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BA" w:rsidRPr="00C3437F" w:rsidRDefault="00C3437F">
      <w:pPr>
        <w:rPr>
          <w:b/>
          <w:i/>
        </w:rPr>
      </w:pPr>
      <w:r w:rsidRPr="00C3437F">
        <w:rPr>
          <w:b/>
          <w:i/>
        </w:rPr>
        <w:t>PROPISI:</w:t>
      </w:r>
      <w:bookmarkStart w:id="0" w:name="_GoBack"/>
      <w:bookmarkEnd w:id="0"/>
    </w:p>
    <w:p w:rsidR="00C3437F" w:rsidRDefault="00C3437F"/>
    <w:p w:rsidR="00C3437F" w:rsidRPr="00C3437F" w:rsidRDefault="00C3437F" w:rsidP="00C3437F">
      <w:pPr>
        <w:spacing w:after="120" w:line="240" w:lineRule="auto"/>
        <w:rPr>
          <w:sz w:val="24"/>
          <w:szCs w:val="24"/>
          <w:lang w:val="sr-Latn-CS"/>
        </w:rPr>
      </w:pPr>
      <w:r w:rsidRPr="00C3437F">
        <w:rPr>
          <w:sz w:val="24"/>
          <w:szCs w:val="24"/>
          <w:lang w:val="sr-Latn-CS"/>
        </w:rPr>
        <w:t xml:space="preserve">Zakon o sprečavanju korupcije </w:t>
      </w:r>
    </w:p>
    <w:p w:rsidR="00C3437F" w:rsidRPr="00C3437F" w:rsidRDefault="00C3437F" w:rsidP="00C3437F">
      <w:pPr>
        <w:spacing w:after="120" w:line="240" w:lineRule="auto"/>
        <w:rPr>
          <w:sz w:val="24"/>
          <w:szCs w:val="24"/>
          <w:lang w:val="sr-Latn-CS"/>
        </w:rPr>
      </w:pPr>
      <w:r w:rsidRPr="00C3437F">
        <w:rPr>
          <w:sz w:val="24"/>
          <w:szCs w:val="24"/>
          <w:lang w:val="sr-Latn-CS"/>
        </w:rPr>
        <w:t xml:space="preserve">Pravilnik o bližem načinu postupanja po prijavi zviždača o ugrožavanju javnog interesa </w:t>
      </w:r>
    </w:p>
    <w:p w:rsidR="00C3437F" w:rsidRPr="00C3437F" w:rsidRDefault="00C3437F" w:rsidP="00C3437F">
      <w:pPr>
        <w:spacing w:after="120" w:line="240" w:lineRule="auto"/>
        <w:rPr>
          <w:sz w:val="24"/>
          <w:szCs w:val="24"/>
          <w:lang w:val="sr-Latn-CS"/>
        </w:rPr>
      </w:pPr>
      <w:r w:rsidRPr="00C3437F">
        <w:rPr>
          <w:sz w:val="24"/>
          <w:szCs w:val="24"/>
          <w:lang w:val="sr-Latn-CS"/>
        </w:rPr>
        <w:t xml:space="preserve">Plan integriteta Opštine Tivat </w:t>
      </w:r>
    </w:p>
    <w:p w:rsidR="00C3437F" w:rsidRPr="00C3437F" w:rsidRDefault="00C3437F" w:rsidP="00C3437F">
      <w:pPr>
        <w:spacing w:after="120" w:line="240" w:lineRule="auto"/>
        <w:rPr>
          <w:sz w:val="24"/>
          <w:szCs w:val="24"/>
          <w:lang w:val="sr-Latn-CS"/>
        </w:rPr>
      </w:pPr>
      <w:r w:rsidRPr="00C3437F">
        <w:rPr>
          <w:sz w:val="24"/>
          <w:szCs w:val="24"/>
          <w:lang w:val="sr-Latn-CS"/>
        </w:rPr>
        <w:t xml:space="preserve">Akcioni Plan za poglavlje 23 . Pravosudje i temeljna prava </w:t>
      </w:r>
    </w:p>
    <w:p w:rsidR="00C3437F" w:rsidRPr="00C3437F" w:rsidRDefault="00C3437F" w:rsidP="00C3437F">
      <w:pPr>
        <w:spacing w:after="120" w:line="240" w:lineRule="auto"/>
        <w:rPr>
          <w:sz w:val="24"/>
          <w:szCs w:val="24"/>
          <w:lang w:val="sr-Latn-CS"/>
        </w:rPr>
      </w:pPr>
      <w:r w:rsidRPr="00C3437F">
        <w:rPr>
          <w:sz w:val="24"/>
          <w:szCs w:val="24"/>
          <w:lang w:val="sr-Latn-CS"/>
        </w:rPr>
        <w:t xml:space="preserve">Zakon o lokalnoj samoupravi </w:t>
      </w:r>
    </w:p>
    <w:p w:rsidR="00C3437F" w:rsidRPr="00C3437F" w:rsidRDefault="00C3437F" w:rsidP="00C3437F">
      <w:pPr>
        <w:spacing w:after="120" w:line="240" w:lineRule="auto"/>
        <w:rPr>
          <w:sz w:val="24"/>
          <w:szCs w:val="24"/>
          <w:lang w:val="sr-Latn-CS"/>
        </w:rPr>
      </w:pPr>
      <w:r w:rsidRPr="00C3437F">
        <w:rPr>
          <w:sz w:val="24"/>
          <w:szCs w:val="24"/>
          <w:lang w:val="sr-Latn-CS"/>
        </w:rPr>
        <w:t xml:space="preserve">Statut Opštine Tivat </w:t>
      </w:r>
    </w:p>
    <w:p w:rsidR="00C3437F" w:rsidRPr="00C3437F" w:rsidRDefault="00C3437F" w:rsidP="00C3437F">
      <w:pPr>
        <w:spacing w:after="120" w:line="240" w:lineRule="auto"/>
        <w:rPr>
          <w:sz w:val="24"/>
          <w:szCs w:val="24"/>
          <w:lang w:val="sr-Latn-CS"/>
        </w:rPr>
      </w:pPr>
      <w:r w:rsidRPr="00C3437F">
        <w:rPr>
          <w:sz w:val="24"/>
          <w:szCs w:val="24"/>
          <w:lang w:val="sr-Latn-CS"/>
        </w:rPr>
        <w:t>Poslovnik o radu skupštine optine Tivat</w:t>
      </w:r>
    </w:p>
    <w:p w:rsidR="00C3437F" w:rsidRPr="00C3437F" w:rsidRDefault="00C3437F" w:rsidP="00C3437F">
      <w:pPr>
        <w:spacing w:after="120" w:line="240" w:lineRule="auto"/>
        <w:rPr>
          <w:sz w:val="24"/>
          <w:szCs w:val="24"/>
          <w:lang w:val="sr-Latn-CS"/>
        </w:rPr>
      </w:pPr>
      <w:r w:rsidRPr="00C3437F">
        <w:rPr>
          <w:sz w:val="24"/>
          <w:szCs w:val="24"/>
          <w:lang w:val="sr-Latn-CS"/>
        </w:rPr>
        <w:t xml:space="preserve">Akcioni plan za poglavlje 24. Sloboda pravda i bezbjednost </w:t>
      </w:r>
    </w:p>
    <w:p w:rsidR="00C3437F" w:rsidRPr="00C3437F" w:rsidRDefault="00C3437F" w:rsidP="00C3437F">
      <w:pPr>
        <w:spacing w:after="120" w:line="240" w:lineRule="auto"/>
        <w:rPr>
          <w:sz w:val="24"/>
          <w:szCs w:val="24"/>
          <w:lang w:val="sr-Latn-CS"/>
        </w:rPr>
      </w:pPr>
      <w:r w:rsidRPr="00C3437F">
        <w:rPr>
          <w:sz w:val="24"/>
          <w:szCs w:val="24"/>
          <w:lang w:val="sr-Latn-CS"/>
        </w:rPr>
        <w:t xml:space="preserve">Akcioni plan za borbu protiv korupcije opštine Tivat /2017-18/ </w:t>
      </w:r>
    </w:p>
    <w:p w:rsidR="00C3437F" w:rsidRPr="00C3437F" w:rsidRDefault="00C3437F" w:rsidP="00C3437F">
      <w:pPr>
        <w:spacing w:after="120" w:line="240" w:lineRule="auto"/>
        <w:rPr>
          <w:sz w:val="24"/>
          <w:szCs w:val="24"/>
          <w:lang w:val="sr-Latn-CS"/>
        </w:rPr>
      </w:pPr>
      <w:r w:rsidRPr="00C3437F">
        <w:rPr>
          <w:sz w:val="24"/>
          <w:szCs w:val="24"/>
          <w:lang w:val="sr-Latn-CS"/>
        </w:rPr>
        <w:t xml:space="preserve">Zakon o službenicima i nameštenicima </w:t>
      </w:r>
    </w:p>
    <w:p w:rsidR="00C3437F" w:rsidRPr="00C3437F" w:rsidRDefault="00C3437F" w:rsidP="00C3437F">
      <w:pPr>
        <w:spacing w:after="120" w:line="240" w:lineRule="auto"/>
        <w:rPr>
          <w:sz w:val="24"/>
          <w:szCs w:val="24"/>
          <w:lang w:val="sr-Latn-CS"/>
        </w:rPr>
      </w:pPr>
      <w:r w:rsidRPr="00C3437F">
        <w:rPr>
          <w:sz w:val="24"/>
          <w:szCs w:val="24"/>
          <w:lang w:val="sr-Latn-CS"/>
        </w:rPr>
        <w:t xml:space="preserve">Krivični zakon Crne Gore </w:t>
      </w:r>
    </w:p>
    <w:p w:rsidR="00C3437F" w:rsidRPr="00C3437F" w:rsidRDefault="00C3437F" w:rsidP="00C3437F">
      <w:pPr>
        <w:spacing w:after="120" w:line="240" w:lineRule="auto"/>
        <w:rPr>
          <w:sz w:val="24"/>
          <w:szCs w:val="24"/>
          <w:lang w:val="sr-Latn-CS"/>
        </w:rPr>
      </w:pPr>
      <w:r w:rsidRPr="00C3437F">
        <w:rPr>
          <w:sz w:val="24"/>
          <w:szCs w:val="24"/>
          <w:lang w:val="sr-Latn-CS"/>
        </w:rPr>
        <w:t>Zakon o sprečavanju pranja novca i finansijskog terorizma</w:t>
      </w:r>
    </w:p>
    <w:p w:rsidR="00C3437F" w:rsidRPr="00C3437F" w:rsidRDefault="00C3437F" w:rsidP="00C3437F">
      <w:pPr>
        <w:spacing w:after="120" w:line="240" w:lineRule="auto"/>
        <w:rPr>
          <w:sz w:val="24"/>
          <w:szCs w:val="24"/>
          <w:lang w:val="sr-Latn-CS"/>
        </w:rPr>
      </w:pPr>
      <w:r w:rsidRPr="00C3437F">
        <w:rPr>
          <w:sz w:val="24"/>
          <w:szCs w:val="24"/>
          <w:lang w:val="sr-Latn-CS"/>
        </w:rPr>
        <w:t xml:space="preserve">Zakon o javnim nabavkama </w:t>
      </w:r>
    </w:p>
    <w:p w:rsidR="00C3437F" w:rsidRPr="00C3437F" w:rsidRDefault="00C3437F" w:rsidP="00C3437F">
      <w:pPr>
        <w:spacing w:after="120" w:line="240" w:lineRule="auto"/>
        <w:rPr>
          <w:sz w:val="24"/>
          <w:szCs w:val="24"/>
          <w:lang w:val="sr-Latn-CS"/>
        </w:rPr>
      </w:pPr>
      <w:r w:rsidRPr="00C3437F">
        <w:rPr>
          <w:sz w:val="24"/>
          <w:szCs w:val="24"/>
          <w:lang w:val="sr-Latn-CS"/>
        </w:rPr>
        <w:t xml:space="preserve">Zakon o uredjenju prostora i izgradnji objekata </w:t>
      </w:r>
    </w:p>
    <w:p w:rsidR="00C3437F" w:rsidRPr="00C3437F" w:rsidRDefault="00C3437F" w:rsidP="00C3437F">
      <w:pPr>
        <w:spacing w:after="120" w:line="240" w:lineRule="auto"/>
        <w:rPr>
          <w:sz w:val="24"/>
          <w:szCs w:val="24"/>
          <w:lang w:val="sr-Latn-CS"/>
        </w:rPr>
      </w:pPr>
      <w:r w:rsidRPr="00C3437F">
        <w:rPr>
          <w:sz w:val="24"/>
          <w:szCs w:val="24"/>
          <w:lang w:val="sr-Latn-CS"/>
        </w:rPr>
        <w:t xml:space="preserve">Zakon o izboru odbornika i poslanika </w:t>
      </w:r>
    </w:p>
    <w:p w:rsidR="00C3437F" w:rsidRPr="00C3437F" w:rsidRDefault="00C3437F" w:rsidP="00C3437F">
      <w:pPr>
        <w:spacing w:after="120" w:line="240" w:lineRule="auto"/>
        <w:rPr>
          <w:sz w:val="24"/>
          <w:szCs w:val="24"/>
          <w:lang w:val="sr-Latn-CS"/>
        </w:rPr>
      </w:pPr>
      <w:r w:rsidRPr="00C3437F">
        <w:rPr>
          <w:sz w:val="24"/>
          <w:szCs w:val="24"/>
          <w:lang w:val="sr-Latn-CS"/>
        </w:rPr>
        <w:t xml:space="preserve">Zakon o finansiranju političkih partija </w:t>
      </w:r>
    </w:p>
    <w:p w:rsidR="00C3437F" w:rsidRPr="00C3437F" w:rsidRDefault="00C3437F" w:rsidP="00C3437F">
      <w:pPr>
        <w:spacing w:after="120" w:line="240" w:lineRule="auto"/>
        <w:rPr>
          <w:sz w:val="24"/>
          <w:szCs w:val="24"/>
          <w:lang w:val="sr-Latn-CS"/>
        </w:rPr>
      </w:pPr>
      <w:r w:rsidRPr="00C3437F">
        <w:rPr>
          <w:sz w:val="24"/>
          <w:szCs w:val="24"/>
          <w:lang w:val="sr-Latn-CS"/>
        </w:rPr>
        <w:t xml:space="preserve">Zakon o državnoj imovini </w:t>
      </w:r>
    </w:p>
    <w:p w:rsidR="00C3437F" w:rsidRPr="00C3437F" w:rsidRDefault="00C3437F" w:rsidP="00C3437F">
      <w:pPr>
        <w:spacing w:after="120" w:line="240" w:lineRule="auto"/>
        <w:rPr>
          <w:sz w:val="24"/>
          <w:szCs w:val="24"/>
          <w:lang w:val="sr-Latn-CS"/>
        </w:rPr>
      </w:pPr>
      <w:r w:rsidRPr="00C3437F">
        <w:rPr>
          <w:sz w:val="24"/>
          <w:szCs w:val="24"/>
          <w:lang w:val="sr-Latn-CS"/>
        </w:rPr>
        <w:t>Zakon o upravnom postupku</w:t>
      </w:r>
    </w:p>
    <w:p w:rsidR="00C3437F" w:rsidRDefault="00C3437F"/>
    <w:sectPr w:rsidR="00C34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E3CD1"/>
    <w:multiLevelType w:val="hybridMultilevel"/>
    <w:tmpl w:val="B142B7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7F"/>
    <w:rsid w:val="005F5CBA"/>
    <w:rsid w:val="00C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097E"/>
  <w15:chartTrackingRefBased/>
  <w15:docId w15:val="{F32BBD30-8403-4D39-8699-7FD512D7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</cp:revision>
  <dcterms:created xsi:type="dcterms:W3CDTF">2018-04-10T06:26:00Z</dcterms:created>
  <dcterms:modified xsi:type="dcterms:W3CDTF">2018-04-10T06:28:00Z</dcterms:modified>
</cp:coreProperties>
</file>