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852493" w:rsidRDefault="00802B93" w:rsidP="00802B93">
      <w:pPr>
        <w:spacing w:after="0" w:line="240" w:lineRule="auto"/>
        <w:rPr>
          <w:rFonts w:ascii="Times New Roman" w:hAnsi="Times New Roman" w:cs="Times New Roman"/>
          <w:color w:val="000000"/>
          <w:lang w:val="it-IT"/>
        </w:rPr>
      </w:pPr>
    </w:p>
    <w:p w:rsidR="00802B93" w:rsidRPr="00AB23B2" w:rsidRDefault="00802B93" w:rsidP="00802B93">
      <w:pPr>
        <w:tabs>
          <w:tab w:val="left" w:pos="1701"/>
          <w:tab w:val="left" w:pos="4820"/>
        </w:tabs>
        <w:spacing w:after="0" w:line="240" w:lineRule="auto"/>
        <w:jc w:val="both"/>
        <w:rPr>
          <w:rFonts w:ascii="Times New Roman" w:hAnsi="Times New Roman" w:cs="Times New Roman"/>
          <w:color w:val="000000"/>
          <w:sz w:val="24"/>
          <w:szCs w:val="24"/>
          <w:lang w:val="pl-PL"/>
        </w:rPr>
      </w:pPr>
      <w:r w:rsidRPr="00AB23B2">
        <w:rPr>
          <w:rFonts w:ascii="Times New Roman" w:hAnsi="Times New Roman" w:cs="Times New Roman"/>
          <w:color w:val="000000"/>
          <w:sz w:val="24"/>
          <w:szCs w:val="24"/>
          <w:lang w:val="pl-PL"/>
        </w:rPr>
        <w:t>Opština Tivat</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Broj iz evidencije postupaka javnih nabavki</w:t>
      </w:r>
      <w:r>
        <w:rPr>
          <w:rFonts w:ascii="Times New Roman" w:hAnsi="Times New Roman" w:cs="Times New Roman"/>
          <w:color w:val="000000"/>
          <w:sz w:val="24"/>
          <w:szCs w:val="24"/>
          <w:lang w:val="it-IT"/>
        </w:rPr>
        <w:t>:1902-404-</w:t>
      </w:r>
      <w:r w:rsidR="001352BC">
        <w:rPr>
          <w:rFonts w:ascii="Times New Roman" w:hAnsi="Times New Roman" w:cs="Times New Roman"/>
          <w:color w:val="000000"/>
          <w:sz w:val="24"/>
          <w:szCs w:val="24"/>
          <w:lang w:val="it-IT"/>
        </w:rPr>
        <w:t>30</w:t>
      </w:r>
    </w:p>
    <w:p w:rsidR="00802B93"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 xml:space="preserve">Redni broj iz Plana javnih nabavki : </w:t>
      </w:r>
      <w:r w:rsidR="001352BC">
        <w:rPr>
          <w:rFonts w:ascii="Times New Roman" w:hAnsi="Times New Roman" w:cs="Times New Roman"/>
          <w:color w:val="000000"/>
          <w:sz w:val="24"/>
          <w:szCs w:val="24"/>
          <w:lang w:val="it-IT"/>
        </w:rPr>
        <w:t>18</w:t>
      </w:r>
    </w:p>
    <w:p w:rsidR="00802B93" w:rsidRPr="00852493" w:rsidRDefault="00802B93" w:rsidP="00802B93">
      <w:pPr>
        <w:jc w:val="both"/>
        <w:rPr>
          <w:rFonts w:ascii="Times New Roman" w:hAnsi="Times New Roman" w:cs="Times New Roman"/>
          <w:b/>
          <w:bCs/>
          <w:color w:val="000000"/>
          <w:sz w:val="24"/>
          <w:szCs w:val="24"/>
          <w:lang w:val="it-IT"/>
        </w:rPr>
      </w:pPr>
      <w:r w:rsidRPr="00852493">
        <w:rPr>
          <w:rFonts w:ascii="Times New Roman" w:hAnsi="Times New Roman" w:cs="Times New Roman"/>
          <w:color w:val="000000"/>
          <w:sz w:val="24"/>
          <w:szCs w:val="24"/>
          <w:lang w:val="it-IT"/>
        </w:rPr>
        <w:t xml:space="preserve">Mjesto i datum: </w:t>
      </w:r>
      <w:r w:rsidR="00DC2A56">
        <w:rPr>
          <w:rFonts w:ascii="Times New Roman" w:hAnsi="Times New Roman" w:cs="Times New Roman"/>
          <w:color w:val="000000"/>
          <w:sz w:val="24"/>
          <w:szCs w:val="24"/>
          <w:lang w:val="it-IT"/>
        </w:rPr>
        <w:t xml:space="preserve">Tivat, </w:t>
      </w:r>
      <w:r w:rsidR="001352BC" w:rsidRPr="00852C74">
        <w:rPr>
          <w:rFonts w:ascii="Times New Roman" w:hAnsi="Times New Roman" w:cs="Times New Roman"/>
          <w:sz w:val="24"/>
          <w:szCs w:val="24"/>
          <w:lang w:val="it-IT"/>
        </w:rPr>
        <w:t>0</w:t>
      </w:r>
      <w:r w:rsidR="00852C74" w:rsidRPr="00852C74">
        <w:rPr>
          <w:rFonts w:ascii="Times New Roman" w:hAnsi="Times New Roman" w:cs="Times New Roman"/>
          <w:sz w:val="24"/>
          <w:szCs w:val="24"/>
          <w:lang w:val="it-IT"/>
        </w:rPr>
        <w:t>5.09</w:t>
      </w:r>
      <w:r w:rsidR="001352BC" w:rsidRPr="00852C74">
        <w:rPr>
          <w:rFonts w:ascii="Times New Roman" w:hAnsi="Times New Roman" w:cs="Times New Roman"/>
          <w:sz w:val="24"/>
          <w:szCs w:val="24"/>
          <w:lang w:val="it-IT"/>
        </w:rPr>
        <w:t>.2018</w:t>
      </w:r>
      <w:r w:rsidRPr="00852C74">
        <w:rPr>
          <w:rFonts w:ascii="Times New Roman" w:hAnsi="Times New Roman" w:cs="Times New Roman"/>
          <w:sz w:val="24"/>
          <w:szCs w:val="24"/>
          <w:lang w:val="it-IT"/>
        </w:rPr>
        <w:t>.</w:t>
      </w:r>
      <w:r w:rsidRPr="00D77285">
        <w:rPr>
          <w:rFonts w:ascii="Times New Roman" w:hAnsi="Times New Roman" w:cs="Times New Roman"/>
          <w:sz w:val="24"/>
          <w:szCs w:val="24"/>
          <w:lang w:val="it-IT"/>
        </w:rPr>
        <w:t>godine</w:t>
      </w:r>
    </w:p>
    <w:p w:rsidR="00124A57" w:rsidRDefault="00124A57"/>
    <w:p w:rsidR="00802B93" w:rsidRDefault="00802B93"/>
    <w:p w:rsidR="00802B93" w:rsidRDefault="00802B93"/>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Na o</w:t>
      </w:r>
      <w:r w:rsidR="00626AD3">
        <w:rPr>
          <w:rFonts w:ascii="Times New Roman" w:hAnsi="Times New Roman" w:cs="Times New Roman"/>
          <w:sz w:val="24"/>
          <w:szCs w:val="24"/>
          <w:lang w:val="it-IT"/>
        </w:rPr>
        <w:t>s</w:t>
      </w:r>
      <w:r w:rsidRPr="00852493">
        <w:rPr>
          <w:rFonts w:ascii="Times New Roman" w:hAnsi="Times New Roman" w:cs="Times New Roman"/>
          <w:sz w:val="24"/>
          <w:szCs w:val="24"/>
          <w:lang w:val="it-IT"/>
        </w:rPr>
        <w:t xml:space="preserve">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Default="00802B93"/>
    <w:p w:rsidR="00802B93" w:rsidRDefault="00802B93"/>
    <w:p w:rsidR="00802B93" w:rsidRDefault="00802B93"/>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1352BC" w:rsidRDefault="001352BC">
      <w:pPr>
        <w:rPr>
          <w:sz w:val="28"/>
          <w:szCs w:val="28"/>
        </w:rPr>
      </w:pPr>
      <w:r>
        <w:rPr>
          <w:rFonts w:ascii="Times New Roman" w:hAnsi="Times New Roman"/>
          <w:b/>
          <w:bCs/>
          <w:color w:val="000000"/>
          <w:sz w:val="28"/>
          <w:szCs w:val="28"/>
          <w:lang w:val="it-IT"/>
        </w:rPr>
        <w:t xml:space="preserve">      </w:t>
      </w:r>
      <w:r w:rsidRPr="001352BC">
        <w:rPr>
          <w:rFonts w:ascii="Times New Roman" w:hAnsi="Times New Roman"/>
          <w:b/>
          <w:bCs/>
          <w:color w:val="000000"/>
          <w:sz w:val="28"/>
          <w:szCs w:val="28"/>
          <w:lang w:val="it-IT"/>
        </w:rPr>
        <w:t>Nabavku izvođenja radova na rekonstrukciji objekta DTV Partizan</w:t>
      </w: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1352BC" w:rsidRDefault="001352BC"/>
    <w:p w:rsidR="001352BC" w:rsidRDefault="001352BC"/>
    <w:p w:rsidR="00802B93" w:rsidRDefault="00802B93"/>
    <w:p w:rsidR="00802B93" w:rsidRPr="00852493" w:rsidRDefault="00802B93" w:rsidP="00802B9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802B93" w:rsidRPr="00852493" w:rsidRDefault="00802B93" w:rsidP="00802B93">
      <w:pPr>
        <w:rPr>
          <w:rFonts w:ascii="Times New Roman" w:hAnsi="Times New Roman" w:cs="Times New Roman"/>
          <w:color w:val="000000"/>
          <w:lang w:val="sr-Latn-CS"/>
        </w:rPr>
      </w:pPr>
    </w:p>
    <w:p w:rsidR="00802B93" w:rsidRPr="002839C6" w:rsidRDefault="00802B93" w:rsidP="00802B93">
      <w:pPr>
        <w:pStyle w:val="TOC1"/>
        <w:tabs>
          <w:tab w:val="left" w:pos="0"/>
          <w:tab w:val="right" w:leader="dot" w:pos="9061"/>
        </w:tabs>
        <w:rPr>
          <w:rFonts w:ascii="Times New Roman" w:hAnsi="Times New Roman" w:cs="Times New Roman"/>
          <w:noProof/>
          <w:lang w:val="it-IT"/>
        </w:rPr>
      </w:pPr>
      <w:r w:rsidRPr="00852493">
        <w:rPr>
          <w:rFonts w:ascii="Times New Roman" w:hAnsi="Times New Roman" w:cs="Times New Roman"/>
          <w:color w:val="000000"/>
        </w:rPr>
        <w:fldChar w:fldCharType="begin"/>
      </w:r>
      <w:r w:rsidRPr="002839C6">
        <w:rPr>
          <w:rFonts w:ascii="Times New Roman" w:hAnsi="Times New Roman" w:cs="Times New Roman"/>
          <w:color w:val="000000"/>
          <w:lang w:val="it-IT"/>
        </w:rPr>
        <w:instrText xml:space="preserve"> TOC \o "1-3" \h \z \u </w:instrText>
      </w:r>
      <w:r w:rsidRPr="00852493">
        <w:rPr>
          <w:rFonts w:ascii="Times New Roman" w:hAnsi="Times New Roman" w:cs="Times New Roman"/>
          <w:color w:val="000000"/>
        </w:rPr>
        <w:fldChar w:fldCharType="separate"/>
      </w:r>
      <w:hyperlink w:anchor="_Toc417218192" w:history="1">
        <w:r w:rsidRPr="002839C6">
          <w:rPr>
            <w:rStyle w:val="Hyperlink"/>
            <w:rFonts w:ascii="Times New Roman" w:hAnsi="Times New Roman" w:cs="Times New Roman"/>
            <w:noProof/>
            <w:lang w:val="it-IT"/>
          </w:rPr>
          <w:t xml:space="preserve">POZIV ZA JAVNO NADMETANJE U OTVORENOM POSTUPKU JAVNE NABAVKE </w:t>
        </w:r>
        <w:r w:rsidRPr="002839C6">
          <w:rPr>
            <w:rFonts w:ascii="Times New Roman" w:hAnsi="Times New Roman" w:cs="Times New Roman"/>
            <w:noProof/>
            <w:webHidden/>
            <w:lang w:val="it-IT"/>
          </w:rPr>
          <w:tab/>
        </w:r>
      </w:hyperlink>
      <w:r w:rsidRPr="002839C6">
        <w:rPr>
          <w:rFonts w:ascii="Times New Roman" w:hAnsi="Times New Roman" w:cs="Times New Roman"/>
          <w:noProof/>
          <w:lang w:val="it-IT"/>
        </w:rPr>
        <w:t>3</w:t>
      </w:r>
    </w:p>
    <w:p w:rsidR="00802B93" w:rsidRPr="002839C6" w:rsidRDefault="00A053DF" w:rsidP="00802B93">
      <w:pPr>
        <w:pStyle w:val="TOC1"/>
        <w:tabs>
          <w:tab w:val="right" w:leader="dot" w:pos="9061"/>
        </w:tabs>
        <w:rPr>
          <w:rFonts w:ascii="Times New Roman" w:hAnsi="Times New Roman" w:cs="Times New Roman"/>
          <w:noProof/>
          <w:lang w:val="it-IT"/>
        </w:rPr>
      </w:pPr>
      <w:hyperlink w:anchor="_Toc417218193" w:history="1">
        <w:r w:rsidR="00802B93" w:rsidRPr="002839C6">
          <w:rPr>
            <w:rStyle w:val="Hyperlink"/>
            <w:rFonts w:ascii="Times New Roman" w:hAnsi="Times New Roman" w:cs="Times New Roman"/>
            <w:noProof/>
            <w:lang w:val="it-IT"/>
          </w:rPr>
          <w:t>TEHNIČKE KARAKTERISTIKE ILI SPECIFIKACIJE PREDMETA JAVNE NABAVKE, ODNOSNO PREDMJER RADOVA</w:t>
        </w:r>
        <w:r w:rsidR="00802B93" w:rsidRPr="002839C6">
          <w:rPr>
            <w:rFonts w:ascii="Times New Roman" w:hAnsi="Times New Roman" w:cs="Times New Roman"/>
            <w:noProof/>
            <w:webHidden/>
            <w:lang w:val="it-IT"/>
          </w:rPr>
          <w:tab/>
        </w:r>
      </w:hyperlink>
      <w:r w:rsidR="00C6449B">
        <w:rPr>
          <w:rFonts w:ascii="Times New Roman" w:hAnsi="Times New Roman" w:cs="Times New Roman"/>
          <w:noProof/>
          <w:lang w:val="it-IT"/>
        </w:rPr>
        <w:t>7</w:t>
      </w:r>
    </w:p>
    <w:p w:rsidR="00802B93" w:rsidRPr="002839C6" w:rsidRDefault="00C6449B" w:rsidP="00802B93">
      <w:pPr>
        <w:pStyle w:val="TOC1"/>
        <w:tabs>
          <w:tab w:val="right" w:leader="dot" w:pos="9061"/>
        </w:tabs>
        <w:rPr>
          <w:rFonts w:ascii="Times New Roman" w:hAnsi="Times New Roman" w:cs="Times New Roman"/>
          <w:noProof/>
          <w:lang w:val="it-IT"/>
        </w:rPr>
      </w:pPr>
      <w:hyperlink w:anchor="_Toc417218194" w:history="1">
        <w:r w:rsidR="00802B93" w:rsidRPr="002839C6">
          <w:rPr>
            <w:rStyle w:val="Hyperlink"/>
            <w:rFonts w:ascii="Times New Roman" w:hAnsi="Times New Roman" w:cs="Times New Roman"/>
            <w:noProof/>
            <w:lang w:val="it-IT"/>
          </w:rPr>
          <w:t>IZJAVA NARUČIOCA DA ĆE UREDNO IZMIRIVATI OBAVEZE PREMA IZABRANOM PONUĐAČU</w:t>
        </w:r>
        <w:r w:rsidR="00802B93" w:rsidRPr="002839C6">
          <w:rPr>
            <w:rFonts w:ascii="Times New Roman" w:hAnsi="Times New Roman" w:cs="Times New Roman"/>
            <w:noProof/>
            <w:webHidden/>
            <w:lang w:val="it-IT"/>
          </w:rPr>
          <w:tab/>
        </w:r>
      </w:hyperlink>
      <w:r>
        <w:rPr>
          <w:rFonts w:ascii="Times New Roman" w:hAnsi="Times New Roman" w:cs="Times New Roman"/>
          <w:noProof/>
          <w:lang w:val="it-IT"/>
        </w:rPr>
        <w:t>30</w:t>
      </w:r>
    </w:p>
    <w:p w:rsidR="00802B93" w:rsidRPr="002839C6" w:rsidRDefault="00A053DF" w:rsidP="00802B93">
      <w:pPr>
        <w:pStyle w:val="TOC1"/>
        <w:tabs>
          <w:tab w:val="right" w:leader="dot" w:pos="9061"/>
        </w:tabs>
        <w:rPr>
          <w:rFonts w:ascii="Times New Roman" w:hAnsi="Times New Roman" w:cs="Times New Roman"/>
          <w:noProof/>
          <w:lang w:val="it-IT"/>
        </w:rPr>
      </w:pPr>
      <w:hyperlink w:anchor="_Toc417218195" w:history="1">
        <w:r w:rsidR="00802B93" w:rsidRPr="002839C6">
          <w:rPr>
            <w:rStyle w:val="Hyperlink"/>
            <w:rFonts w:ascii="Times New Roman" w:hAnsi="Times New Roman" w:cs="Times New Roman"/>
            <w:noProof/>
            <w:lang w:val="it-IT"/>
          </w:rPr>
          <w:t xml:space="preserve">IZJAVA NARUČIOCA (OVLAŠĆENO LICE, SLUŽBENIK ZA JAVNE NABAVKE I LICA KOJA SU UČESTVOVALA U PLANIRANJU JAVNE NABAVKE) O NEPOSTOJANJU SUKOBA INTERESA </w:t>
        </w:r>
        <w:r w:rsidR="00802B93" w:rsidRPr="002839C6">
          <w:rPr>
            <w:rFonts w:ascii="Times New Roman" w:hAnsi="Times New Roman" w:cs="Times New Roman"/>
            <w:noProof/>
            <w:webHidden/>
            <w:lang w:val="it-IT"/>
          </w:rPr>
          <w:tab/>
        </w:r>
      </w:hyperlink>
      <w:r w:rsidR="00C6449B">
        <w:rPr>
          <w:rFonts w:ascii="Times New Roman" w:hAnsi="Times New Roman" w:cs="Times New Roman"/>
          <w:noProof/>
          <w:lang w:val="it-IT"/>
        </w:rPr>
        <w:t>31</w:t>
      </w:r>
    </w:p>
    <w:p w:rsidR="00802B93" w:rsidRPr="002839C6" w:rsidRDefault="00802B93" w:rsidP="00802B93">
      <w:pPr>
        <w:rPr>
          <w:rFonts w:ascii="Times New Roman" w:hAnsi="Times New Roman" w:cs="Times New Roman"/>
          <w:bCs/>
          <w:lang w:val="it-IT" w:eastAsia="zh-TW"/>
        </w:rPr>
      </w:pPr>
      <w:r w:rsidRPr="002839C6">
        <w:rPr>
          <w:rFonts w:ascii="Times New Roman" w:hAnsi="Times New Roman" w:cs="Times New Roman"/>
          <w:bCs/>
          <w:lang w:val="it-IT" w:eastAsia="zh-TW"/>
        </w:rPr>
        <w:t>IZJAVA NARUČIOCA (ČLANOVA KOMISIJE ZA OTVARANJE I VREDNOVANJE PONUDE I LICA KOJA SU UČESTVOVALA U PRIPREMANJU TENDERSKE DOKUMENTACIJE) O NEPOSTOJANJU SUKOBA INTERESA……………………………</w:t>
      </w:r>
      <w:r w:rsidR="008B2586">
        <w:rPr>
          <w:rFonts w:ascii="Times New Roman" w:hAnsi="Times New Roman" w:cs="Times New Roman"/>
          <w:bCs/>
          <w:lang w:val="it-IT" w:eastAsia="zh-TW"/>
        </w:rPr>
        <w:t>……………………………....</w:t>
      </w:r>
      <w:r w:rsidR="00C6449B">
        <w:rPr>
          <w:rFonts w:ascii="Times New Roman" w:hAnsi="Times New Roman" w:cs="Times New Roman"/>
          <w:bCs/>
          <w:lang w:val="it-IT" w:eastAsia="zh-TW"/>
        </w:rPr>
        <w:t>32</w:t>
      </w:r>
    </w:p>
    <w:p w:rsidR="00802B93" w:rsidRPr="002839C6" w:rsidRDefault="00A053DF" w:rsidP="00802B93">
      <w:pPr>
        <w:pStyle w:val="TOC1"/>
        <w:tabs>
          <w:tab w:val="right" w:leader="dot" w:pos="9061"/>
        </w:tabs>
        <w:rPr>
          <w:rFonts w:ascii="Times New Roman" w:hAnsi="Times New Roman" w:cs="Times New Roman"/>
          <w:noProof/>
          <w:lang w:val="it-IT"/>
        </w:rPr>
      </w:pPr>
      <w:hyperlink w:anchor="_Toc417218197" w:history="1">
        <w:r w:rsidR="00802B93" w:rsidRPr="002839C6">
          <w:rPr>
            <w:rStyle w:val="Hyperlink"/>
            <w:rFonts w:ascii="Times New Roman" w:hAnsi="Times New Roman" w:cs="Times New Roman"/>
            <w:noProof/>
            <w:lang w:val="it-IT"/>
          </w:rPr>
          <w:t>METODOLOGIJA NAČINA VREDNOVANJA PONUDA PO KRITERIJUMU I PODKRITERIJUMIMA</w:t>
        </w:r>
        <w:r w:rsidR="00802B93" w:rsidRPr="002839C6">
          <w:rPr>
            <w:rFonts w:ascii="Times New Roman" w:hAnsi="Times New Roman" w:cs="Times New Roman"/>
            <w:noProof/>
            <w:webHidden/>
            <w:lang w:val="it-IT"/>
          </w:rPr>
          <w:tab/>
        </w:r>
      </w:hyperlink>
      <w:r w:rsidR="00C6449B">
        <w:rPr>
          <w:rFonts w:ascii="Times New Roman" w:hAnsi="Times New Roman" w:cs="Times New Roman"/>
          <w:noProof/>
          <w:lang w:val="it-IT"/>
        </w:rPr>
        <w:t>33</w:t>
      </w:r>
    </w:p>
    <w:p w:rsidR="00802B93" w:rsidRPr="002839C6" w:rsidRDefault="00A053DF" w:rsidP="00802B93">
      <w:pPr>
        <w:pStyle w:val="TOC1"/>
        <w:tabs>
          <w:tab w:val="right" w:leader="dot" w:pos="9061"/>
        </w:tabs>
        <w:rPr>
          <w:rFonts w:ascii="Times New Roman" w:hAnsi="Times New Roman" w:cs="Times New Roman"/>
          <w:noProof/>
          <w:lang w:val="it-IT"/>
        </w:rPr>
      </w:pPr>
      <w:hyperlink w:anchor="_Toc417218200" w:history="1">
        <w:r w:rsidR="00802B93" w:rsidRPr="002839C6">
          <w:rPr>
            <w:rStyle w:val="Hyperlink"/>
            <w:rFonts w:ascii="Times New Roman" w:hAnsi="Times New Roman" w:cs="Times New Roman"/>
            <w:noProof/>
            <w:lang w:val="it-IT"/>
          </w:rPr>
          <w:t>OBRAZAC PONUDE SA OBRASCIMA KOJE PRIPREMA PONUĐAČ</w:t>
        </w:r>
        <w:r w:rsidR="00802B93" w:rsidRPr="002839C6">
          <w:rPr>
            <w:rFonts w:ascii="Times New Roman" w:hAnsi="Times New Roman" w:cs="Times New Roman"/>
            <w:noProof/>
            <w:webHidden/>
            <w:lang w:val="it-IT"/>
          </w:rPr>
          <w:tab/>
        </w:r>
      </w:hyperlink>
      <w:r w:rsidR="00C6449B">
        <w:rPr>
          <w:rFonts w:ascii="Times New Roman" w:hAnsi="Times New Roman" w:cs="Times New Roman"/>
          <w:noProof/>
          <w:lang w:val="it-IT"/>
        </w:rPr>
        <w:t>34</w:t>
      </w:r>
    </w:p>
    <w:p w:rsidR="00802B93" w:rsidRDefault="00A053DF" w:rsidP="00802B93">
      <w:pPr>
        <w:pStyle w:val="TOC2"/>
        <w:tabs>
          <w:tab w:val="right" w:leader="dot" w:pos="9061"/>
        </w:tabs>
        <w:ind w:left="0"/>
        <w:rPr>
          <w:rFonts w:ascii="Times New Roman" w:hAnsi="Times New Roman" w:cs="Times New Roman"/>
          <w:noProof/>
          <w:lang w:val="it-IT"/>
        </w:rPr>
      </w:pPr>
      <w:hyperlink w:anchor="_Toc417218201" w:history="1">
        <w:r w:rsidR="00802B93" w:rsidRPr="002839C6">
          <w:rPr>
            <w:rStyle w:val="Hyperlink"/>
            <w:rFonts w:ascii="Times New Roman" w:hAnsi="Times New Roman" w:cs="Times New Roman"/>
            <w:noProof/>
            <w:lang w:val="it-IT"/>
          </w:rPr>
          <w:t>NASLOVNA STRANA PONUDE</w:t>
        </w:r>
        <w:r w:rsidR="00802B93" w:rsidRPr="002839C6">
          <w:rPr>
            <w:rFonts w:ascii="Times New Roman" w:hAnsi="Times New Roman" w:cs="Times New Roman"/>
            <w:noProof/>
            <w:webHidden/>
            <w:lang w:val="it-IT"/>
          </w:rPr>
          <w:tab/>
        </w:r>
      </w:hyperlink>
      <w:r w:rsidR="00C6449B">
        <w:rPr>
          <w:rFonts w:ascii="Times New Roman" w:hAnsi="Times New Roman" w:cs="Times New Roman"/>
          <w:noProof/>
          <w:lang w:val="it-IT"/>
        </w:rPr>
        <w:t>35</w:t>
      </w:r>
    </w:p>
    <w:p w:rsidR="008B2586" w:rsidRPr="008B2586" w:rsidRDefault="008B2586" w:rsidP="008B2586">
      <w:pPr>
        <w:rPr>
          <w:lang w:val="it-IT" w:eastAsia="zh-TW"/>
        </w:rPr>
      </w:pPr>
      <w:r w:rsidRPr="008B2586">
        <w:rPr>
          <w:rFonts w:ascii="Times New Roman" w:hAnsi="Times New Roman" w:cs="Times New Roman"/>
          <w:lang w:val="it-IT" w:eastAsia="zh-TW"/>
        </w:rPr>
        <w:t>SADRŽAJ PONUDE.</w:t>
      </w:r>
      <w:r>
        <w:rPr>
          <w:lang w:val="it-IT" w:eastAsia="zh-TW"/>
        </w:rPr>
        <w:t>.............................................................................................</w:t>
      </w:r>
      <w:r w:rsidR="00884D0D">
        <w:rPr>
          <w:lang w:val="it-IT" w:eastAsia="zh-TW"/>
        </w:rPr>
        <w:t>..............................</w:t>
      </w:r>
      <w:r w:rsidR="00C6449B">
        <w:rPr>
          <w:lang w:val="it-IT" w:eastAsia="zh-TW"/>
        </w:rPr>
        <w:t>36</w:t>
      </w:r>
    </w:p>
    <w:p w:rsidR="00802B93" w:rsidRPr="002839C6" w:rsidRDefault="00A053DF" w:rsidP="00802B93">
      <w:pPr>
        <w:pStyle w:val="TOC2"/>
        <w:tabs>
          <w:tab w:val="right" w:leader="dot" w:pos="9061"/>
        </w:tabs>
        <w:ind w:left="0"/>
        <w:rPr>
          <w:rFonts w:ascii="Times New Roman" w:hAnsi="Times New Roman" w:cs="Times New Roman"/>
          <w:noProof/>
          <w:lang w:val="it-IT"/>
        </w:rPr>
      </w:pPr>
      <w:hyperlink w:anchor="_Toc417218202" w:history="1">
        <w:r w:rsidR="00802B93" w:rsidRPr="002839C6">
          <w:rPr>
            <w:rStyle w:val="Hyperlink"/>
            <w:rFonts w:ascii="Times New Roman" w:hAnsi="Times New Roman" w:cs="Times New Roman"/>
            <w:noProof/>
            <w:lang w:val="it-IT"/>
          </w:rPr>
          <w:t>PODACI O PONUDI I PONUĐAČU</w:t>
        </w:r>
        <w:r w:rsidR="00802B93" w:rsidRPr="002839C6">
          <w:rPr>
            <w:rFonts w:ascii="Times New Roman" w:hAnsi="Times New Roman" w:cs="Times New Roman"/>
            <w:noProof/>
            <w:webHidden/>
            <w:lang w:val="it-IT"/>
          </w:rPr>
          <w:tab/>
        </w:r>
      </w:hyperlink>
      <w:r w:rsidR="00C6449B">
        <w:rPr>
          <w:rFonts w:ascii="Times New Roman" w:hAnsi="Times New Roman" w:cs="Times New Roman"/>
          <w:noProof/>
          <w:lang w:val="it-IT"/>
        </w:rPr>
        <w:t>37</w:t>
      </w:r>
    </w:p>
    <w:p w:rsidR="00802B93" w:rsidRPr="002839C6" w:rsidRDefault="00A053DF" w:rsidP="00802B93">
      <w:pPr>
        <w:pStyle w:val="TOC2"/>
        <w:tabs>
          <w:tab w:val="right" w:leader="dot" w:pos="9061"/>
        </w:tabs>
        <w:ind w:left="0"/>
        <w:rPr>
          <w:rFonts w:ascii="Times New Roman" w:hAnsi="Times New Roman" w:cs="Times New Roman"/>
          <w:noProof/>
          <w:lang w:val="it-IT"/>
        </w:rPr>
      </w:pPr>
      <w:hyperlink w:anchor="_Toc417218203" w:history="1">
        <w:r w:rsidR="00802B93" w:rsidRPr="002839C6">
          <w:rPr>
            <w:rStyle w:val="Hyperlink"/>
            <w:rFonts w:ascii="Times New Roman" w:hAnsi="Times New Roman" w:cs="Times New Roman"/>
            <w:noProof/>
            <w:lang w:val="it-IT"/>
          </w:rPr>
          <w:t>FINANSIJSKI DIO PONUDE</w:t>
        </w:r>
        <w:r w:rsidR="00802B93" w:rsidRPr="002839C6">
          <w:rPr>
            <w:rFonts w:ascii="Times New Roman" w:hAnsi="Times New Roman" w:cs="Times New Roman"/>
            <w:noProof/>
            <w:webHidden/>
            <w:lang w:val="it-IT"/>
          </w:rPr>
          <w:tab/>
        </w:r>
      </w:hyperlink>
      <w:r w:rsidR="00C6449B">
        <w:rPr>
          <w:rFonts w:ascii="Times New Roman" w:hAnsi="Times New Roman" w:cs="Times New Roman"/>
          <w:noProof/>
          <w:lang w:val="it-IT"/>
        </w:rPr>
        <w:t>43</w:t>
      </w:r>
    </w:p>
    <w:p w:rsidR="00802B93" w:rsidRPr="002839C6" w:rsidRDefault="00A053DF" w:rsidP="00802B93">
      <w:pPr>
        <w:pStyle w:val="TOC2"/>
        <w:tabs>
          <w:tab w:val="right" w:leader="dot" w:pos="9061"/>
        </w:tabs>
        <w:ind w:left="0"/>
        <w:rPr>
          <w:rFonts w:ascii="Times New Roman" w:hAnsi="Times New Roman" w:cs="Times New Roman"/>
          <w:noProof/>
          <w:lang w:val="it-IT"/>
        </w:rPr>
      </w:pPr>
      <w:hyperlink w:anchor="_Toc417218204" w:history="1">
        <w:r w:rsidR="00802B93" w:rsidRPr="002839C6">
          <w:rPr>
            <w:rStyle w:val="Hyperlink"/>
            <w:rFonts w:ascii="Times New Roman" w:hAnsi="Times New Roman" w:cs="Times New Roman"/>
            <w:noProof/>
            <w:lang w:val="it-IT"/>
          </w:rPr>
          <w:t>IZJAVA O NEPOSTOJANJU SUKOBA INTERESA NA STRANI PONUĐAČA,PODNOSIOCA ZAJEDNIČKE PONUDE, PODIZVOĐAČA /PODUGOVARAČA</w:t>
        </w:r>
        <w:r w:rsidR="00802B93" w:rsidRPr="002839C6">
          <w:rPr>
            <w:rFonts w:ascii="Times New Roman" w:hAnsi="Times New Roman" w:cs="Times New Roman"/>
            <w:noProof/>
            <w:webHidden/>
            <w:lang w:val="it-IT"/>
          </w:rPr>
          <w:tab/>
        </w:r>
      </w:hyperlink>
      <w:r w:rsidR="00C6449B">
        <w:rPr>
          <w:rFonts w:ascii="Times New Roman" w:hAnsi="Times New Roman" w:cs="Times New Roman"/>
          <w:noProof/>
          <w:lang w:val="it-IT"/>
        </w:rPr>
        <w:t>44</w:t>
      </w:r>
    </w:p>
    <w:p w:rsidR="00802B93" w:rsidRDefault="00A053DF" w:rsidP="00802B93">
      <w:pPr>
        <w:pStyle w:val="TOC2"/>
        <w:tabs>
          <w:tab w:val="right" w:leader="dot" w:pos="9061"/>
        </w:tabs>
        <w:ind w:left="0"/>
        <w:rPr>
          <w:rFonts w:ascii="Times New Roman" w:hAnsi="Times New Roman" w:cs="Times New Roman"/>
          <w:noProof/>
          <w:lang w:val="it-IT"/>
        </w:rPr>
      </w:pPr>
      <w:hyperlink w:anchor="_Toc417218205" w:history="1">
        <w:r w:rsidR="00802B93" w:rsidRPr="00852493">
          <w:rPr>
            <w:rStyle w:val="Hyperlink"/>
            <w:rFonts w:ascii="Times New Roman" w:hAnsi="Times New Roman" w:cs="Times New Roman"/>
            <w:noProof/>
            <w:lang w:val="sr-Latn-CS"/>
          </w:rPr>
          <w:t xml:space="preserve">DOKAZI </w:t>
        </w:r>
        <w:r w:rsidR="008B2586">
          <w:rPr>
            <w:rStyle w:val="Hyperlink"/>
            <w:rFonts w:ascii="Times New Roman" w:hAnsi="Times New Roman" w:cs="Times New Roman"/>
            <w:noProof/>
            <w:lang w:val="sr-Latn-CS"/>
          </w:rPr>
          <w:t xml:space="preserve">O </w:t>
        </w:r>
        <w:r w:rsidR="00802B93" w:rsidRPr="00852493">
          <w:rPr>
            <w:rStyle w:val="Hyperlink"/>
            <w:rFonts w:ascii="Times New Roman" w:hAnsi="Times New Roman" w:cs="Times New Roman"/>
            <w:noProof/>
            <w:lang w:val="sr-Latn-CS"/>
          </w:rPr>
          <w:t xml:space="preserve"> ISPUNJENOSTI OBAVEZNIH USLOVA ZA UČEŠĆE U POSTUPKU JAVNOG NADMETANJA</w:t>
        </w:r>
        <w:r w:rsidR="00802B93" w:rsidRPr="002839C6">
          <w:rPr>
            <w:rFonts w:ascii="Times New Roman" w:hAnsi="Times New Roman" w:cs="Times New Roman"/>
            <w:noProof/>
            <w:webHidden/>
            <w:lang w:val="it-IT"/>
          </w:rPr>
          <w:tab/>
        </w:r>
      </w:hyperlink>
      <w:r w:rsidR="00C6449B">
        <w:rPr>
          <w:rFonts w:ascii="Times New Roman" w:hAnsi="Times New Roman" w:cs="Times New Roman"/>
          <w:noProof/>
          <w:lang w:val="it-IT"/>
        </w:rPr>
        <w:t>45</w:t>
      </w:r>
    </w:p>
    <w:p w:rsidR="00C6449B" w:rsidRDefault="00C6449B" w:rsidP="00802B93">
      <w:pPr>
        <w:rPr>
          <w:rFonts w:ascii="Times New Roman" w:hAnsi="Times New Roman" w:cs="Times New Roman"/>
          <w:lang w:val="it-IT" w:eastAsia="zh-TW"/>
        </w:rPr>
      </w:pPr>
      <w:r>
        <w:rPr>
          <w:rFonts w:ascii="Times New Roman" w:hAnsi="Times New Roman" w:cs="Times New Roman"/>
          <w:lang w:val="it-IT" w:eastAsia="zh-TW"/>
        </w:rPr>
        <w:t>DOKAZI O ISPUNJAVANJU USLOVA EKONOMSKO-FINANSIJSKE SPOSOBNOSTI............46</w:t>
      </w:r>
    </w:p>
    <w:p w:rsidR="00802B93" w:rsidRDefault="00802B93" w:rsidP="00802B93">
      <w:pPr>
        <w:rPr>
          <w:rFonts w:ascii="Times New Roman" w:hAnsi="Times New Roman" w:cs="Times New Roman"/>
          <w:lang w:val="it-IT" w:eastAsia="zh-TW"/>
        </w:rPr>
      </w:pPr>
      <w:r w:rsidRPr="002839C6">
        <w:rPr>
          <w:rFonts w:ascii="Times New Roman" w:hAnsi="Times New Roman" w:cs="Times New Roman"/>
          <w:lang w:val="it-IT" w:eastAsia="zh-TW"/>
        </w:rPr>
        <w:t xml:space="preserve">DOKAZI </w:t>
      </w:r>
      <w:r w:rsidR="008B2586">
        <w:rPr>
          <w:rFonts w:ascii="Times New Roman" w:hAnsi="Times New Roman" w:cs="Times New Roman"/>
          <w:lang w:val="it-IT" w:eastAsia="zh-TW"/>
        </w:rPr>
        <w:t>O</w:t>
      </w:r>
      <w:r w:rsidRPr="002839C6">
        <w:rPr>
          <w:rFonts w:ascii="Times New Roman" w:hAnsi="Times New Roman" w:cs="Times New Roman"/>
          <w:lang w:val="it-IT" w:eastAsia="zh-TW"/>
        </w:rPr>
        <w:t xml:space="preserve"> ISPUNJAVANJ</w:t>
      </w:r>
      <w:r w:rsidR="008B2586">
        <w:rPr>
          <w:rFonts w:ascii="Times New Roman" w:hAnsi="Times New Roman" w:cs="Times New Roman"/>
          <w:lang w:val="it-IT" w:eastAsia="zh-TW"/>
        </w:rPr>
        <w:t xml:space="preserve">U </w:t>
      </w:r>
      <w:r w:rsidRPr="002839C6">
        <w:rPr>
          <w:rFonts w:ascii="Times New Roman" w:hAnsi="Times New Roman" w:cs="Times New Roman"/>
          <w:lang w:val="it-IT" w:eastAsia="zh-TW"/>
        </w:rPr>
        <w:t xml:space="preserve"> USLOVA STRUČNO -TEHNIČKE I KADROVSKE       OSPOSOBLJENOST</w:t>
      </w:r>
      <w:r>
        <w:rPr>
          <w:rFonts w:ascii="Times New Roman" w:hAnsi="Times New Roman" w:cs="Times New Roman"/>
          <w:lang w:val="it-IT" w:eastAsia="zh-TW"/>
        </w:rPr>
        <w:t>I……………………………………………………………………………....</w:t>
      </w:r>
      <w:r w:rsidR="00884D0D">
        <w:rPr>
          <w:rFonts w:ascii="Times New Roman" w:hAnsi="Times New Roman" w:cs="Times New Roman"/>
          <w:lang w:val="it-IT" w:eastAsia="zh-TW"/>
        </w:rPr>
        <w:t>...</w:t>
      </w:r>
      <w:r w:rsidR="00C6449B">
        <w:rPr>
          <w:rFonts w:ascii="Times New Roman" w:hAnsi="Times New Roman" w:cs="Times New Roman"/>
          <w:lang w:val="it-IT" w:eastAsia="zh-TW"/>
        </w:rPr>
        <w:t>47</w:t>
      </w:r>
    </w:p>
    <w:p w:rsidR="008B2586" w:rsidRDefault="008B2586" w:rsidP="00802B93">
      <w:pPr>
        <w:rPr>
          <w:rFonts w:ascii="Times New Roman" w:hAnsi="Times New Roman" w:cs="Times New Roman"/>
          <w:lang w:val="it-IT" w:eastAsia="zh-TW"/>
        </w:rPr>
      </w:pPr>
      <w:r>
        <w:rPr>
          <w:rFonts w:ascii="Times New Roman" w:hAnsi="Times New Roman" w:cs="Times New Roman"/>
          <w:lang w:val="it-IT" w:eastAsia="zh-TW"/>
        </w:rPr>
        <w:t>IZJAVA O NAMJERI I PREDMETU PODUGOVARANJA,ODNOSNO ANGAŽOVANJU PODIZVOĐAČA.................................................................................................................................</w:t>
      </w:r>
      <w:r w:rsidR="00C6449B">
        <w:rPr>
          <w:rFonts w:ascii="Times New Roman" w:hAnsi="Times New Roman" w:cs="Times New Roman"/>
          <w:lang w:val="it-IT" w:eastAsia="zh-TW"/>
        </w:rPr>
        <w:t>48</w:t>
      </w:r>
    </w:p>
    <w:p w:rsidR="00802B93" w:rsidRPr="00753B0B" w:rsidRDefault="00A053DF" w:rsidP="00802B93">
      <w:pPr>
        <w:pStyle w:val="TOC1"/>
        <w:tabs>
          <w:tab w:val="right" w:leader="dot" w:pos="9061"/>
        </w:tabs>
        <w:rPr>
          <w:rFonts w:ascii="Times New Roman" w:hAnsi="Times New Roman" w:cs="Times New Roman"/>
          <w:noProof/>
          <w:lang w:val="it-IT"/>
        </w:rPr>
      </w:pPr>
      <w:hyperlink w:anchor="_Toc417218208" w:history="1">
        <w:r w:rsidR="00802B93" w:rsidRPr="00753B0B">
          <w:rPr>
            <w:rStyle w:val="Hyperlink"/>
            <w:rFonts w:ascii="Times New Roman" w:hAnsi="Times New Roman" w:cs="Times New Roman"/>
            <w:noProof/>
            <w:lang w:val="it-IT"/>
          </w:rPr>
          <w:t>NACRT UGOVORA O JAVNOJ NABAVCI</w:t>
        </w:r>
        <w:r w:rsidR="00802B93" w:rsidRPr="00753B0B">
          <w:rPr>
            <w:rFonts w:ascii="Times New Roman" w:hAnsi="Times New Roman" w:cs="Times New Roman"/>
            <w:noProof/>
            <w:webHidden/>
            <w:lang w:val="it-IT"/>
          </w:rPr>
          <w:tab/>
        </w:r>
      </w:hyperlink>
      <w:r w:rsidR="00C6449B">
        <w:rPr>
          <w:rFonts w:ascii="Times New Roman" w:hAnsi="Times New Roman" w:cs="Times New Roman"/>
          <w:noProof/>
          <w:lang w:val="it-IT"/>
        </w:rPr>
        <w:t>49</w:t>
      </w:r>
    </w:p>
    <w:p w:rsidR="00C6449B" w:rsidRDefault="00A053DF" w:rsidP="00802B93">
      <w:pPr>
        <w:pStyle w:val="TOC1"/>
        <w:tabs>
          <w:tab w:val="right" w:leader="dot" w:pos="9061"/>
        </w:tabs>
        <w:rPr>
          <w:rFonts w:ascii="Times New Roman" w:hAnsi="Times New Roman" w:cs="Times New Roman"/>
          <w:lang w:val="it-IT"/>
        </w:rPr>
      </w:pPr>
      <w:hyperlink w:anchor="_Toc417218209" w:history="1">
        <w:r w:rsidR="00802B93" w:rsidRPr="00753B0B">
          <w:rPr>
            <w:rStyle w:val="Hyperlink"/>
            <w:rFonts w:ascii="Times New Roman" w:hAnsi="Times New Roman" w:cs="Times New Roman"/>
            <w:noProof/>
            <w:lang w:val="it-IT"/>
          </w:rPr>
          <w:t>UPUTSTVO PONUDJAČIMA ZA SAČINJAVANJE I PODNOŠENJE PONUDE</w:t>
        </w:r>
      </w:hyperlink>
      <w:r w:rsidR="00C6449B">
        <w:rPr>
          <w:rFonts w:ascii="Times New Roman" w:hAnsi="Times New Roman" w:cs="Times New Roman"/>
          <w:lang w:val="it-IT"/>
        </w:rPr>
        <w:t>.........................56</w:t>
      </w:r>
    </w:p>
    <w:p w:rsidR="00802B93" w:rsidRPr="00753B0B" w:rsidRDefault="00A053DF" w:rsidP="00802B93">
      <w:pPr>
        <w:pStyle w:val="TOC1"/>
        <w:tabs>
          <w:tab w:val="right" w:leader="dot" w:pos="9061"/>
        </w:tabs>
        <w:rPr>
          <w:rFonts w:ascii="Times New Roman" w:hAnsi="Times New Roman" w:cs="Times New Roman"/>
          <w:noProof/>
          <w:lang w:val="it-IT"/>
        </w:rPr>
      </w:pPr>
      <w:hyperlink w:anchor="_Toc417218211" w:history="1">
        <w:r w:rsidR="00802B93" w:rsidRPr="00753B0B">
          <w:rPr>
            <w:rStyle w:val="Hyperlink"/>
            <w:rFonts w:ascii="Times New Roman" w:hAnsi="Times New Roman" w:cs="Times New Roman"/>
            <w:noProof/>
            <w:lang w:val="it-IT"/>
          </w:rPr>
          <w:t>OVLAŠĆENJE ZA ZASTUPANJE I UČESTVOVANJE U POSTUPKU JAVNOG OTVARANJA PONUDA</w:t>
        </w:r>
        <w:r w:rsidR="00802B93" w:rsidRPr="00753B0B">
          <w:rPr>
            <w:rFonts w:ascii="Times New Roman" w:hAnsi="Times New Roman" w:cs="Times New Roman"/>
            <w:noProof/>
            <w:webHidden/>
            <w:lang w:val="it-IT"/>
          </w:rPr>
          <w:tab/>
        </w:r>
      </w:hyperlink>
      <w:r w:rsidR="00C6449B">
        <w:rPr>
          <w:rFonts w:ascii="Times New Roman" w:hAnsi="Times New Roman" w:cs="Times New Roman"/>
          <w:noProof/>
          <w:lang w:val="it-IT"/>
        </w:rPr>
        <w:t>62</w:t>
      </w:r>
    </w:p>
    <w:p w:rsidR="00802B93" w:rsidRPr="00753B0B" w:rsidRDefault="00C6449B" w:rsidP="00802B93">
      <w:pPr>
        <w:pStyle w:val="TOC1"/>
        <w:tabs>
          <w:tab w:val="right" w:leader="dot" w:pos="9061"/>
        </w:tabs>
        <w:rPr>
          <w:rFonts w:ascii="Times New Roman" w:hAnsi="Times New Roman" w:cs="Times New Roman"/>
          <w:noProof/>
          <w:lang w:val="it-IT"/>
        </w:rPr>
      </w:pPr>
      <w:hyperlink w:anchor="_Toc417218212" w:history="1">
        <w:r w:rsidR="00802B93" w:rsidRPr="00753B0B">
          <w:rPr>
            <w:rStyle w:val="Hyperlink"/>
            <w:rFonts w:ascii="Times New Roman" w:hAnsi="Times New Roman" w:cs="Times New Roman"/>
            <w:noProof/>
            <w:lang w:val="it-IT"/>
          </w:rPr>
          <w:t>UPUTSTVO O PRAVNOM SREDSTVU</w:t>
        </w:r>
        <w:r w:rsidR="00802B93" w:rsidRPr="00753B0B">
          <w:rPr>
            <w:rFonts w:ascii="Times New Roman" w:hAnsi="Times New Roman" w:cs="Times New Roman"/>
            <w:noProof/>
            <w:webHidden/>
            <w:lang w:val="it-IT"/>
          </w:rPr>
          <w:tab/>
        </w:r>
      </w:hyperlink>
      <w:r>
        <w:rPr>
          <w:rFonts w:ascii="Times New Roman" w:hAnsi="Times New Roman" w:cs="Times New Roman"/>
          <w:noProof/>
          <w:lang w:val="it-IT"/>
        </w:rPr>
        <w:t>63</w:t>
      </w:r>
    </w:p>
    <w:p w:rsidR="00802B93" w:rsidRPr="00884D0D" w:rsidRDefault="00802B93" w:rsidP="00884D0D">
      <w:pPr>
        <w:tabs>
          <w:tab w:val="left" w:pos="6285"/>
        </w:tabs>
        <w:rPr>
          <w:rFonts w:ascii="Times New Roman" w:hAnsi="Times New Roman" w:cs="Times New Roman"/>
          <w:color w:val="000000"/>
          <w:lang w:val="it-IT"/>
        </w:rPr>
      </w:pPr>
      <w:r w:rsidRPr="00852493">
        <w:rPr>
          <w:rFonts w:ascii="Times New Roman" w:hAnsi="Times New Roman" w:cs="Times New Roman"/>
          <w:color w:val="000000"/>
        </w:rPr>
        <w:fldChar w:fldCharType="end"/>
      </w:r>
      <w:r w:rsidRPr="00753B0B">
        <w:rPr>
          <w:rFonts w:ascii="Times New Roman" w:hAnsi="Times New Roman" w:cs="Times New Roman"/>
          <w:color w:val="000000"/>
          <w:lang w:val="it-IT"/>
        </w:rPr>
        <w:tab/>
      </w:r>
    </w:p>
    <w:p w:rsidR="00802B93" w:rsidRDefault="00802B93"/>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802B93">
        <w:rPr>
          <w:rFonts w:ascii="Times New Roman" w:eastAsia="PMingLiU" w:hAnsi="Times New Roman" w:cs="Times New Roman"/>
          <w:b/>
          <w:bCs/>
          <w:color w:val="000000"/>
          <w:sz w:val="28"/>
          <w:szCs w:val="28"/>
          <w:lang w:val="it-IT"/>
        </w:rPr>
        <w:lastRenderedPageBreak/>
        <w:t xml:space="preserve">POZIV ZA JAVNO NADMETANJE U OTVORENOM POSTUPKU JAVNE NABAVKE </w:t>
      </w:r>
      <w:bookmarkEnd w:id="0"/>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802B93" w:rsidTr="008B7B94">
        <w:trPr>
          <w:trHeight w:val="612"/>
        </w:trPr>
        <w:tc>
          <w:tcPr>
            <w:tcW w:w="4162"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8B7B94">
        <w:trPr>
          <w:trHeight w:val="612"/>
        </w:trPr>
        <w:tc>
          <w:tcPr>
            <w:tcW w:w="4162"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5125"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2942C2">
        <w:rPr>
          <w:rFonts w:ascii="Times New Roman" w:hAnsi="Times New Roman" w:cs="Times New Roman"/>
          <w:color w:val="000000" w:themeColor="text1"/>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Radovi</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802B93" w:rsidRPr="00424F8F" w:rsidRDefault="001352BC" w:rsidP="00802B93">
            <w:pPr>
              <w:spacing w:after="0" w:line="240" w:lineRule="auto"/>
              <w:rPr>
                <w:color w:val="000000"/>
                <w:sz w:val="24"/>
                <w:szCs w:val="24"/>
                <w:lang w:val="it-IT"/>
              </w:rPr>
            </w:pPr>
            <w:r>
              <w:rPr>
                <w:rFonts w:ascii="Times New Roman" w:hAnsi="Times New Roman"/>
                <w:b/>
                <w:bCs/>
                <w:color w:val="000000"/>
                <w:sz w:val="24"/>
                <w:szCs w:val="24"/>
                <w:lang w:val="it-IT"/>
              </w:rPr>
              <w:t>Nabavku izvođenja radova na rekonstrukciji objekta DTV Partizan</w:t>
            </w: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802B93" w:rsidRDefault="00802B93" w:rsidP="00802B93">
      <w:pPr>
        <w:spacing w:after="0" w:line="240" w:lineRule="auto"/>
        <w:ind w:left="360"/>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802B93" w:rsidRPr="00A13A82" w:rsidRDefault="00DC2A56" w:rsidP="00802B93">
            <w:pPr>
              <w:spacing w:after="0" w:line="240" w:lineRule="auto"/>
              <w:rPr>
                <w:rFonts w:ascii="Times New Roman" w:hAnsi="Times New Roman" w:cs="Times New Roman"/>
                <w:color w:val="FF0000"/>
                <w:sz w:val="24"/>
                <w:szCs w:val="24"/>
              </w:rPr>
            </w:pPr>
            <w:r w:rsidRPr="00637712">
              <w:rPr>
                <w:rFonts w:ascii="Times New Roman" w:hAnsi="Times New Roman" w:cs="Times New Roman"/>
                <w:sz w:val="24"/>
                <w:szCs w:val="24"/>
              </w:rPr>
              <w:t>45000000-7 Građevinski radovi</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2942C2">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2942C2">
        <w:rPr>
          <w:rFonts w:ascii="Times New Roman" w:hAnsi="Times New Roman" w:cs="Times New Roman"/>
          <w:color w:val="000000"/>
          <w:sz w:val="24"/>
          <w:szCs w:val="24"/>
          <w:shd w:val="clear" w:color="auto" w:fill="000000" w:themeFill="text1"/>
        </w:rPr>
        <w:sym w:font="Wingdings" w:char="F0A8"/>
      </w:r>
      <w:r w:rsidRPr="002942C2">
        <w:rPr>
          <w:rFonts w:ascii="Times New Roman" w:hAnsi="Times New Roman" w:cs="Times New Roman"/>
          <w:color w:val="000000"/>
          <w:sz w:val="24"/>
          <w:szCs w:val="24"/>
          <w:shd w:val="clear" w:color="auto" w:fill="000000" w:themeFill="text1"/>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77285" w:rsidRDefault="00802B93" w:rsidP="00802B93">
      <w:pPr>
        <w:spacing w:after="0" w:line="240" w:lineRule="auto"/>
        <w:jc w:val="both"/>
        <w:rPr>
          <w:rFonts w:ascii="Times New Roman" w:hAnsi="Times New Roman" w:cs="Times New Roman"/>
          <w:sz w:val="24"/>
          <w:szCs w:val="24"/>
          <w:lang w:val="pl-PL"/>
        </w:rPr>
      </w:pPr>
      <w:r w:rsidRPr="002942C2">
        <w:rPr>
          <w:rFonts w:ascii="Times New Roman" w:hAnsi="Times New Roman" w:cs="Times New Roman"/>
          <w:color w:val="000000"/>
          <w:sz w:val="24"/>
          <w:szCs w:val="24"/>
          <w:shd w:val="clear" w:color="auto" w:fill="000000" w:themeFill="text1"/>
        </w:rPr>
        <w:lastRenderedPageBreak/>
        <w:sym w:font="Wingdings" w:char="F0A8"/>
      </w:r>
      <w:r w:rsidRPr="00802B93">
        <w:rPr>
          <w:rFonts w:ascii="Times New Roman" w:hAnsi="Times New Roman" w:cs="Times New Roman"/>
          <w:color w:val="000000"/>
          <w:sz w:val="24"/>
          <w:szCs w:val="24"/>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Pr="00802B93">
        <w:rPr>
          <w:rFonts w:ascii="Times New Roman" w:hAnsi="Times New Roman" w:cs="Times New Roman"/>
          <w:color w:val="000000"/>
          <w:sz w:val="24"/>
          <w:szCs w:val="24"/>
          <w:lang w:val="pl-PL"/>
        </w:rPr>
        <w:t xml:space="preserve"> procijenjene vrijednosti  sa uračunatim PDV-om </w:t>
      </w:r>
      <w:r w:rsidR="00A13A82">
        <w:rPr>
          <w:rFonts w:ascii="Times New Roman" w:hAnsi="Times New Roman" w:cs="Times New Roman"/>
          <w:sz w:val="24"/>
          <w:szCs w:val="24"/>
          <w:lang w:val="pl-PL"/>
        </w:rPr>
        <w:t>19</w:t>
      </w:r>
      <w:r w:rsidR="00DC2A56">
        <w:rPr>
          <w:rFonts w:ascii="Times New Roman" w:hAnsi="Times New Roman" w:cs="Times New Roman"/>
          <w:sz w:val="24"/>
          <w:szCs w:val="24"/>
          <w:lang w:val="pl-PL"/>
        </w:rPr>
        <w:t>0</w:t>
      </w:r>
      <w:r w:rsidRPr="00D77285">
        <w:rPr>
          <w:rFonts w:ascii="Times New Roman" w:hAnsi="Times New Roman" w:cs="Times New Roman"/>
          <w:sz w:val="24"/>
          <w:szCs w:val="24"/>
          <w:lang w:val="pl-PL"/>
        </w:rPr>
        <w:t>.000,00 €.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2942C2">
        <w:rPr>
          <w:rFonts w:ascii="Times New Roman" w:hAnsi="Times New Roman" w:cs="Times New Roman"/>
          <w:color w:val="000000"/>
          <w:sz w:val="24"/>
          <w:szCs w:val="24"/>
          <w:shd w:val="clear" w:color="auto" w:fill="000000" w:themeFill="text1"/>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4) ima dozvolu, licencu, odobrenje ili drugi akt za obavljanje djelatnosti koja je predmet javne nabavke, ukoliko je propisan posebnim zakonom.</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7539A7"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4) dokaza o posjedovanju važeće dozvole, licence, odobrenja, odnosno drugog akta izdatog od nadležnog organa i to:</w:t>
      </w:r>
    </w:p>
    <w:p w:rsidR="00DC2A56" w:rsidRDefault="00811E24" w:rsidP="00DC2A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690" w:hanging="240"/>
        <w:jc w:val="both"/>
        <w:rPr>
          <w:rFonts w:ascii="Times New Roman" w:hAnsi="Times New Roman" w:cs="Times New Roman"/>
          <w:sz w:val="24"/>
          <w:szCs w:val="24"/>
        </w:rPr>
      </w:pPr>
      <w:r>
        <w:rPr>
          <w:rFonts w:ascii="Times New Roman" w:hAnsi="Times New Roman" w:cs="Times New Roman"/>
          <w:sz w:val="24"/>
          <w:szCs w:val="24"/>
        </w:rPr>
        <w:t xml:space="preserve">Shodno članu 122 Zakona o planiranju prostora </w:t>
      </w:r>
      <w:r w:rsidR="002942C2">
        <w:rPr>
          <w:rFonts w:ascii="Times New Roman" w:hAnsi="Times New Roman" w:cs="Times New Roman"/>
          <w:sz w:val="24"/>
          <w:szCs w:val="24"/>
        </w:rPr>
        <w:t>i</w:t>
      </w:r>
      <w:r>
        <w:rPr>
          <w:rFonts w:ascii="Times New Roman" w:hAnsi="Times New Roman" w:cs="Times New Roman"/>
          <w:sz w:val="24"/>
          <w:szCs w:val="24"/>
        </w:rPr>
        <w:t xml:space="preserve"> izgradnji objekta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Službeni list CG “ br.64/17 od 06.10.2017. </w:t>
      </w:r>
      <w:proofErr w:type="gramStart"/>
      <w:r>
        <w:rPr>
          <w:rFonts w:ascii="Times New Roman" w:hAnsi="Times New Roman" w:cs="Times New Roman"/>
          <w:sz w:val="24"/>
          <w:szCs w:val="24"/>
        </w:rPr>
        <w:t>godine</w:t>
      </w:r>
      <w:proofErr w:type="gramEnd"/>
      <w:r>
        <w:rPr>
          <w:rFonts w:ascii="Times New Roman" w:hAnsi="Times New Roman" w:cs="Times New Roman"/>
          <w:sz w:val="24"/>
          <w:szCs w:val="24"/>
        </w:rPr>
        <w:t>) ponuđač, privredno društvo treba da dostavi:</w:t>
      </w:r>
    </w:p>
    <w:p w:rsidR="00811E24" w:rsidRDefault="00811E24" w:rsidP="00DC2A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690" w:hanging="240"/>
        <w:jc w:val="both"/>
        <w:rPr>
          <w:rFonts w:ascii="Times New Roman" w:hAnsi="Times New Roman" w:cs="Times New Roman"/>
          <w:sz w:val="24"/>
          <w:szCs w:val="24"/>
        </w:rPr>
      </w:pPr>
    </w:p>
    <w:p w:rsidR="00811E24" w:rsidRPr="00811E24" w:rsidRDefault="00811E24" w:rsidP="00DC2A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690" w:hanging="240"/>
        <w:jc w:val="both"/>
        <w:rPr>
          <w:rFonts w:ascii="Times New Roman" w:hAnsi="Times New Roman" w:cs="Times New Roman"/>
          <w:sz w:val="24"/>
          <w:szCs w:val="24"/>
        </w:rPr>
      </w:pPr>
      <w:proofErr w:type="gramStart"/>
      <w:r>
        <w:rPr>
          <w:rFonts w:ascii="Times New Roman" w:hAnsi="Times New Roman" w:cs="Times New Roman"/>
          <w:sz w:val="24"/>
          <w:szCs w:val="24"/>
        </w:rPr>
        <w:t xml:space="preserve">Licencu projektanta i izvođača radova za obavljanje djelatnosti izrade tehničke dokumentacije </w:t>
      </w:r>
      <w:r w:rsidR="002942C2">
        <w:rPr>
          <w:rFonts w:ascii="Times New Roman" w:hAnsi="Times New Roman" w:cs="Times New Roman"/>
          <w:sz w:val="24"/>
          <w:szCs w:val="24"/>
        </w:rPr>
        <w:t>i</w:t>
      </w:r>
      <w:r>
        <w:rPr>
          <w:rFonts w:ascii="Times New Roman" w:hAnsi="Times New Roman" w:cs="Times New Roman"/>
          <w:sz w:val="24"/>
          <w:szCs w:val="24"/>
        </w:rPr>
        <w:t xml:space="preserve"> građenje objekta.</w:t>
      </w:r>
      <w:proofErr w:type="gramEnd"/>
    </w:p>
    <w:p w:rsidR="00DC2A56" w:rsidRPr="00A13A82" w:rsidRDefault="00DC2A56" w:rsidP="00DC2A56">
      <w:pPr>
        <w:autoSpaceDE w:val="0"/>
        <w:autoSpaceDN w:val="0"/>
        <w:adjustRightInd w:val="0"/>
        <w:spacing w:after="0" w:line="240" w:lineRule="auto"/>
        <w:ind w:left="690" w:hanging="240"/>
        <w:jc w:val="both"/>
        <w:rPr>
          <w:rFonts w:ascii="Times New Roman" w:eastAsiaTheme="minorHAnsi" w:hAnsi="Times New Roman" w:cs="Times New Roman"/>
          <w:color w:val="FF0000"/>
          <w:sz w:val="24"/>
          <w:szCs w:val="24"/>
        </w:rPr>
      </w:pPr>
    </w:p>
    <w:p w:rsidR="00DC2A56" w:rsidRPr="00DC2A56" w:rsidRDefault="00DC2A56" w:rsidP="00DC2A56">
      <w:pPr>
        <w:spacing w:after="0" w:line="240" w:lineRule="auto"/>
        <w:rPr>
          <w:rFonts w:ascii="Times New Roman" w:hAnsi="Times New Roman" w:cs="Times New Roman"/>
          <w:sz w:val="24"/>
          <w:szCs w:val="24"/>
        </w:rPr>
      </w:pPr>
    </w:p>
    <w:p w:rsidR="007539A7" w:rsidRPr="007539A7"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Pr="007539A7"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626AD3" w:rsidRDefault="00626AD3" w:rsidP="00626AD3">
      <w:pPr>
        <w:pStyle w:val="T30X"/>
      </w:pPr>
      <w:r>
        <w:t xml:space="preserve">Ispunjenost uslova koji se odnose </w:t>
      </w:r>
      <w:proofErr w:type="gramStart"/>
      <w:r>
        <w:t>na</w:t>
      </w:r>
      <w:proofErr w:type="gramEnd"/>
      <w:r>
        <w:t xml:space="preserve"> ekonomsko-finansijsku sposobnost ponuđač dokazuje:</w:t>
      </w:r>
    </w:p>
    <w:p w:rsidR="00626AD3" w:rsidRDefault="00626AD3" w:rsidP="00626AD3">
      <w:pPr>
        <w:pStyle w:val="T30X"/>
        <w:ind w:left="567" w:hanging="283"/>
      </w:pPr>
      <w:r>
        <w:t xml:space="preserve">   - Dokazom o osiguranju za štetu </w:t>
      </w:r>
      <w:proofErr w:type="gramStart"/>
      <w:r>
        <w:t>od</w:t>
      </w:r>
      <w:proofErr w:type="gramEnd"/>
      <w:r>
        <w:t xml:space="preserve"> odgovarajućeg profesionalnog rizika.</w:t>
      </w:r>
    </w:p>
    <w:p w:rsidR="007539A7" w:rsidRP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Pr="007539A7">
        <w:rPr>
          <w:rFonts w:ascii="Times New Roman" w:hAnsi="Times New Roman" w:cs="Times New Roman"/>
          <w:b/>
          <w:bCs/>
          <w:color w:val="000000"/>
          <w:sz w:val="24"/>
          <w:szCs w:val="24"/>
          <w:u w:val="single"/>
          <w:lang w:val="sl-SI"/>
        </w:rPr>
        <w:t>radova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7539A7" w:rsidRDefault="007539A7" w:rsidP="007539A7">
      <w:pPr>
        <w:spacing w:after="0" w:line="240" w:lineRule="auto"/>
        <w:ind w:firstLine="426"/>
        <w:jc w:val="both"/>
        <w:rPr>
          <w:rFonts w:ascii="Times New Roman" w:hAnsi="Times New Roman" w:cs="Times New Roman"/>
          <w:color w:val="000000"/>
          <w:sz w:val="24"/>
          <w:szCs w:val="24"/>
        </w:rPr>
      </w:pPr>
      <w:r w:rsidRPr="009E45BB">
        <w:rPr>
          <w:rFonts w:ascii="Times New Roman" w:hAnsi="Times New Roman" w:cs="Times New Roman"/>
          <w:color w:val="000000"/>
          <w:sz w:val="24"/>
          <w:szCs w:val="24"/>
          <w:shd w:val="clear" w:color="auto" w:fill="000000" w:themeFill="text1"/>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A13A82" w:rsidRPr="007539A7" w:rsidRDefault="00A13A82" w:rsidP="007539A7">
      <w:pPr>
        <w:spacing w:after="0" w:line="240" w:lineRule="auto"/>
        <w:ind w:firstLine="426"/>
        <w:jc w:val="both"/>
        <w:rPr>
          <w:rFonts w:ascii="Times New Roman" w:hAnsi="Times New Roman" w:cs="Times New Roman"/>
          <w:color w:val="000000"/>
          <w:sz w:val="24"/>
          <w:szCs w:val="24"/>
        </w:rPr>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l-SI"/>
        </w:rPr>
      </w:pPr>
      <w:r w:rsidRPr="00742C12">
        <w:rPr>
          <w:rFonts w:ascii="Times New Roman" w:hAnsi="Times New Roman" w:cs="Times New Roman"/>
          <w:color w:val="000000"/>
          <w:sz w:val="24"/>
          <w:szCs w:val="24"/>
          <w:lang w:val="sl-SI"/>
        </w:rPr>
        <w:t>Period važenja ponude je 60 dana od dana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DC2A56" w:rsidRPr="00742C12" w:rsidRDefault="00DC2A56"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a) Rok izvršenja ugovora je </w:t>
      </w:r>
      <w:r w:rsidR="000D5B2C" w:rsidRPr="000D5B2C">
        <w:rPr>
          <w:rFonts w:ascii="Times New Roman" w:hAnsi="Times New Roman" w:cs="Times New Roman"/>
          <w:sz w:val="24"/>
          <w:szCs w:val="24"/>
          <w:lang w:val="sr-Latn-CS"/>
        </w:rPr>
        <w:t>50</w:t>
      </w:r>
      <w:r w:rsidRPr="000D5B2C">
        <w:rPr>
          <w:rFonts w:ascii="Times New Roman" w:hAnsi="Times New Roman" w:cs="Times New Roman"/>
          <w:sz w:val="24"/>
          <w:szCs w:val="24"/>
          <w:lang w:val="sr-Latn-CS"/>
        </w:rPr>
        <w:t xml:space="preserve"> dana </w:t>
      </w:r>
      <w:r w:rsidRPr="00742C12">
        <w:rPr>
          <w:rFonts w:ascii="Times New Roman" w:hAnsi="Times New Roman" w:cs="Times New Roman"/>
          <w:color w:val="000000"/>
          <w:sz w:val="24"/>
          <w:szCs w:val="24"/>
          <w:lang w:val="sr-Latn-CS"/>
        </w:rPr>
        <w:t>od dana zaključivanja ugovora.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bdr w:val="single" w:sz="4" w:space="0" w:color="auto"/>
          <w:lang w:val="sr-Cyrl-CS"/>
        </w:rPr>
      </w:pPr>
      <w:r w:rsidRPr="00902DD3">
        <w:rPr>
          <w:rFonts w:ascii="Times New Roman" w:hAnsi="Times New Roman" w:cs="Times New Roman"/>
          <w:color w:val="000000"/>
          <w:sz w:val="24"/>
          <w:szCs w:val="24"/>
          <w:shd w:val="clear" w:color="auto" w:fill="000000" w:themeFill="text1"/>
        </w:rPr>
        <w:sym w:font="Wingdings" w:char="F0A8"/>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852C74" w:rsidRDefault="00742C12" w:rsidP="00742C12">
      <w:pPr>
        <w:spacing w:after="0" w:line="240" w:lineRule="auto"/>
        <w:jc w:val="both"/>
        <w:rPr>
          <w:rFonts w:ascii="Times New Roman" w:hAnsi="Times New Roman" w:cs="Times New Roman"/>
          <w:sz w:val="24"/>
          <w:szCs w:val="24"/>
          <w:lang w:val="pl-PL"/>
        </w:rPr>
      </w:pPr>
      <w:r w:rsidRPr="00852C74">
        <w:rPr>
          <w:rFonts w:ascii="Times New Roman" w:hAnsi="Times New Roman" w:cs="Times New Roman"/>
          <w:sz w:val="24"/>
          <w:szCs w:val="24"/>
          <w:lang w:val="pl-PL"/>
        </w:rPr>
        <w:t xml:space="preserve">Ponude se predaju  radnim danima od 8 do 11 sati, zaključno sa danom </w:t>
      </w:r>
      <w:r w:rsidR="00852C74" w:rsidRPr="00852C74">
        <w:rPr>
          <w:rFonts w:ascii="Times New Roman" w:hAnsi="Times New Roman" w:cs="Times New Roman"/>
          <w:sz w:val="24"/>
          <w:szCs w:val="24"/>
          <w:lang w:val="pl-PL"/>
        </w:rPr>
        <w:t>27.09.2018</w:t>
      </w:r>
      <w:r w:rsidRPr="00852C74">
        <w:rPr>
          <w:rFonts w:ascii="Times New Roman" w:hAnsi="Times New Roman" w:cs="Times New Roman"/>
          <w:sz w:val="24"/>
          <w:szCs w:val="24"/>
          <w:lang w:val="pl-PL"/>
        </w:rPr>
        <w:t>. godine do 11:00 sati.</w:t>
      </w:r>
    </w:p>
    <w:p w:rsidR="00742C12" w:rsidRPr="00852C74" w:rsidRDefault="00742C12" w:rsidP="00742C12">
      <w:pPr>
        <w:spacing w:after="0" w:line="240" w:lineRule="auto"/>
        <w:jc w:val="both"/>
        <w:rPr>
          <w:rFonts w:ascii="Times New Roman" w:hAnsi="Times New Roman" w:cs="Times New Roman"/>
          <w:sz w:val="24"/>
          <w:szCs w:val="24"/>
          <w:lang w:val="pl-PL"/>
        </w:rPr>
      </w:pPr>
    </w:p>
    <w:p w:rsidR="00742C12" w:rsidRPr="00852C74" w:rsidRDefault="00742C12" w:rsidP="00742C12">
      <w:pPr>
        <w:spacing w:after="0" w:line="240" w:lineRule="auto"/>
        <w:jc w:val="both"/>
        <w:rPr>
          <w:rFonts w:ascii="Times New Roman" w:hAnsi="Times New Roman" w:cs="Times New Roman"/>
          <w:sz w:val="24"/>
          <w:szCs w:val="24"/>
          <w:lang w:val="pl-PL"/>
        </w:rPr>
      </w:pPr>
      <w:r w:rsidRPr="00852C74">
        <w:rPr>
          <w:rFonts w:ascii="Times New Roman" w:hAnsi="Times New Roman" w:cs="Times New Roman"/>
          <w:sz w:val="24"/>
          <w:szCs w:val="24"/>
          <w:lang w:val="pl-PL"/>
        </w:rPr>
        <w:t>Ponude se mogu predati:</w:t>
      </w:r>
    </w:p>
    <w:p w:rsidR="00742C12" w:rsidRPr="00852C74" w:rsidRDefault="00742C12" w:rsidP="00742C12">
      <w:pPr>
        <w:spacing w:after="0" w:line="240" w:lineRule="auto"/>
        <w:jc w:val="both"/>
        <w:rPr>
          <w:rFonts w:ascii="Times New Roman" w:hAnsi="Times New Roman" w:cs="Times New Roman"/>
          <w:sz w:val="24"/>
          <w:szCs w:val="24"/>
          <w:lang w:val="pl-PL"/>
        </w:rPr>
      </w:pPr>
      <w:r w:rsidRPr="00902DD3">
        <w:rPr>
          <w:rFonts w:ascii="Times New Roman" w:hAnsi="Times New Roman" w:cs="Times New Roman"/>
          <w:sz w:val="24"/>
          <w:szCs w:val="24"/>
          <w:shd w:val="clear" w:color="auto" w:fill="000000" w:themeFill="text1"/>
        </w:rPr>
        <w:sym w:font="Wingdings" w:char="F0A8"/>
      </w:r>
      <w:r w:rsidRPr="00852C74">
        <w:rPr>
          <w:rFonts w:ascii="Times New Roman" w:hAnsi="Times New Roman" w:cs="Times New Roman"/>
          <w:sz w:val="24"/>
          <w:szCs w:val="24"/>
          <w:lang w:val="pl-PL"/>
        </w:rPr>
        <w:t xml:space="preserve"> neposrednom predajom na arhivi naručioca na adresi Trg magnolija br.1,Tivat ,</w:t>
      </w:r>
    </w:p>
    <w:p w:rsidR="00742C12" w:rsidRPr="00852C74" w:rsidRDefault="00742C12" w:rsidP="00742C12">
      <w:pPr>
        <w:spacing w:after="0" w:line="240" w:lineRule="auto"/>
        <w:jc w:val="both"/>
        <w:rPr>
          <w:rFonts w:ascii="Times New Roman" w:hAnsi="Times New Roman" w:cs="Times New Roman"/>
          <w:sz w:val="24"/>
          <w:szCs w:val="24"/>
          <w:lang w:val="pl-PL"/>
        </w:rPr>
      </w:pPr>
      <w:r w:rsidRPr="00902DD3">
        <w:rPr>
          <w:rFonts w:ascii="Times New Roman" w:hAnsi="Times New Roman" w:cs="Times New Roman"/>
          <w:sz w:val="24"/>
          <w:szCs w:val="24"/>
          <w:shd w:val="clear" w:color="auto" w:fill="000000" w:themeFill="text1"/>
        </w:rPr>
        <w:sym w:font="Wingdings" w:char="F0A8"/>
      </w:r>
      <w:r w:rsidRPr="00852C74">
        <w:rPr>
          <w:rFonts w:ascii="Times New Roman" w:hAnsi="Times New Roman" w:cs="Times New Roman"/>
          <w:sz w:val="24"/>
          <w:szCs w:val="24"/>
          <w:lang w:val="pl-PL"/>
        </w:rPr>
        <w:t xml:space="preserve"> preporučenom pošiljkom sa povratnicom na adresi Trg magnolija br.1,Tivat.</w:t>
      </w:r>
    </w:p>
    <w:p w:rsidR="00742C12" w:rsidRPr="00852C74" w:rsidRDefault="00742C12" w:rsidP="00742C12">
      <w:pPr>
        <w:spacing w:after="0" w:line="240" w:lineRule="auto"/>
        <w:jc w:val="both"/>
        <w:rPr>
          <w:rFonts w:ascii="Times New Roman" w:hAnsi="Times New Roman" w:cs="Times New Roman"/>
          <w:sz w:val="24"/>
          <w:szCs w:val="24"/>
          <w:lang w:val="pl-PL"/>
        </w:rPr>
      </w:pPr>
    </w:p>
    <w:p w:rsidR="00742C12" w:rsidRPr="00852C74" w:rsidRDefault="00742C12" w:rsidP="00742C12">
      <w:pPr>
        <w:spacing w:after="0" w:line="240" w:lineRule="auto"/>
        <w:jc w:val="both"/>
        <w:rPr>
          <w:rFonts w:ascii="Times New Roman" w:hAnsi="Times New Roman" w:cs="Times New Roman"/>
          <w:sz w:val="24"/>
          <w:szCs w:val="24"/>
          <w:lang w:val="pl-PL"/>
        </w:rPr>
      </w:pPr>
      <w:r w:rsidRPr="00852C74">
        <w:rPr>
          <w:rFonts w:ascii="Times New Roman" w:hAnsi="Times New Roman" w:cs="Times New Roman"/>
          <w:sz w:val="24"/>
          <w:szCs w:val="24"/>
          <w:lang w:val="pl-PL"/>
        </w:rPr>
        <w:lastRenderedPageBreak/>
        <w:t xml:space="preserve">Javno otvaranje ponuda, kome mogu prisustvovati ovlašćeni predstavnici ponuđača sa priloženim punomoćjem potpisanim od strane ovlašćenog lica, održaće se dana </w:t>
      </w:r>
      <w:r w:rsidR="00852C74" w:rsidRPr="00852C74">
        <w:rPr>
          <w:rFonts w:ascii="Times New Roman" w:hAnsi="Times New Roman" w:cs="Times New Roman"/>
          <w:sz w:val="24"/>
          <w:szCs w:val="24"/>
          <w:lang w:val="pl-PL"/>
        </w:rPr>
        <w:t>27.09.2018</w:t>
      </w:r>
      <w:r w:rsidR="0078578B" w:rsidRPr="00852C74">
        <w:rPr>
          <w:rFonts w:ascii="Times New Roman" w:hAnsi="Times New Roman" w:cs="Times New Roman"/>
          <w:sz w:val="24"/>
          <w:szCs w:val="24"/>
          <w:lang w:val="pl-PL"/>
        </w:rPr>
        <w:t>.</w:t>
      </w:r>
      <w:r w:rsidRPr="00852C74">
        <w:rPr>
          <w:rFonts w:ascii="Times New Roman" w:hAnsi="Times New Roman" w:cs="Times New Roman"/>
          <w:sz w:val="24"/>
          <w:szCs w:val="24"/>
          <w:lang w:val="pl-PL"/>
        </w:rPr>
        <w:t xml:space="preserve">  godine u 12:00 sati, u prostorijama Opštine Tivat, kancelarija br.15c na adresi Trg magnolija br.1.</w:t>
      </w:r>
    </w:p>
    <w:p w:rsidR="00DA21E7" w:rsidRDefault="00DA21E7" w:rsidP="00742C12">
      <w:pPr>
        <w:spacing w:after="0" w:line="240" w:lineRule="auto"/>
        <w:jc w:val="both"/>
        <w:rPr>
          <w:rFonts w:ascii="Times New Roman" w:hAnsi="Times New Roman" w:cs="Times New Roman"/>
          <w:sz w:val="24"/>
          <w:szCs w:val="24"/>
          <w:lang w:val="pl-PL"/>
        </w:rPr>
      </w:pPr>
    </w:p>
    <w:p w:rsidR="00C04370" w:rsidRPr="00DA21E7" w:rsidRDefault="00852C74" w:rsidP="00742C12">
      <w:pPr>
        <w:spacing w:after="0" w:line="240" w:lineRule="auto"/>
        <w:jc w:val="both"/>
        <w:rPr>
          <w:rFonts w:ascii="Times New Roman" w:hAnsi="Times New Roman" w:cs="Times New Roman"/>
          <w:sz w:val="24"/>
          <w:szCs w:val="24"/>
          <w:lang w:val="pl-PL"/>
        </w:rPr>
      </w:pPr>
      <w:r w:rsidRPr="00DA21E7">
        <w:rPr>
          <w:rFonts w:ascii="Times New Roman" w:hAnsi="Times New Roman" w:cs="Times New Roman"/>
          <w:sz w:val="24"/>
          <w:szCs w:val="24"/>
          <w:lang w:val="pl-PL"/>
        </w:rPr>
        <w:t xml:space="preserve">Zbog potrebe </w:t>
      </w:r>
      <w:r w:rsidR="002942C2">
        <w:rPr>
          <w:rFonts w:ascii="Times New Roman" w:hAnsi="Times New Roman" w:cs="Times New Roman"/>
          <w:sz w:val="24"/>
          <w:szCs w:val="24"/>
          <w:lang w:val="pl-PL"/>
        </w:rPr>
        <w:t>pravovremene r</w:t>
      </w:r>
      <w:r w:rsidR="00DA21E7" w:rsidRPr="00DA21E7">
        <w:rPr>
          <w:rFonts w:ascii="Times New Roman" w:hAnsi="Times New Roman" w:cs="Times New Roman"/>
          <w:sz w:val="24"/>
          <w:szCs w:val="24"/>
          <w:lang w:val="pl-PL"/>
        </w:rPr>
        <w:t xml:space="preserve">ealizacije </w:t>
      </w:r>
      <w:r w:rsidR="002942C2">
        <w:rPr>
          <w:rFonts w:ascii="Times New Roman" w:hAnsi="Times New Roman" w:cs="Times New Roman"/>
          <w:sz w:val="24"/>
          <w:szCs w:val="24"/>
          <w:lang w:val="pl-PL"/>
        </w:rPr>
        <w:t xml:space="preserve">kulturnih sadržaja i </w:t>
      </w:r>
      <w:r w:rsidR="00DA21E7" w:rsidRPr="00DA21E7">
        <w:rPr>
          <w:rFonts w:ascii="Times New Roman" w:hAnsi="Times New Roman" w:cs="Times New Roman"/>
          <w:sz w:val="24"/>
          <w:szCs w:val="24"/>
          <w:lang w:val="pl-PL"/>
        </w:rPr>
        <w:t>projekata Centra za kulturu</w:t>
      </w:r>
      <w:r w:rsidR="002942C2">
        <w:rPr>
          <w:rFonts w:ascii="Times New Roman" w:hAnsi="Times New Roman" w:cs="Times New Roman"/>
          <w:sz w:val="24"/>
          <w:szCs w:val="24"/>
          <w:lang w:val="pl-PL"/>
        </w:rPr>
        <w:t xml:space="preserve"> u rekonstruisanom prostoru DTV Partizan</w:t>
      </w:r>
      <w:r w:rsidR="00DA21E7" w:rsidRPr="00DA21E7">
        <w:rPr>
          <w:rFonts w:ascii="Times New Roman" w:hAnsi="Times New Roman" w:cs="Times New Roman"/>
          <w:sz w:val="24"/>
          <w:szCs w:val="24"/>
          <w:lang w:val="pl-PL"/>
        </w:rPr>
        <w:t>, naručilac je skratio rok za podnošenje ponuda na 22 dana.</w:t>
      </w:r>
    </w:p>
    <w:p w:rsidR="00852C74" w:rsidRPr="00DA21E7" w:rsidRDefault="00852C74" w:rsidP="00742C12">
      <w:pPr>
        <w:spacing w:after="0" w:line="240" w:lineRule="auto"/>
        <w:jc w:val="both"/>
        <w:rPr>
          <w:rFonts w:ascii="Times New Roman" w:hAnsi="Times New Roman" w:cs="Times New Roman"/>
          <w:sz w:val="24"/>
          <w:szCs w:val="24"/>
          <w:lang w:val="pl-PL"/>
        </w:rPr>
      </w:pPr>
    </w:p>
    <w:p w:rsidR="00C04370" w:rsidRPr="00742C12" w:rsidRDefault="00C04370"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742C12" w:rsidRDefault="00742C12" w:rsidP="00742C12">
      <w:pPr>
        <w:spacing w:after="0" w:line="240" w:lineRule="auto"/>
        <w:jc w:val="both"/>
        <w:rPr>
          <w:rFonts w:ascii="Times New Roman" w:hAnsi="Times New Roman" w:cs="Times New Roman"/>
          <w:b/>
          <w:bCs/>
          <w:color w:val="000000"/>
          <w:sz w:val="24"/>
          <w:szCs w:val="24"/>
        </w:rPr>
      </w:pP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 xml:space="preserve">Odluka o izboru najpovoljnije ponude donijeće se u roku od </w:t>
      </w:r>
      <w:r w:rsidRPr="00D74314">
        <w:rPr>
          <w:rFonts w:ascii="Times New Roman" w:hAnsi="Times New Roman" w:cs="Times New Roman"/>
          <w:sz w:val="24"/>
          <w:szCs w:val="24"/>
          <w:lang w:val="pl-PL"/>
        </w:rPr>
        <w:t xml:space="preserve">60 dana </w:t>
      </w:r>
      <w:r w:rsidRPr="00742C12">
        <w:rPr>
          <w:rFonts w:ascii="Times New Roman" w:hAnsi="Times New Roman" w:cs="Times New Roman"/>
          <w:color w:val="000000"/>
          <w:sz w:val="24"/>
          <w:szCs w:val="24"/>
          <w:lang w:val="pl-PL"/>
        </w:rPr>
        <w:t>od dana javnog otvaranja ponuda.</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Rok plaćanja je: </w:t>
      </w:r>
      <w:r w:rsidRPr="00742C12">
        <w:rPr>
          <w:rFonts w:ascii="Times New Roman" w:hAnsi="Times New Roman" w:cs="Times New Roman"/>
          <w:sz w:val="24"/>
          <w:szCs w:val="24"/>
          <w:lang w:val="sr-Latn-CS"/>
        </w:rPr>
        <w:t xml:space="preserve">30 dana </w:t>
      </w:r>
      <w:r w:rsidRPr="00742C12">
        <w:rPr>
          <w:rFonts w:ascii="Times New Roman" w:hAnsi="Times New Roman" w:cs="Times New Roman"/>
          <w:color w:val="000000"/>
          <w:sz w:val="24"/>
          <w:szCs w:val="24"/>
          <w:lang w:val="sr-Latn-CS"/>
        </w:rPr>
        <w:t xml:space="preserve">od dana dostavljanja potpisane, ovjerene situacije od strane nadzornog organa . </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plaćanja:virmanski.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902DD3">
        <w:rPr>
          <w:rFonts w:ascii="Times New Roman" w:hAnsi="Times New Roman" w:cs="Times New Roman"/>
          <w:color w:val="000000"/>
          <w:sz w:val="24"/>
          <w:szCs w:val="24"/>
          <w:shd w:val="clear" w:color="auto" w:fill="000000" w:themeFill="text1"/>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742C12" w:rsidRPr="00742C12" w:rsidRDefault="00742C12" w:rsidP="00742C12">
      <w:pPr>
        <w:spacing w:after="0" w:line="240" w:lineRule="auto"/>
        <w:ind w:firstLine="378"/>
        <w:jc w:val="both"/>
        <w:rPr>
          <w:rFonts w:ascii="Times New Roman" w:hAnsi="Times New Roman" w:cs="Times New Roman"/>
          <w:color w:val="000000"/>
          <w:sz w:val="24"/>
          <w:szCs w:val="24"/>
          <w:lang w:val="sr-Latn-CS"/>
        </w:rPr>
      </w:pPr>
      <w:r w:rsidRPr="002942C2">
        <w:rPr>
          <w:rFonts w:ascii="Times New Roman" w:hAnsi="Times New Roman" w:cs="Times New Roman"/>
          <w:color w:val="000000"/>
          <w:sz w:val="24"/>
          <w:szCs w:val="24"/>
          <w:shd w:val="clear" w:color="auto" w:fill="000000" w:themeFill="text1"/>
          <w:lang w:val="sr-Latn-CS"/>
        </w:rPr>
        <w:sym w:font="Wingdings" w:char="F0A8"/>
      </w:r>
      <w:r w:rsidRPr="00742C12">
        <w:rPr>
          <w:rFonts w:ascii="Times New Roman" w:hAnsi="Times New Roman" w:cs="Times New Roman"/>
          <w:color w:val="000000"/>
          <w:sz w:val="24"/>
          <w:szCs w:val="24"/>
          <w:lang w:val="sr-Latn-CS"/>
        </w:rPr>
        <w:t xml:space="preserve"> garanciju za dobro izvršenje ugovora u iznosu od  5 % od vrijednosti ugovora.</w:t>
      </w:r>
    </w:p>
    <w:p w:rsidR="00742C12" w:rsidRPr="00742C12" w:rsidRDefault="00742C12" w:rsidP="00742C12">
      <w:pPr>
        <w:jc w:val="both"/>
        <w:rPr>
          <w:rFonts w:ascii="Times New Roman" w:hAnsi="Times New Roman" w:cs="Times New Roman"/>
          <w:color w:val="000000"/>
          <w:sz w:val="24"/>
          <w:szCs w:val="24"/>
          <w:lang w:val="sr-Latn-CS"/>
        </w:rPr>
      </w:pPr>
    </w:p>
    <w:p w:rsidR="00742C12" w:rsidRDefault="00742C12" w:rsidP="007539A7">
      <w:pPr>
        <w:rPr>
          <w:sz w:val="24"/>
          <w:szCs w:val="24"/>
        </w:rPr>
      </w:pPr>
    </w:p>
    <w:p w:rsidR="00971A5C" w:rsidRDefault="00971A5C" w:rsidP="007539A7">
      <w:pPr>
        <w:rPr>
          <w:sz w:val="24"/>
          <w:szCs w:val="24"/>
        </w:rPr>
      </w:pPr>
    </w:p>
    <w:p w:rsidR="00971A5C" w:rsidRDefault="00971A5C" w:rsidP="007539A7">
      <w:pPr>
        <w:rPr>
          <w:sz w:val="24"/>
          <w:szCs w:val="24"/>
        </w:rPr>
      </w:pPr>
    </w:p>
    <w:p w:rsidR="00971A5C" w:rsidRDefault="00971A5C" w:rsidP="007539A7">
      <w:pPr>
        <w:rPr>
          <w:sz w:val="24"/>
          <w:szCs w:val="24"/>
        </w:rPr>
      </w:pPr>
    </w:p>
    <w:p w:rsidR="00971A5C" w:rsidRDefault="00971A5C" w:rsidP="007539A7">
      <w:pPr>
        <w:rPr>
          <w:sz w:val="24"/>
          <w:szCs w:val="24"/>
        </w:rPr>
      </w:pPr>
    </w:p>
    <w:p w:rsidR="00971A5C" w:rsidRDefault="00971A5C" w:rsidP="007539A7">
      <w:pPr>
        <w:rPr>
          <w:sz w:val="24"/>
          <w:szCs w:val="24"/>
        </w:rPr>
      </w:pPr>
    </w:p>
    <w:p w:rsidR="00971A5C" w:rsidRDefault="00971A5C" w:rsidP="007539A7">
      <w:pPr>
        <w:rPr>
          <w:sz w:val="24"/>
          <w:szCs w:val="24"/>
        </w:rPr>
      </w:pPr>
    </w:p>
    <w:p w:rsidR="00971A5C" w:rsidRDefault="00971A5C" w:rsidP="007539A7">
      <w:pPr>
        <w:rPr>
          <w:sz w:val="24"/>
          <w:szCs w:val="24"/>
        </w:rPr>
      </w:pPr>
    </w:p>
    <w:p w:rsidR="00971A5C" w:rsidRDefault="00971A5C" w:rsidP="007539A7">
      <w:pPr>
        <w:rPr>
          <w:sz w:val="24"/>
          <w:szCs w:val="24"/>
        </w:rPr>
      </w:pPr>
    </w:p>
    <w:p w:rsidR="00971A5C" w:rsidRDefault="00971A5C" w:rsidP="007539A7">
      <w:pPr>
        <w:rPr>
          <w:sz w:val="24"/>
          <w:szCs w:val="24"/>
        </w:rPr>
      </w:pPr>
    </w:p>
    <w:p w:rsidR="00971A5C" w:rsidRDefault="00971A5C" w:rsidP="007539A7">
      <w:pPr>
        <w:rPr>
          <w:sz w:val="24"/>
          <w:szCs w:val="24"/>
        </w:rPr>
      </w:pPr>
    </w:p>
    <w:p w:rsidR="00971A5C" w:rsidRDefault="00971A5C" w:rsidP="007539A7">
      <w:pPr>
        <w:rPr>
          <w:sz w:val="24"/>
          <w:szCs w:val="24"/>
        </w:rPr>
      </w:pPr>
    </w:p>
    <w:p w:rsidR="00637712" w:rsidRPr="00637712" w:rsidRDefault="00637712" w:rsidP="00637712">
      <w:pPr>
        <w:keepNext/>
        <w:pBdr>
          <w:top w:val="single" w:sz="4" w:space="1" w:color="auto"/>
          <w:left w:val="single" w:sz="4" w:space="4" w:color="auto"/>
          <w:bottom w:val="single" w:sz="4" w:space="1" w:color="auto"/>
          <w:right w:val="single" w:sz="4" w:space="25"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1" w:name="_Toc417218193"/>
      <w:r w:rsidRPr="00637712">
        <w:rPr>
          <w:rFonts w:ascii="Times New Roman" w:eastAsia="PMingLiU" w:hAnsi="Times New Roman" w:cs="Times New Roman"/>
          <w:b/>
          <w:bCs/>
          <w:color w:val="000000"/>
          <w:sz w:val="28"/>
          <w:szCs w:val="28"/>
        </w:rPr>
        <w:lastRenderedPageBreak/>
        <w:t>TEHNIČKE KARAKTERISTIKE ILI SPECIFIKACIJE PREDMETA JAVNE NABAVKE, ODNOSNO PREDMJER RADOVA</w:t>
      </w:r>
      <w:bookmarkEnd w:id="1"/>
    </w:p>
    <w:tbl>
      <w:tblPr>
        <w:tblW w:w="9678" w:type="dxa"/>
        <w:tblInd w:w="2" w:type="dxa"/>
        <w:tblLayout w:type="fixed"/>
        <w:tblCellMar>
          <w:left w:w="70" w:type="dxa"/>
          <w:right w:w="70" w:type="dxa"/>
        </w:tblCellMar>
        <w:tblLook w:val="0600" w:firstRow="0" w:lastRow="0" w:firstColumn="0" w:lastColumn="0" w:noHBand="1" w:noVBand="1"/>
      </w:tblPr>
      <w:tblGrid>
        <w:gridCol w:w="807"/>
        <w:gridCol w:w="3319"/>
        <w:gridCol w:w="3030"/>
        <w:gridCol w:w="567"/>
        <w:gridCol w:w="709"/>
        <w:gridCol w:w="1246"/>
      </w:tblGrid>
      <w:tr w:rsidR="00637712" w:rsidRPr="00DA21E7" w:rsidTr="00637712">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637712" w:rsidRPr="00DA21E7" w:rsidRDefault="00637712" w:rsidP="00637712">
            <w:pPr>
              <w:spacing w:after="0" w:line="240" w:lineRule="auto"/>
              <w:jc w:val="center"/>
              <w:rPr>
                <w:rFonts w:ascii="Times New Roman" w:hAnsi="Times New Roman" w:cs="Times New Roman"/>
                <w:b/>
                <w:bCs/>
                <w:color w:val="000000"/>
                <w:sz w:val="24"/>
                <w:szCs w:val="24"/>
                <w:lang w:val="sr-Latn-CS" w:eastAsia="sr-Latn-CS"/>
              </w:rPr>
            </w:pPr>
            <w:r w:rsidRPr="00DA21E7">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637712" w:rsidRPr="00DA21E7" w:rsidRDefault="00637712" w:rsidP="00637712">
            <w:pPr>
              <w:spacing w:after="0" w:line="240" w:lineRule="auto"/>
              <w:jc w:val="center"/>
              <w:rPr>
                <w:rFonts w:ascii="Times New Roman" w:hAnsi="Times New Roman" w:cs="Times New Roman"/>
                <w:b/>
                <w:bCs/>
                <w:color w:val="000000"/>
                <w:sz w:val="24"/>
                <w:szCs w:val="24"/>
                <w:lang w:val="sr-Latn-CS" w:eastAsia="sr-Latn-CS"/>
              </w:rPr>
            </w:pPr>
            <w:r w:rsidRPr="00DA21E7">
              <w:rPr>
                <w:rFonts w:ascii="Times New Roman" w:hAnsi="Times New Roman" w:cs="Times New Roman"/>
                <w:b/>
                <w:bCs/>
                <w:color w:val="000000"/>
                <w:sz w:val="24"/>
                <w:szCs w:val="24"/>
                <w:lang w:val="sr-Latn-CS" w:eastAsia="sr-Latn-CS"/>
              </w:rPr>
              <w:t xml:space="preserve">Opis predmeta nabavke, </w:t>
            </w:r>
          </w:p>
          <w:p w:rsidR="00637712" w:rsidRPr="00DA21E7" w:rsidRDefault="00637712" w:rsidP="00637712">
            <w:pPr>
              <w:spacing w:after="0" w:line="240" w:lineRule="auto"/>
              <w:jc w:val="center"/>
              <w:rPr>
                <w:rFonts w:ascii="Times New Roman" w:hAnsi="Times New Roman" w:cs="Times New Roman"/>
                <w:b/>
                <w:bCs/>
                <w:color w:val="000000"/>
                <w:sz w:val="24"/>
                <w:szCs w:val="24"/>
                <w:lang w:val="sr-Latn-CS" w:eastAsia="sr-Latn-CS"/>
              </w:rPr>
            </w:pPr>
            <w:r w:rsidRPr="00DA21E7">
              <w:rPr>
                <w:rFonts w:ascii="Times New Roman"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tcPr>
          <w:p w:rsidR="00637712" w:rsidRPr="00DA21E7" w:rsidRDefault="00637712" w:rsidP="00637712">
            <w:pPr>
              <w:spacing w:after="0" w:line="240" w:lineRule="auto"/>
              <w:jc w:val="center"/>
              <w:rPr>
                <w:rFonts w:ascii="Times New Roman" w:hAnsi="Times New Roman" w:cs="Times New Roman"/>
                <w:b/>
                <w:bCs/>
                <w:color w:val="000000"/>
                <w:sz w:val="24"/>
                <w:szCs w:val="24"/>
                <w:lang w:val="sr-Latn-CS" w:eastAsia="sr-Latn-CS"/>
              </w:rPr>
            </w:pPr>
            <w:r w:rsidRPr="00DA21E7">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37712" w:rsidRPr="00DA21E7" w:rsidRDefault="00637712" w:rsidP="00637712">
            <w:pPr>
              <w:spacing w:after="0" w:line="240" w:lineRule="auto"/>
              <w:jc w:val="center"/>
              <w:rPr>
                <w:rFonts w:ascii="Times New Roman" w:hAnsi="Times New Roman" w:cs="Times New Roman"/>
                <w:b/>
                <w:bCs/>
                <w:color w:val="000000"/>
                <w:sz w:val="24"/>
                <w:szCs w:val="24"/>
                <w:lang w:val="sr-Latn-CS" w:eastAsia="sr-Latn-CS"/>
              </w:rPr>
            </w:pPr>
            <w:r w:rsidRPr="00DA21E7">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637712" w:rsidRPr="00DA21E7" w:rsidRDefault="00637712" w:rsidP="00637712">
            <w:pPr>
              <w:spacing w:after="0" w:line="240" w:lineRule="auto"/>
              <w:jc w:val="center"/>
              <w:rPr>
                <w:rFonts w:ascii="Times New Roman" w:hAnsi="Times New Roman" w:cs="Times New Roman"/>
                <w:b/>
                <w:bCs/>
                <w:color w:val="000000"/>
                <w:sz w:val="24"/>
                <w:szCs w:val="24"/>
                <w:lang w:val="sr-Latn-CS" w:eastAsia="sr-Latn-CS"/>
              </w:rPr>
            </w:pPr>
            <w:r w:rsidRPr="00DA21E7">
              <w:rPr>
                <w:rFonts w:ascii="Times New Roman" w:hAnsi="Times New Roman" w:cs="Times New Roman"/>
                <w:b/>
                <w:bCs/>
                <w:color w:val="000000"/>
                <w:sz w:val="24"/>
                <w:szCs w:val="24"/>
                <w:lang w:val="sr-Latn-CS" w:eastAsia="sr-Latn-CS"/>
              </w:rPr>
              <w:t xml:space="preserve">Količina </w:t>
            </w:r>
          </w:p>
        </w:tc>
      </w:tr>
      <w:tr w:rsidR="00637712" w:rsidRPr="00DA21E7" w:rsidTr="00637712">
        <w:trPr>
          <w:trHeight w:val="350"/>
        </w:trPr>
        <w:tc>
          <w:tcPr>
            <w:tcW w:w="9678" w:type="dxa"/>
            <w:gridSpan w:val="6"/>
            <w:tcBorders>
              <w:top w:val="nil"/>
              <w:left w:val="single" w:sz="8" w:space="0" w:color="auto"/>
              <w:bottom w:val="single" w:sz="8" w:space="0" w:color="auto"/>
              <w:right w:val="single" w:sz="8" w:space="0" w:color="auto"/>
            </w:tcBorders>
            <w:vAlign w:val="center"/>
          </w:tcPr>
          <w:p w:rsidR="00637712" w:rsidRPr="00DA21E7" w:rsidRDefault="00637712" w:rsidP="00637712">
            <w:pPr>
              <w:spacing w:after="0"/>
              <w:jc w:val="center"/>
              <w:rPr>
                <w:rFonts w:ascii="Times New Roman" w:hAnsi="Times New Roman" w:cs="Times New Roman"/>
                <w:b/>
                <w:sz w:val="24"/>
                <w:szCs w:val="24"/>
                <w:lang w:val="sr-Latn-CS"/>
              </w:rPr>
            </w:pPr>
            <w:r w:rsidRPr="00DA21E7">
              <w:rPr>
                <w:rFonts w:ascii="Times New Roman" w:hAnsi="Times New Roman" w:cs="Times New Roman"/>
                <w:b/>
                <w:sz w:val="24"/>
                <w:szCs w:val="24"/>
                <w:lang w:val="sr-Latn-CS"/>
              </w:rPr>
              <w:t>ZAVRŠNI RADOVI  „DTV PARTIZAN''</w:t>
            </w:r>
          </w:p>
        </w:tc>
      </w:tr>
      <w:tr w:rsidR="00637712" w:rsidRPr="00DA21E7" w:rsidTr="00637712">
        <w:trPr>
          <w:trHeight w:val="350"/>
        </w:trPr>
        <w:tc>
          <w:tcPr>
            <w:tcW w:w="9678" w:type="dxa"/>
            <w:gridSpan w:val="6"/>
            <w:tcBorders>
              <w:top w:val="nil"/>
              <w:left w:val="single" w:sz="8" w:space="0" w:color="auto"/>
              <w:bottom w:val="single" w:sz="8" w:space="0" w:color="auto"/>
              <w:right w:val="single" w:sz="8" w:space="0" w:color="auto"/>
            </w:tcBorders>
            <w:vAlign w:val="center"/>
          </w:tcPr>
          <w:p w:rsidR="00637712" w:rsidRPr="00DA21E7" w:rsidRDefault="00637712" w:rsidP="00637712">
            <w:pPr>
              <w:spacing w:after="0"/>
              <w:jc w:val="center"/>
              <w:rPr>
                <w:rFonts w:ascii="Times New Roman" w:hAnsi="Times New Roman" w:cs="Times New Roman"/>
                <w:b/>
                <w:sz w:val="24"/>
                <w:szCs w:val="24"/>
                <w:lang w:val="sr-Latn-CS"/>
              </w:rPr>
            </w:pPr>
            <w:r w:rsidRPr="00DA21E7">
              <w:rPr>
                <w:rFonts w:ascii="Times New Roman" w:hAnsi="Times New Roman" w:cs="Times New Roman"/>
                <w:b/>
                <w:sz w:val="24"/>
                <w:szCs w:val="24"/>
                <w:lang w:val="sr-Latn-CS"/>
              </w:rPr>
              <w:t>GRAĐEVINSKI RADOVI I OPREMA</w:t>
            </w:r>
          </w:p>
        </w:tc>
      </w:tr>
      <w:tr w:rsidR="00637712" w:rsidRPr="00DA21E7" w:rsidTr="00637712">
        <w:trPr>
          <w:trHeight w:val="2943"/>
        </w:trPr>
        <w:tc>
          <w:tcPr>
            <w:tcW w:w="807" w:type="dxa"/>
            <w:tcBorders>
              <w:top w:val="nil"/>
              <w:left w:val="single" w:sz="8" w:space="0" w:color="auto"/>
              <w:bottom w:val="single" w:sz="4" w:space="0" w:color="auto"/>
              <w:right w:val="single" w:sz="4" w:space="0" w:color="auto"/>
            </w:tcBorders>
            <w:vAlign w:val="center"/>
          </w:tcPr>
          <w:p w:rsidR="00637712" w:rsidRPr="00DA21E7" w:rsidRDefault="00637712" w:rsidP="00637712">
            <w:pPr>
              <w:spacing w:after="0" w:line="240" w:lineRule="auto"/>
              <w:jc w:val="center"/>
              <w:rPr>
                <w:rFonts w:ascii="Times New Roman" w:hAnsi="Times New Roman" w:cs="Times New Roman"/>
                <w:sz w:val="24"/>
                <w:szCs w:val="24"/>
                <w:lang w:eastAsia="sr-Latn-CS"/>
              </w:rPr>
            </w:pPr>
          </w:p>
          <w:p w:rsidR="00637712" w:rsidRPr="00DA21E7" w:rsidRDefault="00637712" w:rsidP="00637712">
            <w:pPr>
              <w:spacing w:after="0" w:line="240" w:lineRule="auto"/>
              <w:jc w:val="center"/>
              <w:rPr>
                <w:rFonts w:ascii="Times New Roman" w:hAnsi="Times New Roman" w:cs="Times New Roman"/>
                <w:sz w:val="24"/>
                <w:szCs w:val="24"/>
                <w:lang w:eastAsia="sr-Latn-CS"/>
              </w:rPr>
            </w:pPr>
          </w:p>
          <w:p w:rsidR="00637712" w:rsidRPr="00DA21E7" w:rsidRDefault="00637712" w:rsidP="00637712">
            <w:pPr>
              <w:spacing w:after="0" w:line="240" w:lineRule="auto"/>
              <w:jc w:val="center"/>
              <w:rPr>
                <w:rFonts w:ascii="Times New Roman" w:hAnsi="Times New Roman" w:cs="Times New Roman"/>
                <w:sz w:val="24"/>
                <w:szCs w:val="24"/>
                <w:lang w:eastAsia="sr-Latn-CS"/>
              </w:rPr>
            </w:pPr>
          </w:p>
          <w:p w:rsidR="00637712" w:rsidRPr="00DA21E7" w:rsidRDefault="00637712" w:rsidP="00637712">
            <w:pPr>
              <w:spacing w:after="0" w:line="240" w:lineRule="auto"/>
              <w:jc w:val="center"/>
              <w:rPr>
                <w:rFonts w:ascii="Times New Roman" w:hAnsi="Times New Roman" w:cs="Times New Roman"/>
                <w:sz w:val="24"/>
                <w:szCs w:val="24"/>
                <w:lang w:eastAsia="sr-Latn-CS"/>
              </w:rPr>
            </w:pPr>
          </w:p>
          <w:p w:rsidR="00637712" w:rsidRPr="00DA21E7" w:rsidRDefault="00637712" w:rsidP="00637712">
            <w:pPr>
              <w:spacing w:after="0" w:line="240" w:lineRule="auto"/>
              <w:jc w:val="center"/>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1.</w:t>
            </w:r>
          </w:p>
          <w:p w:rsidR="00637712" w:rsidRPr="00DA21E7" w:rsidRDefault="00637712" w:rsidP="00637712">
            <w:pPr>
              <w:spacing w:after="0" w:line="240" w:lineRule="auto"/>
              <w:jc w:val="center"/>
              <w:rPr>
                <w:rFonts w:ascii="Times New Roman" w:hAnsi="Times New Roman" w:cs="Times New Roman"/>
                <w:sz w:val="24"/>
                <w:szCs w:val="24"/>
                <w:lang w:eastAsia="sr-Latn-CS"/>
              </w:rPr>
            </w:pPr>
          </w:p>
          <w:p w:rsidR="00637712" w:rsidRPr="00DA21E7" w:rsidRDefault="00637712" w:rsidP="00637712">
            <w:pPr>
              <w:spacing w:after="0" w:line="240" w:lineRule="auto"/>
              <w:jc w:val="center"/>
              <w:rPr>
                <w:rFonts w:ascii="Times New Roman" w:hAnsi="Times New Roman" w:cs="Times New Roman"/>
                <w:sz w:val="24"/>
                <w:szCs w:val="24"/>
                <w:lang w:eastAsia="sr-Latn-CS"/>
              </w:rPr>
            </w:pPr>
          </w:p>
          <w:p w:rsidR="00637712" w:rsidRPr="00DA21E7" w:rsidRDefault="00637712" w:rsidP="00637712">
            <w:pPr>
              <w:spacing w:after="0" w:line="240" w:lineRule="auto"/>
              <w:jc w:val="center"/>
              <w:rPr>
                <w:rFonts w:ascii="Times New Roman" w:hAnsi="Times New Roman" w:cs="Times New Roman"/>
                <w:sz w:val="24"/>
                <w:szCs w:val="24"/>
                <w:lang w:eastAsia="sr-Latn-CS"/>
              </w:rPr>
            </w:pPr>
          </w:p>
          <w:p w:rsidR="00637712" w:rsidRPr="00DA21E7" w:rsidRDefault="00637712" w:rsidP="00637712">
            <w:pPr>
              <w:spacing w:after="0" w:line="240" w:lineRule="auto"/>
              <w:jc w:val="center"/>
              <w:rPr>
                <w:rFonts w:ascii="Times New Roman" w:hAnsi="Times New Roman" w:cs="Times New Roman"/>
                <w:sz w:val="24"/>
                <w:szCs w:val="24"/>
                <w:lang w:eastAsia="sr-Latn-CS"/>
              </w:rPr>
            </w:pPr>
          </w:p>
        </w:tc>
        <w:tc>
          <w:tcPr>
            <w:tcW w:w="3319" w:type="dxa"/>
            <w:tcBorders>
              <w:top w:val="nil"/>
              <w:left w:val="single" w:sz="4" w:space="0" w:color="auto"/>
              <w:bottom w:val="single" w:sz="4" w:space="0" w:color="auto"/>
              <w:right w:val="single" w:sz="4" w:space="0" w:color="auto"/>
            </w:tcBorders>
            <w:vAlign w:val="center"/>
          </w:tcPr>
          <w:p w:rsidR="00637712" w:rsidRPr="00DA21E7" w:rsidRDefault="00637712" w:rsidP="002942C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 xml:space="preserve">Nabavka i montaža metalne konstrukcije za formiranje platforme na nivou poda </w:t>
            </w:r>
            <w:r w:rsidR="002942C2">
              <w:rPr>
                <w:rFonts w:ascii="Times New Roman" w:eastAsiaTheme="minorHAnsi" w:hAnsi="Times New Roman" w:cs="Times New Roman"/>
                <w:sz w:val="24"/>
                <w:szCs w:val="24"/>
                <w:lang w:val="en-GB"/>
              </w:rPr>
              <w:t>i</w:t>
            </w:r>
            <w:r w:rsidRPr="00DA21E7">
              <w:rPr>
                <w:rFonts w:ascii="Times New Roman" w:eastAsiaTheme="minorHAnsi" w:hAnsi="Times New Roman" w:cs="Times New Roman"/>
                <w:sz w:val="24"/>
                <w:szCs w:val="24"/>
                <w:lang w:val="en-GB"/>
              </w:rPr>
              <w:t xml:space="preserve"> sprata, kako bi se dobio prostor dim</w:t>
            </w:r>
            <w:r w:rsidR="00DE4319" w:rsidRPr="00DA21E7">
              <w:rPr>
                <w:rFonts w:ascii="Times New Roman" w:eastAsiaTheme="minorHAnsi" w:hAnsi="Times New Roman" w:cs="Times New Roman"/>
                <w:sz w:val="24"/>
                <w:szCs w:val="24"/>
                <w:lang w:val="en-GB"/>
              </w:rPr>
              <w:t>.</w:t>
            </w:r>
            <w:r w:rsidRPr="00DA21E7">
              <w:rPr>
                <w:rFonts w:ascii="Times New Roman" w:eastAsiaTheme="minorHAnsi" w:hAnsi="Times New Roman" w:cs="Times New Roman"/>
                <w:sz w:val="24"/>
                <w:szCs w:val="24"/>
                <w:lang w:val="en-GB"/>
              </w:rPr>
              <w:t xml:space="preserve"> </w:t>
            </w:r>
            <w:proofErr w:type="gramStart"/>
            <w:r w:rsidRPr="00DA21E7">
              <w:rPr>
                <w:rFonts w:ascii="Times New Roman" w:eastAsiaTheme="minorHAnsi" w:hAnsi="Times New Roman" w:cs="Times New Roman"/>
                <w:sz w:val="24"/>
                <w:szCs w:val="24"/>
                <w:lang w:val="en-GB"/>
              </w:rPr>
              <w:t>2x1m .</w:t>
            </w:r>
            <w:proofErr w:type="gramEnd"/>
            <w:r w:rsidRPr="00DA21E7">
              <w:rPr>
                <w:rFonts w:ascii="Times New Roman" w:eastAsiaTheme="minorHAnsi" w:hAnsi="Times New Roman" w:cs="Times New Roman"/>
                <w:sz w:val="24"/>
                <w:szCs w:val="24"/>
                <w:lang w:val="en-GB"/>
              </w:rPr>
              <w:t xml:space="preserve"> U cijenu ulazi i izrada statičkog proračuna i radioničarskih detalja čelične konstrukcije i poda od lima d=4mm. Data je pretpostavljena količina, a stvarna će se obračunati prema statičkom proračunu uz kontrolu nadzornog organa. </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kg</w:t>
            </w:r>
          </w:p>
        </w:tc>
        <w:tc>
          <w:tcPr>
            <w:tcW w:w="1246" w:type="dxa"/>
            <w:tcBorders>
              <w:top w:val="nil"/>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600.00</w:t>
            </w:r>
          </w:p>
        </w:tc>
      </w:tr>
      <w:tr w:rsidR="00637712" w:rsidRPr="00DA21E7" w:rsidTr="00637712">
        <w:trPr>
          <w:trHeight w:val="3518"/>
        </w:trPr>
        <w:tc>
          <w:tcPr>
            <w:tcW w:w="807" w:type="dxa"/>
            <w:tcBorders>
              <w:top w:val="single" w:sz="4" w:space="0" w:color="auto"/>
              <w:left w:val="single" w:sz="8" w:space="0" w:color="auto"/>
              <w:bottom w:val="single" w:sz="4" w:space="0" w:color="auto"/>
              <w:right w:val="single" w:sz="4" w:space="0" w:color="auto"/>
            </w:tcBorders>
            <w:vAlign w:val="center"/>
          </w:tcPr>
          <w:p w:rsidR="00637712" w:rsidRPr="00DA21E7" w:rsidRDefault="00637712" w:rsidP="00637712">
            <w:pPr>
              <w:spacing w:after="0" w:line="240" w:lineRule="auto"/>
              <w:jc w:val="center"/>
              <w:rPr>
                <w:rFonts w:ascii="Times New Roman" w:hAnsi="Times New Roman" w:cs="Times New Roman"/>
                <w:sz w:val="24"/>
                <w:szCs w:val="24"/>
                <w:lang w:eastAsia="sr-Latn-CS"/>
              </w:rPr>
            </w:pPr>
          </w:p>
          <w:p w:rsidR="00637712" w:rsidRPr="00DA21E7" w:rsidRDefault="00637712" w:rsidP="00637712">
            <w:pPr>
              <w:spacing w:after="0" w:line="240" w:lineRule="auto"/>
              <w:jc w:val="center"/>
              <w:rPr>
                <w:rFonts w:ascii="Times New Roman" w:hAnsi="Times New Roman" w:cs="Times New Roman"/>
                <w:sz w:val="24"/>
                <w:szCs w:val="24"/>
                <w:lang w:eastAsia="sr-Latn-CS"/>
              </w:rPr>
            </w:pPr>
          </w:p>
          <w:p w:rsidR="00637712" w:rsidRPr="00DA21E7" w:rsidRDefault="00637712" w:rsidP="00637712">
            <w:pPr>
              <w:spacing w:after="0" w:line="240" w:lineRule="auto"/>
              <w:jc w:val="center"/>
              <w:rPr>
                <w:rFonts w:ascii="Times New Roman" w:hAnsi="Times New Roman" w:cs="Times New Roman"/>
                <w:sz w:val="24"/>
                <w:szCs w:val="24"/>
                <w:lang w:eastAsia="sr-Latn-CS"/>
              </w:rPr>
            </w:pPr>
          </w:p>
          <w:p w:rsidR="00637712" w:rsidRPr="00DA21E7" w:rsidRDefault="00637712" w:rsidP="00637712">
            <w:pPr>
              <w:spacing w:after="0" w:line="240" w:lineRule="auto"/>
              <w:jc w:val="center"/>
              <w:rPr>
                <w:rFonts w:ascii="Times New Roman" w:hAnsi="Times New Roman" w:cs="Times New Roman"/>
                <w:sz w:val="24"/>
                <w:szCs w:val="24"/>
                <w:lang w:eastAsia="sr-Latn-CS"/>
              </w:rPr>
            </w:pPr>
          </w:p>
          <w:p w:rsidR="00637712" w:rsidRPr="00DA21E7" w:rsidRDefault="00637712" w:rsidP="00637712">
            <w:pPr>
              <w:spacing w:after="0" w:line="240" w:lineRule="auto"/>
              <w:jc w:val="center"/>
              <w:rPr>
                <w:rFonts w:ascii="Times New Roman" w:hAnsi="Times New Roman" w:cs="Times New Roman"/>
                <w:sz w:val="24"/>
                <w:szCs w:val="24"/>
                <w:lang w:eastAsia="sr-Latn-CS"/>
              </w:rPr>
            </w:pPr>
          </w:p>
          <w:p w:rsidR="00637712" w:rsidRPr="00DA21E7" w:rsidRDefault="00637712" w:rsidP="00637712">
            <w:pPr>
              <w:spacing w:after="0" w:line="240" w:lineRule="auto"/>
              <w:jc w:val="center"/>
              <w:rPr>
                <w:rFonts w:ascii="Times New Roman" w:hAnsi="Times New Roman" w:cs="Times New Roman"/>
                <w:sz w:val="24"/>
                <w:szCs w:val="24"/>
                <w:lang w:eastAsia="sr-Latn-CS"/>
              </w:rPr>
            </w:pPr>
          </w:p>
          <w:p w:rsidR="00637712" w:rsidRPr="00DA21E7" w:rsidRDefault="00637712" w:rsidP="00637712">
            <w:pPr>
              <w:spacing w:after="0" w:line="240" w:lineRule="auto"/>
              <w:jc w:val="center"/>
              <w:rPr>
                <w:rFonts w:ascii="Times New Roman" w:hAnsi="Times New Roman" w:cs="Times New Roman"/>
                <w:sz w:val="24"/>
                <w:szCs w:val="24"/>
                <w:lang w:eastAsia="sr-Latn-CS"/>
              </w:rPr>
            </w:pPr>
          </w:p>
          <w:p w:rsidR="00637712" w:rsidRPr="00DA21E7" w:rsidRDefault="00637712" w:rsidP="00637712">
            <w:pPr>
              <w:spacing w:after="0" w:line="240" w:lineRule="auto"/>
              <w:jc w:val="center"/>
              <w:rPr>
                <w:rFonts w:ascii="Times New Roman" w:hAnsi="Times New Roman" w:cs="Times New Roman"/>
                <w:sz w:val="24"/>
                <w:szCs w:val="24"/>
                <w:lang w:eastAsia="sr-Latn-CS"/>
              </w:rPr>
            </w:pPr>
          </w:p>
          <w:p w:rsidR="00637712" w:rsidRPr="00DA21E7" w:rsidRDefault="00637712" w:rsidP="00637712">
            <w:pPr>
              <w:spacing w:after="0" w:line="240" w:lineRule="auto"/>
              <w:jc w:val="center"/>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2.</w:t>
            </w:r>
          </w:p>
          <w:p w:rsidR="00637712" w:rsidRPr="00DA21E7" w:rsidRDefault="00637712" w:rsidP="00637712">
            <w:pPr>
              <w:spacing w:after="0" w:line="240" w:lineRule="auto"/>
              <w:jc w:val="center"/>
              <w:rPr>
                <w:rFonts w:ascii="Times New Roman" w:hAnsi="Times New Roman" w:cs="Times New Roman"/>
                <w:sz w:val="24"/>
                <w:szCs w:val="24"/>
                <w:lang w:eastAsia="sr-Latn-CS"/>
              </w:rPr>
            </w:pPr>
          </w:p>
          <w:p w:rsidR="00637712" w:rsidRPr="00DA21E7" w:rsidRDefault="00637712" w:rsidP="00637712">
            <w:pPr>
              <w:spacing w:after="0" w:line="240" w:lineRule="auto"/>
              <w:jc w:val="center"/>
              <w:rPr>
                <w:rFonts w:ascii="Times New Roman" w:hAnsi="Times New Roman" w:cs="Times New Roman"/>
                <w:sz w:val="24"/>
                <w:szCs w:val="24"/>
                <w:lang w:eastAsia="sr-Latn-CS"/>
              </w:rPr>
            </w:pPr>
          </w:p>
          <w:p w:rsidR="00637712" w:rsidRPr="00DA21E7" w:rsidRDefault="00637712" w:rsidP="00637712">
            <w:pPr>
              <w:spacing w:after="0" w:line="240" w:lineRule="auto"/>
              <w:jc w:val="center"/>
              <w:rPr>
                <w:rFonts w:ascii="Times New Roman" w:hAnsi="Times New Roman" w:cs="Times New Roman"/>
                <w:sz w:val="24"/>
                <w:szCs w:val="24"/>
                <w:lang w:eastAsia="sr-Latn-CS"/>
              </w:rPr>
            </w:pPr>
          </w:p>
          <w:p w:rsidR="00637712" w:rsidRPr="00DA21E7" w:rsidRDefault="00637712" w:rsidP="00637712">
            <w:pPr>
              <w:spacing w:after="0" w:line="240" w:lineRule="auto"/>
              <w:jc w:val="center"/>
              <w:rPr>
                <w:rFonts w:ascii="Times New Roman" w:hAnsi="Times New Roman" w:cs="Times New Roman"/>
                <w:sz w:val="24"/>
                <w:szCs w:val="24"/>
                <w:lang w:eastAsia="sr-Latn-CS"/>
              </w:rPr>
            </w:pPr>
          </w:p>
          <w:p w:rsidR="00637712" w:rsidRPr="00DA21E7" w:rsidRDefault="00637712" w:rsidP="00637712">
            <w:pPr>
              <w:spacing w:after="0" w:line="240" w:lineRule="auto"/>
              <w:jc w:val="center"/>
              <w:rPr>
                <w:rFonts w:ascii="Times New Roman" w:hAnsi="Times New Roman" w:cs="Times New Roman"/>
                <w:sz w:val="24"/>
                <w:szCs w:val="24"/>
                <w:lang w:eastAsia="sr-Latn-CS"/>
              </w:rPr>
            </w:pPr>
          </w:p>
          <w:p w:rsidR="00637712" w:rsidRPr="00DA21E7" w:rsidRDefault="00637712" w:rsidP="00637712">
            <w:pPr>
              <w:spacing w:after="0" w:line="240" w:lineRule="auto"/>
              <w:rPr>
                <w:rFonts w:ascii="Times New Roman" w:hAnsi="Times New Roman" w:cs="Times New Roman"/>
                <w:sz w:val="24"/>
                <w:szCs w:val="24"/>
                <w:lang w:eastAsia="sr-Latn-CS"/>
              </w:rPr>
            </w:pPr>
          </w:p>
          <w:p w:rsidR="00637712" w:rsidRPr="00DA21E7" w:rsidRDefault="00637712" w:rsidP="00637712">
            <w:pPr>
              <w:spacing w:after="0" w:line="240" w:lineRule="auto"/>
              <w:jc w:val="center"/>
              <w:rPr>
                <w:rFonts w:ascii="Times New Roman" w:hAnsi="Times New Roman" w:cs="Times New Roman"/>
                <w:sz w:val="24"/>
                <w:szCs w:val="24"/>
                <w:lang w:eastAsia="sr-Latn-CS"/>
              </w:rPr>
            </w:pPr>
          </w:p>
          <w:p w:rsidR="00637712" w:rsidRPr="00DA21E7" w:rsidRDefault="00637712" w:rsidP="00637712">
            <w:pPr>
              <w:spacing w:after="0" w:line="240" w:lineRule="auto"/>
              <w:jc w:val="center"/>
              <w:rPr>
                <w:rFonts w:ascii="Times New Roman" w:hAnsi="Times New Roman" w:cs="Times New Roman"/>
                <w:sz w:val="24"/>
                <w:szCs w:val="24"/>
                <w:lang w:eastAsia="sr-Latn-CS"/>
              </w:rPr>
            </w:pPr>
          </w:p>
        </w:tc>
        <w:tc>
          <w:tcPr>
            <w:tcW w:w="3319" w:type="dxa"/>
            <w:tcBorders>
              <w:top w:val="single" w:sz="4" w:space="0" w:color="auto"/>
              <w:left w:val="single" w:sz="4" w:space="0" w:color="auto"/>
              <w:bottom w:val="single" w:sz="4" w:space="0" w:color="auto"/>
              <w:right w:val="single" w:sz="4" w:space="0" w:color="auto"/>
            </w:tcBorders>
          </w:tcPr>
          <w:p w:rsidR="00637712" w:rsidRPr="00DA21E7" w:rsidRDefault="009C3DBF" w:rsidP="00637712">
            <w:pP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I</w:t>
            </w:r>
            <w:r w:rsidR="00637712" w:rsidRPr="00DA21E7">
              <w:rPr>
                <w:rFonts w:ascii="Times New Roman" w:eastAsiaTheme="minorHAnsi" w:hAnsi="Times New Roman" w:cs="Times New Roman"/>
                <w:sz w:val="24"/>
                <w:szCs w:val="24"/>
                <w:lang w:val="en-GB"/>
              </w:rPr>
              <w:t>zrada pregradnog zida debljine 100 mm, jednostruka metalna potkonstrukcija obložena obostrano dvostrukim gips kartonskim</w:t>
            </w:r>
            <w:r w:rsidR="00DE4319" w:rsidRPr="00DA21E7">
              <w:rPr>
                <w:rFonts w:ascii="Times New Roman" w:eastAsiaTheme="minorHAnsi" w:hAnsi="Times New Roman" w:cs="Times New Roman"/>
                <w:sz w:val="24"/>
                <w:szCs w:val="24"/>
                <w:lang w:val="en-GB"/>
              </w:rPr>
              <w:t xml:space="preserve"> </w:t>
            </w:r>
            <w:r w:rsidR="00637712" w:rsidRPr="00DA21E7">
              <w:rPr>
                <w:rFonts w:ascii="Times New Roman" w:eastAsiaTheme="minorHAnsi" w:hAnsi="Times New Roman" w:cs="Times New Roman"/>
                <w:sz w:val="24"/>
                <w:szCs w:val="24"/>
                <w:lang w:val="en-GB"/>
              </w:rPr>
              <w:t xml:space="preserve">pločama GKB 12,5 mm. Pregradni nenosiv zid izraditi od pocinkovanih profila CW50, postaviti kamenu vunu debljine 50 mm i obložiti dvostrukim gips kartonskim pločama. Sastave obraditi glet masom i bandaž trakama po uputstvu nadzora. </w:t>
            </w:r>
            <w:r w:rsidR="00637712" w:rsidRPr="00DA21E7">
              <w:rPr>
                <w:rFonts w:ascii="Times New Roman" w:eastAsiaTheme="minorHAnsi" w:hAnsi="Times New Roman" w:cs="Times New Roman"/>
                <w:sz w:val="24"/>
                <w:szCs w:val="24"/>
                <w:lang w:val="en-GB"/>
              </w:rPr>
              <w:br/>
            </w:r>
            <w:r w:rsidR="00637712" w:rsidRPr="00DA21E7">
              <w:rPr>
                <w:rFonts w:ascii="Times New Roman" w:eastAsiaTheme="minorHAnsi" w:hAnsi="Times New Roman" w:cs="Times New Roman"/>
                <w:sz w:val="24"/>
                <w:szCs w:val="24"/>
                <w:lang w:val="en-GB"/>
              </w:rPr>
              <w:br/>
              <w:t xml:space="preserve">Obračun </w:t>
            </w:r>
            <w:proofErr w:type="gramStart"/>
            <w:r w:rsidR="00637712" w:rsidRPr="00DA21E7">
              <w:rPr>
                <w:rFonts w:ascii="Times New Roman" w:eastAsiaTheme="minorHAnsi" w:hAnsi="Times New Roman" w:cs="Times New Roman"/>
                <w:sz w:val="24"/>
                <w:szCs w:val="24"/>
                <w:lang w:val="en-GB"/>
              </w:rPr>
              <w:t>po  m2</w:t>
            </w:r>
            <w:proofErr w:type="gramEnd"/>
            <w:r w:rsidR="00637712" w:rsidRPr="00DA21E7">
              <w:rPr>
                <w:rFonts w:ascii="Times New Roman" w:eastAsiaTheme="minorHAnsi" w:hAnsi="Times New Roman" w:cs="Times New Roman"/>
                <w:sz w:val="24"/>
                <w:szCs w:val="24"/>
                <w:lang w:val="en-GB"/>
              </w:rPr>
              <w:t>.</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rPr>
                <w:rFonts w:ascii="Times New Roman" w:eastAsiaTheme="minorHAnsi" w:hAnsi="Times New Roman" w:cs="Times New Roman"/>
                <w:sz w:val="24"/>
                <w:szCs w:val="24"/>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m2</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14.00</w:t>
            </w:r>
          </w:p>
        </w:tc>
      </w:tr>
      <w:tr w:rsidR="00637712" w:rsidRPr="00DA21E7" w:rsidTr="00637712">
        <w:trPr>
          <w:trHeight w:val="1559"/>
        </w:trPr>
        <w:tc>
          <w:tcPr>
            <w:tcW w:w="807" w:type="dxa"/>
            <w:tcBorders>
              <w:top w:val="single" w:sz="4" w:space="0" w:color="auto"/>
              <w:left w:val="single" w:sz="8" w:space="0" w:color="auto"/>
              <w:bottom w:val="single" w:sz="4" w:space="0" w:color="auto"/>
              <w:right w:val="single" w:sz="4" w:space="0" w:color="auto"/>
            </w:tcBorders>
            <w:vAlign w:val="center"/>
          </w:tcPr>
          <w:p w:rsidR="00637712" w:rsidRPr="00DA21E7" w:rsidRDefault="00637712" w:rsidP="00637712">
            <w:pPr>
              <w:spacing w:after="0" w:line="240" w:lineRule="auto"/>
              <w:jc w:val="center"/>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3.</w:t>
            </w:r>
          </w:p>
        </w:tc>
        <w:tc>
          <w:tcPr>
            <w:tcW w:w="331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Izrada i ugradnja jednokrilnih punih duplosperovanih vrata. Proizvodna dim. 91 /211 cm šema stolar</w:t>
            </w:r>
            <w:r w:rsidR="00DA21E7">
              <w:rPr>
                <w:rFonts w:ascii="Times New Roman" w:eastAsiaTheme="minorHAnsi" w:hAnsi="Times New Roman" w:cs="Times New Roman"/>
                <w:sz w:val="24"/>
                <w:szCs w:val="24"/>
                <w:lang w:val="en-GB"/>
              </w:rPr>
              <w:t>ije. Detalji u svemu premu posto</w:t>
            </w:r>
            <w:r w:rsidRPr="00DA21E7">
              <w:rPr>
                <w:rFonts w:ascii="Times New Roman" w:eastAsiaTheme="minorHAnsi" w:hAnsi="Times New Roman" w:cs="Times New Roman"/>
                <w:sz w:val="24"/>
                <w:szCs w:val="24"/>
                <w:lang w:val="en-GB"/>
              </w:rPr>
              <w:t xml:space="preserve">jećim </w:t>
            </w:r>
            <w:r w:rsidR="003B38C9" w:rsidRPr="003B38C9">
              <w:rPr>
                <w:rFonts w:ascii="Times New Roman" w:eastAsiaTheme="minorHAnsi" w:hAnsi="Times New Roman" w:cs="Times New Roman"/>
                <w:sz w:val="24"/>
                <w:szCs w:val="24"/>
                <w:lang w:val="en-GB"/>
              </w:rPr>
              <w:t>POZ 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rPr>
                <w:rFonts w:ascii="Times New Roman" w:eastAsiaTheme="minorHAnsi" w:hAnsi="Times New Roman" w:cs="Times New Roman"/>
                <w:sz w:val="24"/>
                <w:szCs w:val="24"/>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1.00</w:t>
            </w:r>
          </w:p>
        </w:tc>
      </w:tr>
      <w:tr w:rsidR="00637712" w:rsidRPr="00DA21E7" w:rsidTr="00637712">
        <w:trPr>
          <w:trHeight w:val="3061"/>
        </w:trPr>
        <w:tc>
          <w:tcPr>
            <w:tcW w:w="807" w:type="dxa"/>
            <w:tcBorders>
              <w:top w:val="single" w:sz="4" w:space="0" w:color="auto"/>
              <w:left w:val="single" w:sz="8"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hAnsi="Times New Roman" w:cs="Times New Roman"/>
                <w:sz w:val="24"/>
                <w:szCs w:val="24"/>
                <w:lang w:eastAsia="sr-Latn-CS"/>
              </w:rPr>
            </w:pPr>
          </w:p>
          <w:p w:rsidR="00637712" w:rsidRPr="00DA21E7" w:rsidRDefault="00637712" w:rsidP="00637712">
            <w:pPr>
              <w:spacing w:after="0" w:line="240" w:lineRule="auto"/>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 xml:space="preserve">     4.</w:t>
            </w:r>
          </w:p>
          <w:p w:rsidR="00637712" w:rsidRPr="00DA21E7" w:rsidRDefault="00637712" w:rsidP="00637712">
            <w:pPr>
              <w:spacing w:after="0" w:line="240" w:lineRule="auto"/>
              <w:jc w:val="center"/>
              <w:rPr>
                <w:rFonts w:ascii="Times New Roman" w:hAnsi="Times New Roman" w:cs="Times New Roman"/>
                <w:sz w:val="24"/>
                <w:szCs w:val="24"/>
                <w:lang w:eastAsia="sr-Latn-CS"/>
              </w:rPr>
            </w:pPr>
          </w:p>
        </w:tc>
        <w:tc>
          <w:tcPr>
            <w:tcW w:w="331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Rušenje parapeta d=25-30 cm u unutrašnosti objekta i njegovo odlaganje na gradsku deponiju, sa svim potrebnim transportima. Dio postijećeg parapeta na I spratu koji će se naći u pristoriji poslije postavljanja poda i zatvaranja gips kartonom, treba srušiti i šut izbaciti u zatvorenim vrećama zbog prašine.</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m3</w:t>
            </w:r>
          </w:p>
        </w:tc>
        <w:tc>
          <w:tcPr>
            <w:tcW w:w="1246"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1.70</w:t>
            </w:r>
          </w:p>
        </w:tc>
      </w:tr>
      <w:tr w:rsidR="00637712" w:rsidRPr="00DA21E7" w:rsidTr="00637712">
        <w:trPr>
          <w:trHeight w:val="350"/>
        </w:trPr>
        <w:tc>
          <w:tcPr>
            <w:tcW w:w="807" w:type="dxa"/>
            <w:tcBorders>
              <w:top w:val="single" w:sz="4" w:space="0" w:color="auto"/>
              <w:left w:val="single" w:sz="8" w:space="0" w:color="auto"/>
              <w:bottom w:val="single" w:sz="8" w:space="0" w:color="auto"/>
              <w:right w:val="single" w:sz="4" w:space="0" w:color="auto"/>
            </w:tcBorders>
            <w:vAlign w:val="center"/>
          </w:tcPr>
          <w:p w:rsidR="00637712" w:rsidRPr="00DA21E7" w:rsidRDefault="00637712" w:rsidP="00637712">
            <w:pPr>
              <w:spacing w:after="0" w:line="240" w:lineRule="auto"/>
              <w:jc w:val="center"/>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5.</w:t>
            </w:r>
          </w:p>
        </w:tc>
        <w:tc>
          <w:tcPr>
            <w:tcW w:w="3319" w:type="dxa"/>
            <w:tcBorders>
              <w:top w:val="single" w:sz="4" w:space="0" w:color="auto"/>
              <w:left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 xml:space="preserve">Nabavka materijala i gletovanje gipskartonskih i malterisanih zidnih </w:t>
            </w:r>
            <w:proofErr w:type="gramStart"/>
            <w:r w:rsidRPr="00DA21E7">
              <w:rPr>
                <w:rFonts w:ascii="Times New Roman" w:eastAsiaTheme="minorHAnsi" w:hAnsi="Times New Roman" w:cs="Times New Roman"/>
                <w:sz w:val="24"/>
                <w:szCs w:val="24"/>
                <w:lang w:val="en-GB"/>
              </w:rPr>
              <w:t>površina  poligit</w:t>
            </w:r>
            <w:proofErr w:type="gramEnd"/>
            <w:r w:rsidRPr="00DA21E7">
              <w:rPr>
                <w:rFonts w:ascii="Times New Roman" w:eastAsiaTheme="minorHAnsi" w:hAnsi="Times New Roman" w:cs="Times New Roman"/>
                <w:sz w:val="24"/>
                <w:szCs w:val="24"/>
                <w:lang w:val="en-GB"/>
              </w:rPr>
              <w:t xml:space="preserve"> masom u tri prevlačenja i kompletna priprema površina za kasnije nanošenje boje . Radove izvesti u svemu prema opštem opisu i svim potrebnim predradnjama. Obračunava se po m2 gletovane površine zajedno sa skelom.</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rPr>
                <w:rFonts w:ascii="Times New Roman" w:eastAsiaTheme="minorHAnsi" w:hAnsi="Times New Roman" w:cs="Times New Roman"/>
                <w:sz w:val="24"/>
                <w:szCs w:val="24"/>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m2</w:t>
            </w:r>
          </w:p>
        </w:tc>
        <w:tc>
          <w:tcPr>
            <w:tcW w:w="1246" w:type="dxa"/>
            <w:tcBorders>
              <w:top w:val="single" w:sz="4" w:space="0" w:color="auto"/>
              <w:left w:val="single" w:sz="4" w:space="0" w:color="auto"/>
              <w:bottom w:val="single" w:sz="8"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18.00</w:t>
            </w:r>
          </w:p>
        </w:tc>
      </w:tr>
      <w:tr w:rsidR="00637712" w:rsidRPr="00DA21E7" w:rsidTr="00637712">
        <w:trPr>
          <w:trHeight w:val="350"/>
        </w:trPr>
        <w:tc>
          <w:tcPr>
            <w:tcW w:w="807" w:type="dxa"/>
            <w:tcBorders>
              <w:top w:val="nil"/>
              <w:left w:val="single" w:sz="8" w:space="0" w:color="auto"/>
              <w:bottom w:val="single" w:sz="8" w:space="0" w:color="auto"/>
              <w:right w:val="single" w:sz="8" w:space="0" w:color="auto"/>
            </w:tcBorders>
            <w:vAlign w:val="center"/>
          </w:tcPr>
          <w:p w:rsidR="00637712" w:rsidRPr="00DA21E7" w:rsidRDefault="00637712" w:rsidP="00637712">
            <w:pPr>
              <w:spacing w:after="0" w:line="240" w:lineRule="auto"/>
              <w:jc w:val="center"/>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6.</w:t>
            </w:r>
          </w:p>
        </w:tc>
        <w:tc>
          <w:tcPr>
            <w:tcW w:w="3319" w:type="dxa"/>
            <w:tcBorders>
              <w:top w:val="single" w:sz="4" w:space="0" w:color="auto"/>
              <w:left w:val="nil"/>
              <w:bottom w:val="single" w:sz="8"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 xml:space="preserve">Nabavka materijala i bojenje zidova i plafona poludisperzivnom bojom od proizvođača </w:t>
            </w:r>
            <w:proofErr w:type="gramStart"/>
            <w:r w:rsidRPr="00DA21E7">
              <w:rPr>
                <w:rFonts w:ascii="Times New Roman" w:eastAsiaTheme="minorHAnsi" w:hAnsi="Times New Roman" w:cs="Times New Roman"/>
                <w:sz w:val="24"/>
                <w:szCs w:val="24"/>
                <w:lang w:val="en-GB"/>
              </w:rPr>
              <w:t>OIKOS  ili</w:t>
            </w:r>
            <w:proofErr w:type="gramEnd"/>
            <w:r w:rsidRPr="00DA21E7">
              <w:rPr>
                <w:rFonts w:ascii="Times New Roman" w:eastAsiaTheme="minorHAnsi" w:hAnsi="Times New Roman" w:cs="Times New Roman"/>
                <w:sz w:val="24"/>
                <w:szCs w:val="24"/>
                <w:lang w:val="en-GB"/>
              </w:rPr>
              <w:t xml:space="preserve"> ekvivalent, na prethodno pripremljenoj podlozi u tonu po izboru projektanta. Radove izvesti u svemu prema opštem opisu i svim potrebnim predradnjama sa nanošenjem poludisperzivne boje onoliko puta koliko je potrebno za postizanje ujednačenosti tona. Obračunava se po m2 obojene površine zajedno sa potrebnom skelom.</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rPr>
                <w:rFonts w:ascii="Times New Roman" w:eastAsiaTheme="minorHAnsi" w:hAnsi="Times New Roman" w:cs="Times New Roman"/>
                <w:sz w:val="24"/>
                <w:szCs w:val="24"/>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m2</w:t>
            </w:r>
          </w:p>
        </w:tc>
        <w:tc>
          <w:tcPr>
            <w:tcW w:w="1246" w:type="dxa"/>
            <w:tcBorders>
              <w:top w:val="nil"/>
              <w:left w:val="single" w:sz="4" w:space="0" w:color="auto"/>
              <w:bottom w:val="single" w:sz="8"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18.00</w:t>
            </w:r>
          </w:p>
        </w:tc>
      </w:tr>
      <w:tr w:rsidR="00637712" w:rsidRPr="00DA21E7" w:rsidTr="00637712">
        <w:trPr>
          <w:trHeight w:val="2111"/>
        </w:trPr>
        <w:tc>
          <w:tcPr>
            <w:tcW w:w="807" w:type="dxa"/>
            <w:tcBorders>
              <w:top w:val="nil"/>
              <w:left w:val="single" w:sz="8" w:space="0" w:color="auto"/>
              <w:bottom w:val="single" w:sz="4" w:space="0" w:color="auto"/>
              <w:right w:val="single" w:sz="8" w:space="0" w:color="auto"/>
            </w:tcBorders>
            <w:vAlign w:val="center"/>
          </w:tcPr>
          <w:p w:rsidR="00637712" w:rsidRPr="00DA21E7" w:rsidRDefault="00637712" w:rsidP="00637712">
            <w:pPr>
              <w:spacing w:after="0" w:line="240" w:lineRule="auto"/>
              <w:jc w:val="center"/>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lastRenderedPageBreak/>
              <w:t>7.</w:t>
            </w:r>
          </w:p>
        </w:tc>
        <w:tc>
          <w:tcPr>
            <w:tcW w:w="3319" w:type="dxa"/>
            <w:tcBorders>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 xml:space="preserve">Nabavka i postavljanje čepastog gumenog poda </w:t>
            </w:r>
            <w:proofErr w:type="gramStart"/>
            <w:r w:rsidRPr="00DA21E7">
              <w:rPr>
                <w:rFonts w:ascii="Times New Roman" w:eastAsiaTheme="minorHAnsi" w:hAnsi="Times New Roman" w:cs="Times New Roman"/>
                <w:sz w:val="24"/>
                <w:szCs w:val="24"/>
                <w:lang w:val="en-GB"/>
              </w:rPr>
              <w:t>galerije  sa</w:t>
            </w:r>
            <w:proofErr w:type="gramEnd"/>
            <w:r w:rsidRPr="00DA21E7">
              <w:rPr>
                <w:rFonts w:ascii="Times New Roman" w:eastAsiaTheme="minorHAnsi" w:hAnsi="Times New Roman" w:cs="Times New Roman"/>
                <w:sz w:val="24"/>
                <w:szCs w:val="24"/>
                <w:lang w:val="en-GB"/>
              </w:rPr>
              <w:t xml:space="preserve"> svim potrebnim atestima koji se koristi za javne objekte.U cijenu uracunati svi potrebni materijali 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rPr>
                <w:rFonts w:ascii="Times New Roman" w:eastAsiaTheme="minorHAnsi" w:hAnsi="Times New Roman" w:cs="Times New Roman"/>
                <w:sz w:val="24"/>
                <w:szCs w:val="24"/>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m2</w:t>
            </w:r>
          </w:p>
        </w:tc>
        <w:tc>
          <w:tcPr>
            <w:tcW w:w="1246" w:type="dxa"/>
            <w:tcBorders>
              <w:top w:val="nil"/>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2.00</w:t>
            </w:r>
          </w:p>
        </w:tc>
      </w:tr>
      <w:tr w:rsidR="00637712" w:rsidRPr="00DA21E7" w:rsidTr="00637712">
        <w:trPr>
          <w:trHeight w:val="2680"/>
        </w:trPr>
        <w:tc>
          <w:tcPr>
            <w:tcW w:w="807" w:type="dxa"/>
            <w:tcBorders>
              <w:top w:val="single" w:sz="4" w:space="0" w:color="auto"/>
              <w:left w:val="single" w:sz="4" w:space="0" w:color="auto"/>
              <w:bottom w:val="single" w:sz="8" w:space="0" w:color="auto"/>
              <w:right w:val="single" w:sz="8" w:space="0" w:color="auto"/>
            </w:tcBorders>
            <w:vAlign w:val="center"/>
          </w:tcPr>
          <w:p w:rsidR="00637712" w:rsidRPr="00DA21E7" w:rsidRDefault="00637712" w:rsidP="00637712">
            <w:pPr>
              <w:spacing w:after="0" w:line="240" w:lineRule="auto"/>
              <w:jc w:val="center"/>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8.</w:t>
            </w:r>
          </w:p>
        </w:tc>
        <w:tc>
          <w:tcPr>
            <w:tcW w:w="3319" w:type="dxa"/>
            <w:tcBorders>
              <w:top w:val="single" w:sz="4" w:space="0" w:color="auto"/>
              <w:left w:val="nil"/>
              <w:bottom w:val="single" w:sz="8"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Nabavka materijala i farbanje u završnoj crvenoj ili crnoj boji u dva do tri nanosa sa prethodnim odmašćivanjem čeličnih pocinčanih regala. Tačan ton boje određuje Investitor. U cijenu uracunati svi potrebni materijali 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m2</w:t>
            </w:r>
          </w:p>
        </w:tc>
        <w:tc>
          <w:tcPr>
            <w:tcW w:w="1246" w:type="dxa"/>
            <w:tcBorders>
              <w:top w:val="single" w:sz="4" w:space="0" w:color="auto"/>
              <w:left w:val="single" w:sz="4" w:space="0" w:color="auto"/>
              <w:bottom w:val="single" w:sz="8"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87.00</w:t>
            </w:r>
          </w:p>
        </w:tc>
      </w:tr>
      <w:tr w:rsidR="00637712" w:rsidRPr="00DA21E7" w:rsidTr="00637712">
        <w:trPr>
          <w:trHeight w:val="2680"/>
        </w:trPr>
        <w:tc>
          <w:tcPr>
            <w:tcW w:w="807" w:type="dxa"/>
            <w:tcBorders>
              <w:top w:val="nil"/>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jc w:val="center"/>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9.</w:t>
            </w:r>
          </w:p>
        </w:tc>
        <w:tc>
          <w:tcPr>
            <w:tcW w:w="3319" w:type="dxa"/>
            <w:tcBorders>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proofErr w:type="gramStart"/>
            <w:r w:rsidRPr="00DA21E7">
              <w:rPr>
                <w:rFonts w:ascii="Times New Roman" w:eastAsiaTheme="minorHAnsi" w:hAnsi="Times New Roman" w:cs="Times New Roman"/>
                <w:sz w:val="24"/>
                <w:szCs w:val="24"/>
                <w:lang w:val="en-GB"/>
              </w:rPr>
              <w:t>Nabavka ,doprema</w:t>
            </w:r>
            <w:proofErr w:type="gramEnd"/>
            <w:r w:rsidRPr="00DA21E7">
              <w:rPr>
                <w:rFonts w:ascii="Times New Roman" w:eastAsiaTheme="minorHAnsi" w:hAnsi="Times New Roman" w:cs="Times New Roman"/>
                <w:sz w:val="24"/>
                <w:szCs w:val="24"/>
                <w:lang w:val="en-GB"/>
              </w:rPr>
              <w:t xml:space="preserve"> i isporuka barskih stolica sa metalnim postoljem i tapaciranim sjedištem štofom u crvenoj boji. Tačan ton boje određuje Investitor. </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kom</w:t>
            </w:r>
          </w:p>
        </w:tc>
        <w:tc>
          <w:tcPr>
            <w:tcW w:w="1246" w:type="dxa"/>
            <w:tcBorders>
              <w:top w:val="nil"/>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75.00</w:t>
            </w:r>
          </w:p>
        </w:tc>
      </w:tr>
      <w:tr w:rsidR="00637712" w:rsidRPr="00DA21E7" w:rsidTr="00637712">
        <w:trPr>
          <w:trHeight w:val="2680"/>
        </w:trPr>
        <w:tc>
          <w:tcPr>
            <w:tcW w:w="807" w:type="dxa"/>
            <w:tcBorders>
              <w:top w:val="single" w:sz="4" w:space="0" w:color="auto"/>
              <w:left w:val="single" w:sz="4" w:space="0" w:color="auto"/>
              <w:bottom w:val="single" w:sz="8" w:space="0" w:color="auto"/>
              <w:right w:val="single" w:sz="8" w:space="0" w:color="auto"/>
            </w:tcBorders>
            <w:vAlign w:val="center"/>
          </w:tcPr>
          <w:p w:rsidR="00637712" w:rsidRPr="00DA21E7" w:rsidRDefault="00637712" w:rsidP="00637712">
            <w:pPr>
              <w:spacing w:after="0" w:line="240" w:lineRule="auto"/>
              <w:jc w:val="center"/>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10.</w:t>
            </w:r>
          </w:p>
        </w:tc>
        <w:tc>
          <w:tcPr>
            <w:tcW w:w="3319" w:type="dxa"/>
            <w:tcBorders>
              <w:top w:val="single" w:sz="4" w:space="0" w:color="auto"/>
              <w:left w:val="nil"/>
              <w:bottom w:val="single" w:sz="8" w:space="0" w:color="auto"/>
              <w:right w:val="single" w:sz="4" w:space="0" w:color="auto"/>
            </w:tcBorders>
            <w:vAlign w:val="center"/>
          </w:tcPr>
          <w:p w:rsidR="00637712" w:rsidRPr="00DA21E7" w:rsidRDefault="00637712" w:rsidP="00B720D1">
            <w:pPr>
              <w:jc w:val="both"/>
              <w:rPr>
                <w:rFonts w:ascii="Times New Roman" w:eastAsiaTheme="minorHAnsi" w:hAnsi="Times New Roman" w:cs="Times New Roman"/>
                <w:sz w:val="24"/>
                <w:szCs w:val="24"/>
                <w:lang w:val="en-GB"/>
              </w:rPr>
            </w:pPr>
            <w:proofErr w:type="gramStart"/>
            <w:r w:rsidRPr="00DA21E7">
              <w:rPr>
                <w:rFonts w:ascii="Times New Roman" w:eastAsiaTheme="minorHAnsi" w:hAnsi="Times New Roman" w:cs="Times New Roman"/>
                <w:sz w:val="24"/>
                <w:szCs w:val="24"/>
                <w:lang w:val="en-GB"/>
              </w:rPr>
              <w:t>Nabavka ,doprema</w:t>
            </w:r>
            <w:proofErr w:type="gramEnd"/>
            <w:r w:rsidRPr="00DA21E7">
              <w:rPr>
                <w:rFonts w:ascii="Times New Roman" w:eastAsiaTheme="minorHAnsi" w:hAnsi="Times New Roman" w:cs="Times New Roman"/>
                <w:sz w:val="24"/>
                <w:szCs w:val="24"/>
                <w:lang w:val="en-GB"/>
              </w:rPr>
              <w:t xml:space="preserve"> i isporuka  stolica sa  postoljem od aluminijuma ili čelika kao što su HP117, HP118, HP119 HP135, HP137 ili </w:t>
            </w:r>
            <w:r w:rsidR="00B723A7" w:rsidRPr="00DA21E7">
              <w:rPr>
                <w:rFonts w:ascii="Times New Roman" w:eastAsiaTheme="minorHAnsi" w:hAnsi="Times New Roman" w:cs="Times New Roman"/>
                <w:sz w:val="24"/>
                <w:szCs w:val="24"/>
                <w:lang w:val="en-GB"/>
              </w:rPr>
              <w:t>ekvivalent</w:t>
            </w:r>
            <w:r w:rsidRPr="00DA21E7">
              <w:rPr>
                <w:rFonts w:ascii="Times New Roman" w:eastAsiaTheme="minorHAnsi" w:hAnsi="Times New Roman" w:cs="Times New Roman"/>
                <w:sz w:val="24"/>
                <w:szCs w:val="24"/>
                <w:lang w:val="en-GB"/>
              </w:rPr>
              <w:t>.</w:t>
            </w:r>
            <w:r w:rsidR="00B720D1" w:rsidRPr="00DA21E7">
              <w:rPr>
                <w:rFonts w:ascii="Times New Roman" w:eastAsiaTheme="minorHAnsi" w:hAnsi="Times New Roman" w:cs="Times New Roman"/>
                <w:sz w:val="24"/>
                <w:szCs w:val="24"/>
                <w:lang w:val="en-GB"/>
              </w:rPr>
              <w:t xml:space="preserve">  </w:t>
            </w:r>
            <w:r w:rsidRPr="00DA21E7">
              <w:rPr>
                <w:rFonts w:ascii="Times New Roman" w:eastAsiaTheme="minorHAnsi" w:hAnsi="Times New Roman" w:cs="Times New Roman"/>
                <w:sz w:val="24"/>
                <w:szCs w:val="24"/>
                <w:lang w:val="en-GB"/>
              </w:rPr>
              <w:t xml:space="preserve"> Dimenzije 94x47x44x54. Boja </w:t>
            </w:r>
            <w:proofErr w:type="gramStart"/>
            <w:r w:rsidRPr="00DA21E7">
              <w:rPr>
                <w:rFonts w:ascii="Times New Roman" w:eastAsiaTheme="minorHAnsi" w:hAnsi="Times New Roman" w:cs="Times New Roman"/>
                <w:sz w:val="24"/>
                <w:szCs w:val="24"/>
                <w:lang w:val="en-GB"/>
              </w:rPr>
              <w:t>crvena .</w:t>
            </w:r>
            <w:proofErr w:type="gramEnd"/>
            <w:r w:rsidRPr="00DA21E7">
              <w:rPr>
                <w:rFonts w:ascii="Times New Roman" w:eastAsiaTheme="minorHAnsi" w:hAnsi="Times New Roman" w:cs="Times New Roman"/>
                <w:sz w:val="24"/>
                <w:szCs w:val="24"/>
                <w:lang w:val="en-GB"/>
              </w:rPr>
              <w:t xml:space="preserve"> Tačan ton boje određuje Investitor. </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kom</w:t>
            </w:r>
          </w:p>
        </w:tc>
        <w:tc>
          <w:tcPr>
            <w:tcW w:w="1246" w:type="dxa"/>
            <w:tcBorders>
              <w:top w:val="single" w:sz="4" w:space="0" w:color="auto"/>
              <w:left w:val="single" w:sz="4" w:space="0" w:color="auto"/>
              <w:bottom w:val="single" w:sz="8"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155.00</w:t>
            </w:r>
          </w:p>
        </w:tc>
      </w:tr>
      <w:tr w:rsidR="00637712" w:rsidRPr="00DA21E7" w:rsidTr="00637712">
        <w:trPr>
          <w:trHeight w:val="1265"/>
        </w:trPr>
        <w:tc>
          <w:tcPr>
            <w:tcW w:w="807" w:type="dxa"/>
            <w:tcBorders>
              <w:top w:val="nil"/>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jc w:val="center"/>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11.</w:t>
            </w:r>
          </w:p>
        </w:tc>
        <w:tc>
          <w:tcPr>
            <w:tcW w:w="3319" w:type="dxa"/>
            <w:tcBorders>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Završno čišćenje objekta i pranje prozora, vrata i podova. Obračunava se po m2 neto površine objekta, podstanice, i ostava, jedanput bez obzira na broj čišćenja. U ukupnu površinu uračunato je i čišćenje stepeništa, prolaza</w:t>
            </w:r>
            <w:proofErr w:type="gramStart"/>
            <w:r w:rsidRPr="00DA21E7">
              <w:rPr>
                <w:rFonts w:ascii="Times New Roman" w:eastAsiaTheme="minorHAnsi" w:hAnsi="Times New Roman" w:cs="Times New Roman"/>
                <w:sz w:val="24"/>
                <w:szCs w:val="24"/>
                <w:lang w:val="en-GB"/>
              </w:rPr>
              <w:t>,  i</w:t>
            </w:r>
            <w:proofErr w:type="gramEnd"/>
            <w:r w:rsidRPr="00DA21E7">
              <w:rPr>
                <w:rFonts w:ascii="Times New Roman" w:eastAsiaTheme="minorHAnsi" w:hAnsi="Times New Roman" w:cs="Times New Roman"/>
                <w:sz w:val="24"/>
                <w:szCs w:val="24"/>
                <w:lang w:val="en-GB"/>
              </w:rPr>
              <w:t xml:space="preserve"> sl. i neće se posebno plaćati.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m2</w:t>
            </w:r>
          </w:p>
        </w:tc>
        <w:tc>
          <w:tcPr>
            <w:tcW w:w="1246" w:type="dxa"/>
            <w:tcBorders>
              <w:top w:val="nil"/>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423.97</w:t>
            </w:r>
          </w:p>
        </w:tc>
      </w:tr>
      <w:tr w:rsidR="00637712" w:rsidRPr="00DA21E7" w:rsidTr="00637712">
        <w:trPr>
          <w:trHeight w:val="1265"/>
        </w:trPr>
        <w:tc>
          <w:tcPr>
            <w:tcW w:w="9678" w:type="dxa"/>
            <w:gridSpan w:val="6"/>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b/>
                <w:bCs/>
                <w:sz w:val="24"/>
                <w:szCs w:val="24"/>
                <w:lang w:val="en-GB"/>
              </w:rPr>
            </w:pPr>
            <w:r w:rsidRPr="00DA21E7">
              <w:rPr>
                <w:rFonts w:ascii="Times New Roman" w:eastAsiaTheme="minorHAnsi" w:hAnsi="Times New Roman" w:cs="Times New Roman"/>
                <w:b/>
                <w:bCs/>
                <w:sz w:val="24"/>
                <w:szCs w:val="24"/>
                <w:lang w:val="en-GB"/>
              </w:rPr>
              <w:lastRenderedPageBreak/>
              <w:t>IZDIGNUTI POD</w:t>
            </w:r>
          </w:p>
          <w:p w:rsidR="00637712" w:rsidRPr="00DA21E7" w:rsidRDefault="00637712" w:rsidP="00637712">
            <w:pPr>
              <w:spacing w:after="0"/>
              <w:jc w:val="center"/>
              <w:rPr>
                <w:rFonts w:ascii="Times New Roman" w:hAnsi="Times New Roman" w:cs="Times New Roman"/>
                <w:sz w:val="24"/>
                <w:szCs w:val="24"/>
                <w:lang w:val="sr-Latn-CS"/>
              </w:rPr>
            </w:pPr>
          </w:p>
        </w:tc>
      </w:tr>
      <w:tr w:rsidR="00637712" w:rsidRPr="00DA21E7" w:rsidTr="00637712">
        <w:trPr>
          <w:trHeight w:val="2828"/>
        </w:trPr>
        <w:tc>
          <w:tcPr>
            <w:tcW w:w="807" w:type="dxa"/>
            <w:tcBorders>
              <w:top w:val="single" w:sz="4" w:space="0" w:color="auto"/>
              <w:left w:val="single" w:sz="4" w:space="0" w:color="auto"/>
              <w:bottom w:val="single" w:sz="8" w:space="0" w:color="auto"/>
              <w:right w:val="single" w:sz="8" w:space="0" w:color="auto"/>
            </w:tcBorders>
            <w:vAlign w:val="center"/>
          </w:tcPr>
          <w:p w:rsidR="00637712" w:rsidRPr="00DA21E7" w:rsidRDefault="00637712" w:rsidP="00637712">
            <w:pPr>
              <w:spacing w:after="0" w:line="240" w:lineRule="auto"/>
              <w:jc w:val="center"/>
              <w:rPr>
                <w:rFonts w:ascii="Times New Roman" w:hAnsi="Times New Roman" w:cs="Times New Roman"/>
                <w:b/>
                <w:sz w:val="24"/>
                <w:szCs w:val="24"/>
                <w:lang w:eastAsia="sr-Latn-CS"/>
              </w:rPr>
            </w:pPr>
            <w:r w:rsidRPr="00DA21E7">
              <w:rPr>
                <w:rFonts w:ascii="Times New Roman" w:hAnsi="Times New Roman" w:cs="Times New Roman"/>
                <w:sz w:val="24"/>
                <w:szCs w:val="24"/>
                <w:lang w:eastAsia="sr-Latn-CS"/>
              </w:rPr>
              <w:t>12</w:t>
            </w:r>
            <w:r w:rsidRPr="00DA21E7">
              <w:rPr>
                <w:rFonts w:ascii="Times New Roman" w:hAnsi="Times New Roman" w:cs="Times New Roman"/>
                <w:b/>
                <w:sz w:val="24"/>
                <w:szCs w:val="24"/>
                <w:lang w:eastAsia="sr-Latn-CS"/>
              </w:rPr>
              <w:t>.</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Nabavka i isporuka Gazno-binski element dimenzija 2x1m Montažno-demontažni gazni element dimenzije 2x1m, u osnovi izrađenog od aluminijumskih profila od kojih je napravljen ram i vodootporne šper ploče breze sa protivkliznim finišom u crnoj boji, koja</w:t>
            </w:r>
            <w:r w:rsidR="00B720D1" w:rsidRPr="00DA21E7">
              <w:rPr>
                <w:rFonts w:ascii="Times New Roman" w:eastAsiaTheme="minorHAnsi" w:hAnsi="Times New Roman" w:cs="Times New Roman"/>
                <w:sz w:val="24"/>
                <w:szCs w:val="24"/>
                <w:lang w:val="en-GB"/>
              </w:rPr>
              <w:t xml:space="preserve"> </w:t>
            </w:r>
            <w:r w:rsidRPr="00DA21E7">
              <w:rPr>
                <w:rFonts w:ascii="Times New Roman" w:eastAsiaTheme="minorHAnsi" w:hAnsi="Times New Roman" w:cs="Times New Roman"/>
                <w:sz w:val="24"/>
                <w:szCs w:val="24"/>
                <w:lang w:val="en-GB"/>
              </w:rPr>
              <w:t>je postavljena na taj ram. Na gazni element se u, svaki od 4 ugla, nalaze mehanizmi za prihvat nogu. Sa sve 4 strane, u spoljnom dijelu, aluminijumski profil treba da ima žljeb za postavljanje raznih dodatnih elemenata kao što su nosači ograda, platna, graničnika... Minimalna nosivost gaznog elementa za visinu do 80cm:                                                                           750kg/m2 ravnomjerno raspoređenog tereta                        500kg na kraćoj stranici                                                           350 kg na dužoj stranici i sredini gaznog elementa             210 kg na bilo kojoj drugoj tački                                            (navedene vrijednosti se odnose na opterećenje na minimalnoj površini od 50x50cm, uz 10% bočnog opterećenja od navedenih vrijednosti). Postavljanje nogu se vrši u ležišta koja treba da omoguće jednostavno i brzopričvršćivanje nogu sa ekscentričnom polugom. Ležišta imaju mogućnost prihvata okruglih nogu spoljnog prečnika 48</w:t>
            </w:r>
            <w:proofErr w:type="gramStart"/>
            <w:r w:rsidRPr="00DA21E7">
              <w:rPr>
                <w:rFonts w:ascii="Times New Roman" w:eastAsiaTheme="minorHAnsi" w:hAnsi="Times New Roman" w:cs="Times New Roman"/>
                <w:sz w:val="24"/>
                <w:szCs w:val="24"/>
                <w:lang w:val="en-GB"/>
              </w:rPr>
              <w:t>,3</w:t>
            </w:r>
            <w:proofErr w:type="gramEnd"/>
            <w:r w:rsidRPr="00DA21E7">
              <w:rPr>
                <w:rFonts w:ascii="Times New Roman" w:eastAsiaTheme="minorHAnsi" w:hAnsi="Times New Roman" w:cs="Times New Roman"/>
                <w:sz w:val="24"/>
                <w:szCs w:val="24"/>
                <w:lang w:val="en-GB"/>
              </w:rPr>
              <w:t xml:space="preserve"> mm i kvadratnih nogu spoljnih dimenzija 40x40 </w:t>
            </w:r>
            <w:r w:rsidRPr="00DA21E7">
              <w:rPr>
                <w:rFonts w:ascii="Times New Roman" w:eastAsiaTheme="minorHAnsi" w:hAnsi="Times New Roman" w:cs="Times New Roman"/>
                <w:sz w:val="24"/>
                <w:szCs w:val="24"/>
                <w:lang w:val="en-GB"/>
              </w:rPr>
              <w:lastRenderedPageBreak/>
              <w:t>mm. Težina max 32kg. Obračun po komadu</w:t>
            </w:r>
          </w:p>
          <w:p w:rsidR="00637712" w:rsidRPr="00DA21E7" w:rsidRDefault="00637712" w:rsidP="00637712">
            <w:pPr>
              <w:spacing w:after="0" w:line="240" w:lineRule="auto"/>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8"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70</w:t>
            </w:r>
            <w:r w:rsidR="000F7CBB" w:rsidRPr="00DA21E7">
              <w:rPr>
                <w:rFonts w:ascii="Times New Roman" w:eastAsiaTheme="minorHAnsi" w:hAnsi="Times New Roman" w:cs="Times New Roman"/>
                <w:sz w:val="24"/>
                <w:szCs w:val="24"/>
                <w:lang w:val="en-GB"/>
              </w:rPr>
              <w:t>.00</w:t>
            </w:r>
          </w:p>
        </w:tc>
      </w:tr>
      <w:tr w:rsidR="00637712" w:rsidRPr="00DA21E7" w:rsidTr="00637712">
        <w:trPr>
          <w:trHeight w:val="3504"/>
        </w:trPr>
        <w:tc>
          <w:tcPr>
            <w:tcW w:w="807" w:type="dxa"/>
            <w:tcBorders>
              <w:top w:val="nil"/>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jc w:val="center"/>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lastRenderedPageBreak/>
              <w:t>13.</w:t>
            </w:r>
          </w:p>
        </w:tc>
        <w:tc>
          <w:tcPr>
            <w:tcW w:w="331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Nabavka i isporuka gazno.binski element dimenzija 1x1m. Montažno demontažni gazni element dimenzije 2x1m, u osnovi izrađenog od aluminijumskih profila od kojih je napravljen ram i vodootporne šper ploče breze sa protivkliznim finišom u crnoj boji, koja</w:t>
            </w:r>
            <w:r w:rsidR="000F7CBB" w:rsidRPr="00DA21E7">
              <w:rPr>
                <w:rFonts w:ascii="Times New Roman" w:eastAsiaTheme="minorHAnsi" w:hAnsi="Times New Roman" w:cs="Times New Roman"/>
                <w:sz w:val="24"/>
                <w:szCs w:val="24"/>
                <w:lang w:val="en-GB"/>
              </w:rPr>
              <w:t xml:space="preserve"> </w:t>
            </w:r>
            <w:r w:rsidRPr="00DA21E7">
              <w:rPr>
                <w:rFonts w:ascii="Times New Roman" w:eastAsiaTheme="minorHAnsi" w:hAnsi="Times New Roman" w:cs="Times New Roman"/>
                <w:sz w:val="24"/>
                <w:szCs w:val="24"/>
                <w:lang w:val="en-GB"/>
              </w:rPr>
              <w:t xml:space="preserve">je postavljena na taj ram. Na gazni element se u, svaki od 4 ugla, nalaze mehanizmi za prihvat nogu. Sa sve 4 strane, u spoljnom dijelu, aluminijumski profil treba da ima žljeb za postavljanje raznih dodatnih elemenata kao što su nosači ograda, platna, graničnika... Minimalna nosivost gaznog elementa za visinu do 80cm:                                                                           750kg/m2 ravnomjerno raspoređenog tereta                        500kg na kraćoj stranici                                                           350 kg na dužoj stranici i sredini gaznog elementa             210 kg na bilo kojoj drugoj tački                                            (navedene vrijednosti se odnose na opterećenje na minimalnoj površini od 50x50cm, uz 10% bočnog opterećenja od navedenih vrijednosti). Postavljanje nogu se vrši u ležišta koja treba da omoguće jednostavno i brzopričvršćivanje </w:t>
            </w:r>
            <w:r w:rsidRPr="00DA21E7">
              <w:rPr>
                <w:rFonts w:ascii="Times New Roman" w:eastAsiaTheme="minorHAnsi" w:hAnsi="Times New Roman" w:cs="Times New Roman"/>
                <w:sz w:val="24"/>
                <w:szCs w:val="24"/>
                <w:lang w:val="en-GB"/>
              </w:rPr>
              <w:lastRenderedPageBreak/>
              <w:t>nogu sa ekscentričnom polugom. Ležišta imaju mogućnost prihvata okruglih nogu spoljnog prečnika 48</w:t>
            </w:r>
            <w:proofErr w:type="gramStart"/>
            <w:r w:rsidRPr="00DA21E7">
              <w:rPr>
                <w:rFonts w:ascii="Times New Roman" w:eastAsiaTheme="minorHAnsi" w:hAnsi="Times New Roman" w:cs="Times New Roman"/>
                <w:sz w:val="24"/>
                <w:szCs w:val="24"/>
                <w:lang w:val="en-GB"/>
              </w:rPr>
              <w:t>,3</w:t>
            </w:r>
            <w:proofErr w:type="gramEnd"/>
            <w:r w:rsidRPr="00DA21E7">
              <w:rPr>
                <w:rFonts w:ascii="Times New Roman" w:eastAsiaTheme="minorHAnsi" w:hAnsi="Times New Roman" w:cs="Times New Roman"/>
                <w:sz w:val="24"/>
                <w:szCs w:val="24"/>
                <w:lang w:val="en-GB"/>
              </w:rPr>
              <w:t xml:space="preserve"> mm i kvadratnih nogu spoljnih dimenzija 40x40 mm. Težina max 23kg. Obračun po komadu</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kom</w:t>
            </w:r>
          </w:p>
        </w:tc>
        <w:tc>
          <w:tcPr>
            <w:tcW w:w="1246" w:type="dxa"/>
            <w:tcBorders>
              <w:top w:val="nil"/>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6.00</w:t>
            </w:r>
          </w:p>
        </w:tc>
      </w:tr>
      <w:tr w:rsidR="00637712" w:rsidRPr="00DA21E7" w:rsidTr="00637712">
        <w:trPr>
          <w:trHeight w:val="41"/>
        </w:trPr>
        <w:tc>
          <w:tcPr>
            <w:tcW w:w="807"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jc w:val="center"/>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lastRenderedPageBreak/>
              <w:t>14.</w:t>
            </w:r>
          </w:p>
        </w:tc>
        <w:tc>
          <w:tcPr>
            <w:tcW w:w="331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Nabavka i isporuka gazno-binski element dimenzija 0,5x1m. Montažno demontažni gazni element dimenzije 2x1m, u osnovi izrađenog od aluminijumskih profila od kojih je napravljen ram i vodootporne šper ploče breze sa protivkliznim finišom u crnoj boji, koja</w:t>
            </w:r>
            <w:r w:rsidR="002C04DA" w:rsidRPr="00DA21E7">
              <w:rPr>
                <w:rFonts w:ascii="Times New Roman" w:eastAsiaTheme="minorHAnsi" w:hAnsi="Times New Roman" w:cs="Times New Roman"/>
                <w:sz w:val="24"/>
                <w:szCs w:val="24"/>
                <w:lang w:val="en-GB"/>
              </w:rPr>
              <w:t xml:space="preserve"> </w:t>
            </w:r>
            <w:r w:rsidRPr="00DA21E7">
              <w:rPr>
                <w:rFonts w:ascii="Times New Roman" w:eastAsiaTheme="minorHAnsi" w:hAnsi="Times New Roman" w:cs="Times New Roman"/>
                <w:sz w:val="24"/>
                <w:szCs w:val="24"/>
                <w:lang w:val="en-GB"/>
              </w:rPr>
              <w:t xml:space="preserve">je postavljena na taj ram. Na gazni element se u, svaki od 4 ugla, nalaze mehanizmi za prihvat nogu. Sa sve 4 strane, u spoljnom dijelu, aluminijumski profil treba da ima žljeb za postavljanje raznih dodatnih elemenata kao što su nosači ograda, platna, graničnika... Minimalna nosivost gaznog elementa za visinu do 80cm:                                                                           750kg/m2 ravnomjerno raspoređenog tereta                        500kg na kraćoj stranici                                                           350 kg na dužoj stranici i sredini gaznog elementa             210 kg na bilo kojoj drugoj tački                                            (navedene vrijednosti se odnose na opterećenje na minimalnoj površini od 50x50cm, uz 10% bočnog opterećenja od navedenih vrijednosti). Postavljanje nogu se vrši u </w:t>
            </w:r>
            <w:r w:rsidRPr="00DA21E7">
              <w:rPr>
                <w:rFonts w:ascii="Times New Roman" w:eastAsiaTheme="minorHAnsi" w:hAnsi="Times New Roman" w:cs="Times New Roman"/>
                <w:sz w:val="24"/>
                <w:szCs w:val="24"/>
                <w:lang w:val="en-GB"/>
              </w:rPr>
              <w:lastRenderedPageBreak/>
              <w:t>ležišta koja treba da omoguće jednostavno i brzopričvršćivanje nogu sa ekscentričnom polugom. Ležišta imaju mogućnost prihvata okruglih nogu spoljnog prečnika 48</w:t>
            </w:r>
            <w:proofErr w:type="gramStart"/>
            <w:r w:rsidRPr="00DA21E7">
              <w:rPr>
                <w:rFonts w:ascii="Times New Roman" w:eastAsiaTheme="minorHAnsi" w:hAnsi="Times New Roman" w:cs="Times New Roman"/>
                <w:sz w:val="24"/>
                <w:szCs w:val="24"/>
                <w:lang w:val="en-GB"/>
              </w:rPr>
              <w:t>,3</w:t>
            </w:r>
            <w:proofErr w:type="gramEnd"/>
            <w:r w:rsidRPr="00DA21E7">
              <w:rPr>
                <w:rFonts w:ascii="Times New Roman" w:eastAsiaTheme="minorHAnsi" w:hAnsi="Times New Roman" w:cs="Times New Roman"/>
                <w:sz w:val="24"/>
                <w:szCs w:val="24"/>
                <w:lang w:val="en-GB"/>
              </w:rPr>
              <w:t xml:space="preserve"> mm i kvadratnih nogu spoljnih dimenzija 40x40 mm. Težina max 18kg. Obračun po komadu</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kom</w:t>
            </w:r>
          </w:p>
        </w:tc>
        <w:tc>
          <w:tcPr>
            <w:tcW w:w="1246"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10.00</w:t>
            </w:r>
          </w:p>
        </w:tc>
      </w:tr>
      <w:tr w:rsidR="00637712" w:rsidRPr="00DA21E7" w:rsidTr="00637712">
        <w:trPr>
          <w:trHeight w:val="1366"/>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jc w:val="center"/>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lastRenderedPageBreak/>
              <w:t>15.</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Nabavka i isporuka gazno-binski element kružnog oblika r=1m 90</w:t>
            </w:r>
            <w:proofErr w:type="gramStart"/>
            <w:r w:rsidRPr="00DA21E7">
              <w:rPr>
                <w:rFonts w:ascii="Times New Roman" w:eastAsiaTheme="minorHAnsi" w:hAnsi="Times New Roman" w:cs="Times New Roman"/>
                <w:sz w:val="24"/>
                <w:szCs w:val="24"/>
                <w:lang w:val="en-GB"/>
              </w:rPr>
              <w:t>° .</w:t>
            </w:r>
            <w:proofErr w:type="gramEnd"/>
            <w:r w:rsidRPr="00DA21E7">
              <w:rPr>
                <w:rFonts w:ascii="Times New Roman" w:eastAsiaTheme="minorHAnsi" w:hAnsi="Times New Roman" w:cs="Times New Roman"/>
                <w:sz w:val="24"/>
                <w:szCs w:val="24"/>
                <w:lang w:val="en-GB"/>
              </w:rPr>
              <w:t xml:space="preserve"> Montažno demontažni gazni element dimenzije 2x1m, u osnovi izrađenog od aluminijumskih profila od kojih je napravljen ram i vodootporne šper ploče breze sa protivkliznim finišom u crnoj boji, kojaje postavljena na taj ram. Na gazni element se u, svaki od 4 ugla, nalaze mehanizmi za prihvat nogu. Sa sve 4 strane, u spoljnom dijelu, aluminijumski profil treba da ima žljeb za postavljanje raznih dodatnih elemenata kao što su nosači ograda, platna, graničnika... Minimalna nosivost gaznog elementa za visinu do 80cm:                                                                           750kg/m2 ravnomjerno raspoređenog tereta                        500kg na kraćoj stranici                                                           350 kg na dužoj stranici i sredini gaznog elementa             210 kg na bilo kojoj drugoj tački                                            (navedene vrijednosti se odnose na opterećenje na minimalnoj površini od 50x50cm, uz 10% bočnog opterećenja od navedenih vrijednosti). Postavljanje nogu se vrši u ležišta koja treba da omoguće </w:t>
            </w:r>
            <w:r w:rsidRPr="00DA21E7">
              <w:rPr>
                <w:rFonts w:ascii="Times New Roman" w:eastAsiaTheme="minorHAnsi" w:hAnsi="Times New Roman" w:cs="Times New Roman"/>
                <w:sz w:val="24"/>
                <w:szCs w:val="24"/>
                <w:lang w:val="en-GB"/>
              </w:rPr>
              <w:lastRenderedPageBreak/>
              <w:t>jednostavno i brzopričvršćivanje nogu sa ekscentričnom polugom. Ležišta imaju mogućnost prihvata okruglih nogu spoljnog prečnika 48</w:t>
            </w:r>
            <w:proofErr w:type="gramStart"/>
            <w:r w:rsidRPr="00DA21E7">
              <w:rPr>
                <w:rFonts w:ascii="Times New Roman" w:eastAsiaTheme="minorHAnsi" w:hAnsi="Times New Roman" w:cs="Times New Roman"/>
                <w:sz w:val="24"/>
                <w:szCs w:val="24"/>
                <w:lang w:val="en-GB"/>
              </w:rPr>
              <w:t>,3</w:t>
            </w:r>
            <w:proofErr w:type="gramEnd"/>
            <w:r w:rsidRPr="00DA21E7">
              <w:rPr>
                <w:rFonts w:ascii="Times New Roman" w:eastAsiaTheme="minorHAnsi" w:hAnsi="Times New Roman" w:cs="Times New Roman"/>
                <w:sz w:val="24"/>
                <w:szCs w:val="24"/>
                <w:lang w:val="en-GB"/>
              </w:rPr>
              <w:t xml:space="preserve"> mm i kvadratnih nogu spoljnih dimenzija 40x40 mm. Težina max 19kg. Obračun po komadu</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4.00</w:t>
            </w:r>
          </w:p>
        </w:tc>
      </w:tr>
      <w:tr w:rsidR="00637712" w:rsidRPr="00DA21E7" w:rsidTr="00637712">
        <w:trPr>
          <w:trHeight w:val="1366"/>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jc w:val="center"/>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lastRenderedPageBreak/>
              <w:t>16.</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Element za spajanje dva gazna elementa. Spojnica koja povezuje dva pojedinačna gazna elementa čineći jaku vezu između njih. Izrađena od aluminijuma. Obračun po komadu.</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100.00</w:t>
            </w:r>
          </w:p>
        </w:tc>
      </w:tr>
      <w:tr w:rsidR="00637712" w:rsidRPr="00DA21E7" w:rsidTr="00637712">
        <w:trPr>
          <w:trHeight w:val="1366"/>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jc w:val="center"/>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17.</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Element za spajanje dva gazna elementa na nultoj tački. Spojnica koja povezuje dva pojedinačna gazna elementa čineći jaku vezu između njih. Izrađena od aluminijuma. Obračun po komadu.</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100.00</w:t>
            </w:r>
          </w:p>
        </w:tc>
      </w:tr>
      <w:tr w:rsidR="00637712" w:rsidRPr="00DA21E7" w:rsidTr="00637712">
        <w:trPr>
          <w:trHeight w:val="1366"/>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 xml:space="preserve">  18.</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Nivelatori za gazne elemente kojima se postiže precizno nivelisanje gazišta držeći oba gazna elementa na istoj visini.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200.00</w:t>
            </w:r>
          </w:p>
        </w:tc>
      </w:tr>
      <w:tr w:rsidR="00637712" w:rsidRPr="00DA21E7" w:rsidTr="00637712">
        <w:trPr>
          <w:trHeight w:val="1366"/>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jc w:val="center"/>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19.</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Sigurnosna ograda od lake metalne konstrukcije sa horizontalnim opterećenjem od 30kg/m, visine 1m, širine 197,2cm, u crnoj boji. Obračun po komadu</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8.00</w:t>
            </w:r>
          </w:p>
        </w:tc>
      </w:tr>
      <w:tr w:rsidR="00637712" w:rsidRPr="00DA21E7" w:rsidTr="00637712">
        <w:trPr>
          <w:trHeight w:val="1366"/>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jc w:val="center"/>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20.</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Sigurnosna ograda od lake metalne konstrukcije sa horizontalnim opterećenjem od 30kg/m, visine 1m, širine 97,2cm, u crnoj boji. Obračun po komadu</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2B315D"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kom</w:t>
            </w:r>
            <w:r w:rsidR="00637712" w:rsidRPr="00DA21E7">
              <w:rPr>
                <w:rFonts w:ascii="Times New Roman" w:eastAsiaTheme="minorHAnsi" w:hAnsi="Times New Roman" w:cs="Times New Roman"/>
                <w:color w:val="000000"/>
                <w:sz w:val="24"/>
                <w:szCs w:val="24"/>
                <w:lang w:val="en-GB"/>
              </w:rPr>
              <w:t> </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8.00</w:t>
            </w:r>
          </w:p>
        </w:tc>
      </w:tr>
      <w:tr w:rsidR="00637712" w:rsidRPr="00DA21E7" w:rsidTr="00637712">
        <w:trPr>
          <w:trHeight w:val="1366"/>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jc w:val="center"/>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lastRenderedPageBreak/>
              <w:t>21.</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Nosač ograde do 30kg/m opterećenja. Prečnik cijievi 26mm, koji se postavlja na gazni element. Obračun po komadu.</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2B315D"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kom</w:t>
            </w:r>
            <w:r w:rsidR="00637712" w:rsidRPr="00DA21E7">
              <w:rPr>
                <w:rFonts w:ascii="Times New Roman" w:eastAsiaTheme="minorHAnsi" w:hAnsi="Times New Roman" w:cs="Times New Roman"/>
                <w:color w:val="000000"/>
                <w:sz w:val="24"/>
                <w:szCs w:val="24"/>
                <w:lang w:val="en-GB"/>
              </w:rPr>
              <w:t> </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40.00</w:t>
            </w:r>
          </w:p>
        </w:tc>
      </w:tr>
      <w:tr w:rsidR="00637712" w:rsidRPr="00DA21E7" w:rsidTr="00637712">
        <w:trPr>
          <w:trHeight w:val="1366"/>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jc w:val="center"/>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22.</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Noga za gazni element promjenjljive visine od 90cm do 140cm, sadrži štelujući teleskopski mehanizam za dva sigurnosna zavrtnja i skalom za visinu, gumene čepove za zaštitu poda.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2B315D"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kom</w:t>
            </w:r>
            <w:r w:rsidR="00637712" w:rsidRPr="00DA21E7">
              <w:rPr>
                <w:rFonts w:ascii="Times New Roman" w:eastAsiaTheme="minorHAnsi" w:hAnsi="Times New Roman" w:cs="Times New Roman"/>
                <w:color w:val="000000"/>
                <w:sz w:val="24"/>
                <w:szCs w:val="24"/>
                <w:lang w:val="en-GB"/>
              </w:rPr>
              <w:t> </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240.00</w:t>
            </w:r>
          </w:p>
        </w:tc>
      </w:tr>
      <w:tr w:rsidR="00637712" w:rsidRPr="00DA21E7" w:rsidTr="00637712">
        <w:trPr>
          <w:trHeight w:val="1366"/>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jc w:val="center"/>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23.</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Aluminijumski profil za nosač platna 97cm-</w:t>
            </w:r>
            <w:r w:rsidR="00FB5D74" w:rsidRPr="00DA21E7">
              <w:rPr>
                <w:rFonts w:ascii="Times New Roman" w:eastAsiaTheme="minorHAnsi" w:hAnsi="Times New Roman" w:cs="Times New Roman"/>
                <w:sz w:val="24"/>
                <w:szCs w:val="24"/>
                <w:lang w:val="en-GB"/>
              </w:rPr>
              <w:t xml:space="preserve"> </w:t>
            </w:r>
            <w:r w:rsidRPr="00DA21E7">
              <w:rPr>
                <w:rFonts w:ascii="Times New Roman" w:eastAsiaTheme="minorHAnsi" w:hAnsi="Times New Roman" w:cs="Times New Roman"/>
                <w:sz w:val="24"/>
                <w:szCs w:val="24"/>
                <w:lang w:val="en-GB"/>
              </w:rPr>
              <w:t>23 komada. Nosač platna izrađen od aluminijumskog profila dužine 97cm sa "čičak" trakom za postavljanje zavjese na gazni element.</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12.00</w:t>
            </w:r>
          </w:p>
        </w:tc>
      </w:tr>
      <w:tr w:rsidR="00637712" w:rsidRPr="00DA21E7" w:rsidTr="00637712">
        <w:trPr>
          <w:trHeight w:val="1366"/>
        </w:trPr>
        <w:tc>
          <w:tcPr>
            <w:tcW w:w="9678" w:type="dxa"/>
            <w:gridSpan w:val="6"/>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b/>
                <w:bCs/>
                <w:sz w:val="24"/>
                <w:szCs w:val="24"/>
                <w:lang w:val="en-GB"/>
              </w:rPr>
            </w:pPr>
            <w:r w:rsidRPr="00DA21E7">
              <w:rPr>
                <w:rFonts w:ascii="Times New Roman" w:eastAsiaTheme="minorHAnsi" w:hAnsi="Times New Roman" w:cs="Times New Roman"/>
                <w:b/>
                <w:bCs/>
                <w:sz w:val="24"/>
                <w:szCs w:val="24"/>
                <w:lang w:val="en-GB"/>
              </w:rPr>
              <w:t>TRAŠ</w:t>
            </w:r>
          </w:p>
          <w:p w:rsidR="00637712" w:rsidRPr="00DA21E7" w:rsidRDefault="00637712" w:rsidP="00637712">
            <w:pPr>
              <w:spacing w:after="0"/>
              <w:jc w:val="center"/>
              <w:rPr>
                <w:rFonts w:ascii="Times New Roman" w:hAnsi="Times New Roman" w:cs="Times New Roman"/>
                <w:sz w:val="24"/>
                <w:szCs w:val="24"/>
                <w:lang w:val="sr-Latn-CS"/>
              </w:rPr>
            </w:pPr>
          </w:p>
        </w:tc>
      </w:tr>
      <w:tr w:rsidR="00637712" w:rsidRPr="00DA21E7" w:rsidTr="00637712">
        <w:trPr>
          <w:trHeight w:val="1366"/>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jc w:val="center"/>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24.</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Nabavka aluminijumske konstrukcije iznad pozornice rešetkaste strukture bazirane na trouglu, sa po 4 cijevne grede prečnika 5cm, koje imaju debljinu zida 2mm, i potporne učvršćivače prečnika 2 cm i debljine zida 2mm. Kompletna konstrukcija je izrađena u potre</w:t>
            </w:r>
            <w:r w:rsidR="00FB5D74" w:rsidRPr="00DA21E7">
              <w:rPr>
                <w:rFonts w:ascii="Times New Roman" w:eastAsiaTheme="minorHAnsi" w:hAnsi="Times New Roman" w:cs="Times New Roman"/>
                <w:sz w:val="24"/>
                <w:szCs w:val="24"/>
                <w:lang w:val="en-GB"/>
              </w:rPr>
              <w:t>b</w:t>
            </w:r>
            <w:r w:rsidRPr="00DA21E7">
              <w:rPr>
                <w:rFonts w:ascii="Times New Roman" w:eastAsiaTheme="minorHAnsi" w:hAnsi="Times New Roman" w:cs="Times New Roman"/>
                <w:sz w:val="24"/>
                <w:szCs w:val="24"/>
                <w:lang w:val="en-GB"/>
              </w:rPr>
              <w:t>nim standardima DIN 4112 za privremene konstrukcije, DIN 1055 za sve djelove opterećenja i EN745, EN755 za aluminijum. Dužine 3m. Obračun po komadu.</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14.00</w:t>
            </w:r>
          </w:p>
        </w:tc>
      </w:tr>
      <w:tr w:rsidR="00637712" w:rsidRPr="00DA21E7" w:rsidTr="00637712">
        <w:trPr>
          <w:trHeight w:val="1366"/>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jc w:val="center"/>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25.</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 xml:space="preserve">Nabavka aluminijumske konstrukcije iznad pozornice rešetkaste strukture bazirane na trouglu, sa po 4 cijevne grede </w:t>
            </w:r>
            <w:r w:rsidRPr="00DA21E7">
              <w:rPr>
                <w:rFonts w:ascii="Times New Roman" w:eastAsiaTheme="minorHAnsi" w:hAnsi="Times New Roman" w:cs="Times New Roman"/>
                <w:sz w:val="24"/>
                <w:szCs w:val="24"/>
                <w:lang w:val="en-GB"/>
              </w:rPr>
              <w:lastRenderedPageBreak/>
              <w:t>prečnika 5cm, koje imaju debljinu zida 2mm, i potporne učvršćivače prečnika 2 cm i debljine zida 2mm. Kompletna konstrukcija je izrađena u potrenim standardima DIN 4112 za privremene konstrukcije, DIN 1055 za sve djelove opterećenja i EN745, EN755 za aluminijum. Dužine 2m. Obračun po komadu.</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4.00</w:t>
            </w:r>
          </w:p>
        </w:tc>
      </w:tr>
      <w:tr w:rsidR="00637712" w:rsidRPr="00DA21E7" w:rsidTr="00637712">
        <w:trPr>
          <w:trHeight w:val="1366"/>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jc w:val="center"/>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lastRenderedPageBreak/>
              <w:t>26.</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Nabavka aluminijumske konstrukcije iznad pozornice rešetkaste strukture bazirane na trouglu, sa po 4 cijevne grede prečnika 5cm, koje imaju debljinu zida 2mm, i potporne učvršćivače prečnika 2 cm i debljine zida 2mm. Kompletna konstrukcija je izrađena u potrenim standardima DIN 4112 za privremene konstrukcije, DIN 1055 za sve djelove opterećenja i EN745, EN755 za aluminijum. Dužine 1m. Obračun po komadu.</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10.00</w:t>
            </w:r>
          </w:p>
        </w:tc>
      </w:tr>
      <w:tr w:rsidR="00637712" w:rsidRPr="00DA21E7" w:rsidTr="00637712">
        <w:trPr>
          <w:trHeight w:val="1366"/>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jc w:val="center"/>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27.</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Element za spajanje uglova sa izvodom na dvije strane. Konstrukcija rešetkaste strukture bazirane na trouglu, sa po 4 cijevne grede prečnika 5cm, koje imaju debljinu zida 2mm, i potporne učvršćivače prečnika 2 cm i debljine zida 2mm. Kompletna konstrukcija je izrađena u potrenim standardima DIN 4112 za privremene konstrukcije, DIN 1055 za sve djelove opterećenja i EN745, EN755 za aluminijum. Obračun po komadu</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4.00</w:t>
            </w:r>
          </w:p>
        </w:tc>
      </w:tr>
      <w:tr w:rsidR="00637712" w:rsidRPr="00DA21E7" w:rsidTr="00637712">
        <w:trPr>
          <w:trHeight w:val="1366"/>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jc w:val="center"/>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lastRenderedPageBreak/>
              <w:t>28.</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Element za spajanje uglova sa izvodom na četiri strane. Konstrukcija rešetkaste strukture bazirane na trouglu, sa po 4 cijevne grede prečnika 5cm, koje imaju debljinu zida 2mm, i potporne učvršćivače prečnika 2 cm i debljine zida 2mm. Kompletna konstrukcija je izrađena u potrenim standardima DIN 4112 za privremene konstrukcije, DIN 1055 za sve djelove opterećenja i EN745, EN755 za aluminijum. Obračun po komadu</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4.00</w:t>
            </w:r>
          </w:p>
        </w:tc>
      </w:tr>
      <w:tr w:rsidR="00637712" w:rsidRPr="00DA21E7" w:rsidTr="00637712">
        <w:trPr>
          <w:trHeight w:val="1366"/>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jc w:val="center"/>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29.</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Element za spajanje uglova sa izvodom na tri strane - T element. Konstrukcija rešetkaste strukture bazirane na trouglu, sa po 4 cijevne grede prečnika 5cm, koje imaju debljinu zida 2mm, i potporne učvršćivače prečnika 2 cm i debljine zida 2mm. Kompletna konstrukcija je izrađena u potrenim standardima DIN 4112 za privremene konstrukcije, DIN 1055 za sve djelove opterećenja i EN745, EN755 za aluminijum. Obračun po komadu</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4.00</w:t>
            </w:r>
          </w:p>
        </w:tc>
      </w:tr>
      <w:tr w:rsidR="00637712" w:rsidRPr="00DA21E7" w:rsidTr="00637712">
        <w:trPr>
          <w:trHeight w:val="1366"/>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jc w:val="center"/>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30.</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Konektori za spajanje cijevnog sistema - obostrana konusna spojnica serije 30</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200.00</w:t>
            </w:r>
          </w:p>
        </w:tc>
      </w:tr>
      <w:tr w:rsidR="00637712" w:rsidRPr="00DA21E7" w:rsidTr="00637712">
        <w:trPr>
          <w:trHeight w:val="1366"/>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jc w:val="center"/>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31.</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Sigurnosni pinovi - klin za vezu. Obračun po komadu</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400.00</w:t>
            </w:r>
          </w:p>
        </w:tc>
      </w:tr>
      <w:tr w:rsidR="00637712" w:rsidRPr="00DA21E7" w:rsidTr="00637712">
        <w:trPr>
          <w:trHeight w:val="1366"/>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jc w:val="center"/>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32.</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Osigurači - sigurnosni R osigurač. Obračun po komadu.</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400.00</w:t>
            </w:r>
          </w:p>
        </w:tc>
      </w:tr>
      <w:tr w:rsidR="00637712" w:rsidRPr="00DA21E7" w:rsidTr="00637712">
        <w:trPr>
          <w:trHeight w:val="1366"/>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jc w:val="center"/>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lastRenderedPageBreak/>
              <w:t>33.</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Električni lančani čekrk - motor sa duplom kočnicom. Fiksne brzine 4 metra u sekundi, lančanik sa 5 zubaca. Dužina pocinkovanog lanca 12m. Voltaža 230V. Zaštita IP55. Opremljen graničnim prekidačem za prekid signala. Nivo buke rada 60dBA. Težina tijela motora 18kg. Tip priključka CEE16A-4p. Viseća mreža za smještaj lanca je prikačena. Obračun po komadu.</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4.00</w:t>
            </w:r>
          </w:p>
        </w:tc>
      </w:tr>
      <w:tr w:rsidR="00637712" w:rsidRPr="00DA21E7" w:rsidTr="00637712">
        <w:trPr>
          <w:trHeight w:val="1366"/>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jc w:val="center"/>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34.</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Ručna kontrola za 4 električna lančana čekrka opremljena sa 4 elektro razvoda tipa Cca, grebenastim prekidačima i bimetalnom zaštitom po izlazu. Napajanje 32A priključak</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color w:val="000000"/>
                <w:sz w:val="24"/>
                <w:szCs w:val="24"/>
                <w:lang w:val="en-GB"/>
              </w:rPr>
            </w:pPr>
            <w:r w:rsidRPr="00DA21E7">
              <w:rPr>
                <w:rFonts w:ascii="Times New Roman" w:eastAsiaTheme="minorHAnsi" w:hAnsi="Times New Roman" w:cs="Times New Roman"/>
                <w:color w:val="000000"/>
                <w:sz w:val="24"/>
                <w:szCs w:val="24"/>
                <w:lang w:val="en-GB"/>
              </w:rPr>
              <w:t>1.00</w:t>
            </w:r>
          </w:p>
        </w:tc>
      </w:tr>
      <w:tr w:rsidR="00637712" w:rsidRPr="00DA21E7" w:rsidTr="00637712">
        <w:trPr>
          <w:trHeight w:val="1366"/>
        </w:trPr>
        <w:tc>
          <w:tcPr>
            <w:tcW w:w="9678" w:type="dxa"/>
            <w:gridSpan w:val="6"/>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b/>
                <w:bCs/>
                <w:sz w:val="24"/>
                <w:szCs w:val="24"/>
                <w:lang w:val="en-GB"/>
              </w:rPr>
            </w:pPr>
            <w:r w:rsidRPr="00DA21E7">
              <w:rPr>
                <w:rFonts w:ascii="Times New Roman" w:eastAsiaTheme="minorHAnsi" w:hAnsi="Times New Roman" w:cs="Times New Roman"/>
                <w:b/>
                <w:bCs/>
                <w:sz w:val="24"/>
                <w:szCs w:val="24"/>
                <w:lang w:val="en-GB"/>
              </w:rPr>
              <w:t>TERMOTEHNIČKE INSTALACIJE</w:t>
            </w:r>
          </w:p>
          <w:p w:rsidR="00637712" w:rsidRPr="00DA21E7" w:rsidRDefault="00637712" w:rsidP="00637712">
            <w:pPr>
              <w:jc w:val="center"/>
              <w:rPr>
                <w:rFonts w:ascii="Times New Roman" w:eastAsiaTheme="minorHAnsi" w:hAnsi="Times New Roman" w:cs="Times New Roman"/>
                <w:sz w:val="24"/>
                <w:szCs w:val="24"/>
                <w:lang w:val="en-GB"/>
              </w:rPr>
            </w:pPr>
          </w:p>
        </w:tc>
      </w:tr>
      <w:tr w:rsidR="00637712" w:rsidRPr="00DA21E7" w:rsidTr="00637712">
        <w:trPr>
          <w:trHeight w:val="1366"/>
        </w:trPr>
        <w:tc>
          <w:tcPr>
            <w:tcW w:w="9678" w:type="dxa"/>
            <w:gridSpan w:val="6"/>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b/>
                <w:bCs/>
                <w:sz w:val="24"/>
                <w:szCs w:val="24"/>
                <w:lang w:val="en-GB"/>
              </w:rPr>
            </w:pPr>
            <w:r w:rsidRPr="00DA21E7">
              <w:rPr>
                <w:rFonts w:ascii="Times New Roman" w:eastAsiaTheme="minorHAnsi" w:hAnsi="Times New Roman" w:cs="Times New Roman"/>
                <w:b/>
                <w:bCs/>
                <w:sz w:val="24"/>
                <w:szCs w:val="24"/>
                <w:lang w:val="en-GB"/>
              </w:rPr>
              <w:t>INSTALACIJE GRIJANJA I KLIMATIZACIJE</w:t>
            </w:r>
          </w:p>
          <w:p w:rsidR="00637712" w:rsidRPr="00DA21E7" w:rsidRDefault="00637712" w:rsidP="00637712">
            <w:pPr>
              <w:jc w:val="center"/>
              <w:rPr>
                <w:rFonts w:ascii="Times New Roman" w:eastAsiaTheme="minorHAnsi" w:hAnsi="Times New Roman" w:cs="Times New Roman"/>
                <w:sz w:val="24"/>
                <w:szCs w:val="24"/>
                <w:lang w:val="en-GB"/>
              </w:rPr>
            </w:pPr>
          </w:p>
        </w:tc>
      </w:tr>
      <w:tr w:rsidR="00637712" w:rsidRPr="00DA21E7" w:rsidTr="00637712">
        <w:trPr>
          <w:trHeight w:val="1366"/>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jc w:val="center"/>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35.</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Toplotna pumpa VRF sistem proizvod LG MultiV</w:t>
            </w:r>
            <w:r w:rsidR="006442B8" w:rsidRPr="00DA21E7">
              <w:rPr>
                <w:rFonts w:ascii="Times New Roman" w:eastAsiaTheme="minorHAnsi" w:hAnsi="Times New Roman" w:cs="Times New Roman"/>
                <w:sz w:val="24"/>
                <w:szCs w:val="24"/>
                <w:lang w:val="en-GB"/>
              </w:rPr>
              <w:t xml:space="preserve"> ili ekvivalent</w:t>
            </w:r>
            <w:r w:rsidRPr="00DA21E7">
              <w:rPr>
                <w:rFonts w:ascii="Times New Roman" w:eastAsiaTheme="minorHAnsi" w:hAnsi="Times New Roman" w:cs="Times New Roman"/>
                <w:sz w:val="24"/>
                <w:szCs w:val="24"/>
                <w:lang w:val="en-GB"/>
              </w:rPr>
              <w:t xml:space="preserve"> predviđena za spoljašnju ugradnju sledećih karakteristika:</w:t>
            </w:r>
          </w:p>
          <w:p w:rsidR="00637712" w:rsidRPr="00DA21E7" w:rsidRDefault="00637712" w:rsidP="00637712">
            <w:pPr>
              <w:spacing w:after="0" w:line="240" w:lineRule="auto"/>
              <w:rPr>
                <w:rFonts w:ascii="Times New Roman"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jc w:val="center"/>
              <w:rPr>
                <w:rFonts w:ascii="Times New Roman" w:hAnsi="Times New Roman" w:cs="Times New Roman"/>
                <w:sz w:val="24"/>
                <w:szCs w:val="24"/>
              </w:rPr>
            </w:pP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p>
        </w:tc>
      </w:tr>
      <w:tr w:rsidR="00637712" w:rsidRPr="00DA21E7" w:rsidTr="00637712">
        <w:trPr>
          <w:trHeight w:val="1366"/>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jc w:val="center"/>
              <w:rPr>
                <w:rFonts w:ascii="Times New Roman" w:hAnsi="Times New Roman" w:cs="Times New Roman"/>
                <w:sz w:val="24"/>
                <w:szCs w:val="24"/>
                <w:lang w:eastAsia="sr-Latn-CS"/>
              </w:rPr>
            </w:pPr>
          </w:p>
          <w:p w:rsidR="00637712" w:rsidRPr="00DA21E7" w:rsidRDefault="00637712" w:rsidP="00637712">
            <w:pPr>
              <w:spacing w:after="0" w:line="240" w:lineRule="auto"/>
              <w:jc w:val="center"/>
              <w:rPr>
                <w:rFonts w:ascii="Times New Roman" w:hAnsi="Times New Roman" w:cs="Times New Roman"/>
                <w:sz w:val="24"/>
                <w:szCs w:val="24"/>
                <w:lang w:eastAsia="sr-Latn-CS"/>
              </w:rPr>
            </w:pP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Tip: ARUM180LTE5</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2.00</w:t>
            </w:r>
          </w:p>
        </w:tc>
      </w:tr>
      <w:tr w:rsidR="00637712" w:rsidRPr="00DA21E7" w:rsidTr="00637712">
        <w:trPr>
          <w:trHeight w:val="1366"/>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jc w:val="center"/>
              <w:rPr>
                <w:rFonts w:ascii="Times New Roman" w:hAnsi="Times New Roman" w:cs="Times New Roman"/>
                <w:sz w:val="24"/>
                <w:szCs w:val="24"/>
                <w:lang w:eastAsia="sr-Latn-CS"/>
              </w:rPr>
            </w:pP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Tip: ARUM220LTE5</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1.00</w:t>
            </w:r>
          </w:p>
        </w:tc>
      </w:tr>
      <w:tr w:rsidR="00637712" w:rsidRPr="00DA21E7" w:rsidTr="00637712">
        <w:trPr>
          <w:trHeight w:val="1366"/>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jc w:val="center"/>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lastRenderedPageBreak/>
              <w:t>36.</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VRF uređaj, proizvod LG MultiV</w:t>
            </w:r>
            <w:r w:rsidR="004477A5" w:rsidRPr="00DA21E7">
              <w:rPr>
                <w:rFonts w:ascii="Times New Roman" w:eastAsiaTheme="minorHAnsi" w:hAnsi="Times New Roman" w:cs="Times New Roman"/>
                <w:sz w:val="24"/>
                <w:szCs w:val="24"/>
                <w:lang w:val="en-GB"/>
              </w:rPr>
              <w:t xml:space="preserve"> ili ekvivalent</w:t>
            </w:r>
            <w:proofErr w:type="gramStart"/>
            <w:r w:rsidRPr="00DA21E7">
              <w:rPr>
                <w:rFonts w:ascii="Times New Roman" w:eastAsiaTheme="minorHAnsi" w:hAnsi="Times New Roman" w:cs="Times New Roman"/>
                <w:sz w:val="24"/>
                <w:szCs w:val="24"/>
                <w:lang w:val="en-GB"/>
              </w:rPr>
              <w:t>,  tip</w:t>
            </w:r>
            <w:proofErr w:type="gramEnd"/>
            <w:r w:rsidRPr="00DA21E7">
              <w:rPr>
                <w:rFonts w:ascii="Times New Roman" w:eastAsiaTheme="minorHAnsi" w:hAnsi="Times New Roman" w:cs="Times New Roman"/>
                <w:sz w:val="24"/>
                <w:szCs w:val="24"/>
                <w:lang w:val="en-GB"/>
              </w:rPr>
              <w:t xml:space="preserve"> standardna zidna jedinica, sa višebrzinskim ventilatorom i  bežičnim kontrolerom. Veličina: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 </w:t>
            </w: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 </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p>
        </w:tc>
      </w:tr>
      <w:tr w:rsidR="00637712" w:rsidRPr="00DA21E7" w:rsidTr="00637712">
        <w:trPr>
          <w:trHeight w:val="836"/>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jc w:val="center"/>
              <w:rPr>
                <w:rFonts w:ascii="Times New Roman" w:hAnsi="Times New Roman" w:cs="Times New Roman"/>
                <w:sz w:val="24"/>
                <w:szCs w:val="24"/>
                <w:lang w:eastAsia="sr-Latn-CS"/>
              </w:rPr>
            </w:pP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ARNU18GSKN4</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komplet</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2.00</w:t>
            </w:r>
          </w:p>
        </w:tc>
      </w:tr>
      <w:tr w:rsidR="00637712" w:rsidRPr="00DA21E7" w:rsidTr="00637712">
        <w:trPr>
          <w:trHeight w:val="848"/>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jc w:val="center"/>
              <w:rPr>
                <w:rFonts w:ascii="Times New Roman" w:hAnsi="Times New Roman" w:cs="Times New Roman"/>
                <w:sz w:val="24"/>
                <w:szCs w:val="24"/>
                <w:lang w:eastAsia="sr-Latn-CS"/>
              </w:rPr>
            </w:pP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ARNU15GSJN4</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komplet</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1.00</w:t>
            </w:r>
          </w:p>
        </w:tc>
      </w:tr>
      <w:tr w:rsidR="0063771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37.</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VRF uređaj, kanalska jedinica za ubacivanje svježeg vazduha u prostor sale, proizvođača LG MultiV</w:t>
            </w:r>
            <w:r w:rsidR="004477A5" w:rsidRPr="00DA21E7">
              <w:rPr>
                <w:rFonts w:ascii="Times New Roman" w:eastAsiaTheme="minorHAnsi" w:hAnsi="Times New Roman" w:cs="Times New Roman"/>
                <w:sz w:val="24"/>
                <w:szCs w:val="24"/>
                <w:lang w:val="en-GB"/>
              </w:rPr>
              <w:t xml:space="preserve"> ili ekvivalent</w:t>
            </w:r>
            <w:r w:rsidRPr="00DA21E7">
              <w:rPr>
                <w:rFonts w:ascii="Times New Roman" w:eastAsiaTheme="minorHAnsi" w:hAnsi="Times New Roman" w:cs="Times New Roman"/>
                <w:sz w:val="24"/>
                <w:szCs w:val="24"/>
                <w:lang w:val="en-GB"/>
              </w:rPr>
              <w:t>, predviđena za rad sa 100% svježim vazduhom (kapaciteta 1500m3/h). ARNU76GB8Z2</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komplet</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4.00</w:t>
            </w:r>
          </w:p>
        </w:tc>
      </w:tr>
      <w:tr w:rsidR="0063771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38.</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Multisplit sistem za hlađenje projekcione kabine, Inverter, sa dvije unutrašnje jedinice (zidni model), sa IC kontrolerom, snage 18000BTu. Uz multisplit se isporučuje i pribor za vješanje, kao i materijal za povezivanje: bakar, izolacija i kablovi, a dužina instalacije je 15m</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1.00</w:t>
            </w:r>
          </w:p>
        </w:tc>
      </w:tr>
      <w:tr w:rsidR="0063771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39.</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 xml:space="preserve">LOKALNI kontroler za upravljanje rada </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5.00</w:t>
            </w:r>
          </w:p>
        </w:tc>
      </w:tr>
      <w:tr w:rsidR="0063771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40.</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Centralni kontroler za upravljanje rada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1.00</w:t>
            </w:r>
          </w:p>
        </w:tc>
      </w:tr>
      <w:tr w:rsidR="0063771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41.</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Izolacija spoljnjeg cjevovoda, razdeljnika i sabirnika mineralnom vunom u Al, δ=50mm</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m2</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5.00</w:t>
            </w:r>
          </w:p>
        </w:tc>
      </w:tr>
      <w:tr w:rsidR="0063771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42.</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Punjenje instalacije freonom R-410A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kg</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25.00</w:t>
            </w:r>
          </w:p>
        </w:tc>
      </w:tr>
      <w:tr w:rsidR="00637712" w:rsidRPr="00DA21E7" w:rsidTr="00637712">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b/>
                <w:bCs/>
                <w:sz w:val="24"/>
                <w:szCs w:val="24"/>
                <w:lang w:val="en-GB"/>
              </w:rPr>
              <w:t>INSTALACIJE VENTILACIJE</w:t>
            </w:r>
          </w:p>
        </w:tc>
      </w:tr>
      <w:tr w:rsidR="0063771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lastRenderedPageBreak/>
              <w:t>43.</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b/>
                <w:bCs/>
                <w:sz w:val="24"/>
                <w:szCs w:val="24"/>
                <w:lang w:val="en-GB"/>
              </w:rPr>
            </w:pPr>
            <w:r w:rsidRPr="00DA21E7">
              <w:rPr>
                <w:rFonts w:ascii="Times New Roman" w:eastAsiaTheme="minorHAnsi" w:hAnsi="Times New Roman" w:cs="Times New Roman"/>
                <w:sz w:val="24"/>
                <w:szCs w:val="24"/>
                <w:lang w:val="en-GB"/>
              </w:rPr>
              <w:t>Krovni ventilator Systemair tip DVV_560D4-6-XLF400</w:t>
            </w:r>
            <w:r w:rsidR="00157849" w:rsidRPr="00DA21E7">
              <w:rPr>
                <w:rFonts w:ascii="Times New Roman" w:eastAsiaTheme="minorHAnsi" w:hAnsi="Times New Roman" w:cs="Times New Roman"/>
                <w:sz w:val="24"/>
                <w:szCs w:val="24"/>
                <w:lang w:val="en-GB"/>
              </w:rPr>
              <w:t xml:space="preserve"> ili ekvivalent</w:t>
            </w:r>
            <w:r w:rsidRPr="00DA21E7">
              <w:rPr>
                <w:rFonts w:ascii="Times New Roman" w:eastAsiaTheme="minorHAnsi" w:hAnsi="Times New Roman" w:cs="Times New Roman"/>
                <w:sz w:val="24"/>
                <w:szCs w:val="24"/>
                <w:lang w:val="en-GB"/>
              </w:rPr>
              <w:t>, maksimalnog protoka 7200m3/h-4800m3/h. Ventilator se isporučuje sa montažnom soklom, nepovratnom klapnom i fleksibilnom vezom.</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1.00</w:t>
            </w:r>
          </w:p>
        </w:tc>
      </w:tr>
      <w:tr w:rsidR="0063771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44.</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Krovni ventilator Systemair tip TFSK-200</w:t>
            </w:r>
            <w:r w:rsidR="007E1068" w:rsidRPr="00DA21E7">
              <w:rPr>
                <w:rFonts w:ascii="Times New Roman" w:eastAsiaTheme="minorHAnsi" w:hAnsi="Times New Roman" w:cs="Times New Roman"/>
                <w:sz w:val="24"/>
                <w:szCs w:val="24"/>
                <w:lang w:val="en-GB"/>
              </w:rPr>
              <w:t xml:space="preserve"> ili ekvivalent</w:t>
            </w:r>
            <w:r w:rsidRPr="00DA21E7">
              <w:rPr>
                <w:rFonts w:ascii="Times New Roman" w:eastAsiaTheme="minorHAnsi" w:hAnsi="Times New Roman" w:cs="Times New Roman"/>
                <w:sz w:val="24"/>
                <w:szCs w:val="24"/>
                <w:lang w:val="en-GB"/>
              </w:rPr>
              <w:t>, maksimalnog protoka 750m3/h. Ventilator se isporucuje sa montažnom</w:t>
            </w:r>
            <w:r w:rsidR="007E1068" w:rsidRPr="00DA21E7">
              <w:rPr>
                <w:rFonts w:ascii="Times New Roman" w:eastAsiaTheme="minorHAnsi" w:hAnsi="Times New Roman" w:cs="Times New Roman"/>
                <w:sz w:val="24"/>
                <w:szCs w:val="24"/>
                <w:lang w:val="en-GB"/>
              </w:rPr>
              <w:t xml:space="preserve"> </w:t>
            </w:r>
            <w:r w:rsidRPr="00DA21E7">
              <w:rPr>
                <w:rFonts w:ascii="Times New Roman" w:eastAsiaTheme="minorHAnsi" w:hAnsi="Times New Roman" w:cs="Times New Roman"/>
                <w:sz w:val="24"/>
                <w:szCs w:val="24"/>
                <w:lang w:val="en-GB"/>
              </w:rPr>
              <w:t>soklom, prigušivačem buke i fleksibilnom vezom.</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1.00</w:t>
            </w:r>
          </w:p>
        </w:tc>
      </w:tr>
      <w:tr w:rsidR="0063771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45.</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Prestrujne rešetke, 400x200mm</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4.00</w:t>
            </w:r>
          </w:p>
        </w:tc>
      </w:tr>
      <w:tr w:rsidR="00637712" w:rsidRPr="00DA21E7" w:rsidTr="00637712">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b/>
                <w:bCs/>
                <w:sz w:val="24"/>
                <w:szCs w:val="24"/>
                <w:lang w:val="en-GB"/>
              </w:rPr>
            </w:pPr>
            <w:r w:rsidRPr="00DA21E7">
              <w:rPr>
                <w:rFonts w:ascii="Times New Roman" w:eastAsiaTheme="minorHAnsi" w:hAnsi="Times New Roman" w:cs="Times New Roman"/>
                <w:b/>
                <w:bCs/>
                <w:sz w:val="24"/>
                <w:szCs w:val="24"/>
                <w:lang w:val="en-GB"/>
              </w:rPr>
              <w:t>OSTALI PRATEĆI RADOVI</w:t>
            </w:r>
          </w:p>
          <w:p w:rsidR="00637712" w:rsidRPr="00DA21E7" w:rsidRDefault="00637712" w:rsidP="00637712">
            <w:pPr>
              <w:jc w:val="center"/>
              <w:rPr>
                <w:rFonts w:ascii="Times New Roman" w:eastAsiaTheme="minorHAnsi" w:hAnsi="Times New Roman" w:cs="Times New Roman"/>
                <w:sz w:val="24"/>
                <w:szCs w:val="24"/>
                <w:lang w:val="en-GB"/>
              </w:rPr>
            </w:pPr>
          </w:p>
        </w:tc>
      </w:tr>
      <w:tr w:rsidR="0063771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46.</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Otvaranje gradilišta, doprema alata i pomoćnog alata, skladištenje, sva razmjeravanja za montažu opreme, unutrašnji transport sa istovarom i unošenjem opreme, skladištenje i čuvanje od oštećenja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1.50</w:t>
            </w:r>
          </w:p>
        </w:tc>
      </w:tr>
      <w:tr w:rsidR="0063771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47.</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Mjerenje i uregulisavanje protoka vazduha na projektovanje vrijednosti sa izradom projekta održavanja instalacija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2.00</w:t>
            </w:r>
          </w:p>
        </w:tc>
      </w:tr>
      <w:tr w:rsidR="00637712" w:rsidRPr="00DA21E7" w:rsidTr="00637712">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b/>
                <w:sz w:val="24"/>
                <w:szCs w:val="24"/>
                <w:lang w:val="en-GB"/>
              </w:rPr>
            </w:pPr>
            <w:r w:rsidRPr="00DA21E7">
              <w:rPr>
                <w:rFonts w:ascii="Times New Roman" w:eastAsiaTheme="minorHAnsi" w:hAnsi="Times New Roman" w:cs="Times New Roman"/>
                <w:b/>
                <w:sz w:val="24"/>
                <w:szCs w:val="24"/>
                <w:lang w:val="en-GB"/>
              </w:rPr>
              <w:t>JAKA STRUJA</w:t>
            </w:r>
          </w:p>
        </w:tc>
      </w:tr>
      <w:tr w:rsidR="00637712" w:rsidRPr="00DA21E7" w:rsidTr="00637712">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NAPOJNI KABLOVI</w:t>
            </w:r>
          </w:p>
        </w:tc>
      </w:tr>
      <w:tr w:rsidR="0063771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48.</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 xml:space="preserve">Isporuka i polaganje napojnog kabla N2XH-J 5x50mm2 od RO-OP1 do razvodnog ormara DIMERA sa povezivanjem na oba kraja. Kabal se polaze po </w:t>
            </w:r>
            <w:proofErr w:type="gramStart"/>
            <w:r w:rsidRPr="00DA21E7">
              <w:rPr>
                <w:rFonts w:ascii="Times New Roman" w:eastAsiaTheme="minorHAnsi" w:hAnsi="Times New Roman" w:cs="Times New Roman"/>
                <w:sz w:val="24"/>
                <w:szCs w:val="24"/>
                <w:lang w:val="en-GB"/>
              </w:rPr>
              <w:t>zidu ,</w:t>
            </w:r>
            <w:proofErr w:type="gramEnd"/>
            <w:r w:rsidRPr="00DA21E7">
              <w:rPr>
                <w:rFonts w:ascii="Times New Roman" w:eastAsiaTheme="minorHAnsi" w:hAnsi="Times New Roman" w:cs="Times New Roman"/>
                <w:sz w:val="24"/>
                <w:szCs w:val="24"/>
                <w:lang w:val="en-GB"/>
              </w:rPr>
              <w:t xml:space="preserve"> iznad spuštenog plafona </w:t>
            </w:r>
            <w:r w:rsidRPr="00DA21E7">
              <w:rPr>
                <w:rFonts w:ascii="Times New Roman" w:eastAsiaTheme="minorHAnsi" w:hAnsi="Times New Roman" w:cs="Times New Roman"/>
                <w:sz w:val="24"/>
                <w:szCs w:val="24"/>
                <w:lang w:val="en-GB"/>
              </w:rPr>
              <w:lastRenderedPageBreak/>
              <w:t xml:space="preserve">po PNK-a regalima u PVC cijevima. </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jc w:val="center"/>
              <w:rPr>
                <w:rFonts w:ascii="Times New Roman" w:hAnsi="Times New Roman" w:cs="Times New Roman"/>
                <w:sz w:val="24"/>
                <w:szCs w:val="24"/>
                <w:lang w:val="sr-Latn-CS"/>
              </w:rPr>
            </w:pPr>
            <w:r w:rsidRPr="00DA21E7">
              <w:rPr>
                <w:rFonts w:ascii="Times New Roman" w:eastAsiaTheme="minorHAnsi" w:hAnsi="Times New Roman" w:cs="Times New Roman"/>
                <w:sz w:val="24"/>
                <w:szCs w:val="24"/>
                <w:lang w:val="en-GB"/>
              </w:rPr>
              <w:t>40</w:t>
            </w:r>
            <w:r w:rsidR="007E1068" w:rsidRPr="00DA21E7">
              <w:rPr>
                <w:rFonts w:ascii="Times New Roman" w:eastAsiaTheme="minorHAnsi" w:hAnsi="Times New Roman" w:cs="Times New Roman"/>
                <w:sz w:val="24"/>
                <w:szCs w:val="24"/>
                <w:lang w:val="en-GB"/>
              </w:rPr>
              <w:t>.00</w:t>
            </w:r>
          </w:p>
        </w:tc>
      </w:tr>
      <w:tr w:rsidR="00637712" w:rsidRPr="00DA21E7" w:rsidTr="00637712">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lastRenderedPageBreak/>
              <w:t>SVJETILJKE</w:t>
            </w:r>
          </w:p>
        </w:tc>
      </w:tr>
      <w:tr w:rsidR="0063771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49.</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82E31">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 xml:space="preserve">Isporuka i </w:t>
            </w:r>
            <w:r w:rsidR="00682E31" w:rsidRPr="00DA21E7">
              <w:rPr>
                <w:rFonts w:ascii="Times New Roman" w:eastAsiaTheme="minorHAnsi" w:hAnsi="Times New Roman" w:cs="Times New Roman"/>
                <w:sz w:val="24"/>
                <w:szCs w:val="24"/>
                <w:lang w:val="en-GB"/>
              </w:rPr>
              <w:t>ugradnja ugradnih LED panela: Dimenzije 597 x 597 mm, priključne snage 28W, temperature boje 4.000K, minimum 4340lm, minimalni životni vjek 50,000 časova rada, UGR factor ≤19</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komplet</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15.00</w:t>
            </w:r>
          </w:p>
        </w:tc>
      </w:tr>
      <w:tr w:rsidR="0063771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50.</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7655C6">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 xml:space="preserve">Isporuka i </w:t>
            </w:r>
            <w:r w:rsidR="00682E31" w:rsidRPr="00DA21E7">
              <w:rPr>
                <w:rFonts w:ascii="Times New Roman" w:eastAsiaTheme="minorHAnsi" w:hAnsi="Times New Roman" w:cs="Times New Roman"/>
                <w:sz w:val="24"/>
                <w:szCs w:val="24"/>
                <w:lang w:val="en-GB"/>
              </w:rPr>
              <w:t xml:space="preserve">ugradnja brodskih prozirnih svjetiljki: Dimenzija LED </w:t>
            </w:r>
            <w:r w:rsidR="007655C6" w:rsidRPr="00DA21E7">
              <w:rPr>
                <w:rFonts w:ascii="Times New Roman" w:eastAsiaTheme="minorHAnsi" w:hAnsi="Times New Roman" w:cs="Times New Roman"/>
                <w:sz w:val="24"/>
                <w:szCs w:val="24"/>
                <w:lang w:val="en-GB"/>
              </w:rPr>
              <w:t>sijalice za grlo E27, snage do 21W, min fluks 2.500lm, životni vijek min. 25.000 časova rada. Svjetiljke se montiraju na zidove scene I na izlazu na scenu šminkanja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komplet</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23.00</w:t>
            </w:r>
          </w:p>
        </w:tc>
      </w:tr>
      <w:tr w:rsidR="0063771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51.</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7655C6"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Isporuka i ugradnja brodskih prozirnih svjetiljki plave boje: Dimenzija LED sijalice za grlo E27, snage do 21W, min fluks 2.500lm, životni vijek min. 25.000 časova rada. Svjetiljke se montiraju na zidove scene I na izlazu na scenu šminkanja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komplet</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4.00</w:t>
            </w:r>
          </w:p>
        </w:tc>
      </w:tr>
      <w:tr w:rsidR="0063771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52.</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557A5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 xml:space="preserve">Isporuka i </w:t>
            </w:r>
            <w:r w:rsidR="00557A52" w:rsidRPr="00DA21E7">
              <w:rPr>
                <w:rFonts w:ascii="Times New Roman" w:eastAsiaTheme="minorHAnsi" w:hAnsi="Times New Roman" w:cs="Times New Roman"/>
                <w:sz w:val="24"/>
                <w:szCs w:val="24"/>
                <w:lang w:val="en-GB"/>
              </w:rPr>
              <w:t>montaža plafonske svjetiljke za montažu u toaletu I predprostorima: Sa integrinasinm LED modulom, u zaštiti IP65, snage 24 W, temperature boje 4.000K, minimum 1900lm, životni vijek 50.000časova rada. Mehanička otpornost IK10</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proofErr w:type="gramStart"/>
            <w:r w:rsidRPr="00DA21E7">
              <w:rPr>
                <w:rFonts w:ascii="Times New Roman" w:eastAsiaTheme="minorHAnsi" w:hAnsi="Times New Roman" w:cs="Times New Roman"/>
                <w:sz w:val="24"/>
                <w:szCs w:val="24"/>
                <w:lang w:val="en-GB"/>
              </w:rPr>
              <w:t>kom</w:t>
            </w:r>
            <w:proofErr w:type="gramEnd"/>
            <w:r w:rsidRPr="00DA21E7">
              <w:rPr>
                <w:rFonts w:ascii="Times New Roman" w:eastAsiaTheme="minorHAnsi" w:hAnsi="Times New Roman" w:cs="Times New Roman"/>
                <w:sz w:val="24"/>
                <w:szCs w:val="24"/>
                <w:lang w:val="en-GB"/>
              </w:rPr>
              <w:t>.</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10.00</w:t>
            </w:r>
          </w:p>
        </w:tc>
      </w:tr>
      <w:tr w:rsidR="0063771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53.</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 xml:space="preserve">Isporuka i ugradnja "FENJER" svjetiljke za osvjetljenje ulaza u objekat. Svjetiljka se bira u saradnji sa Investitorom i </w:t>
            </w:r>
            <w:r w:rsidRPr="00DA21E7">
              <w:rPr>
                <w:rFonts w:ascii="Times New Roman" w:eastAsiaTheme="minorHAnsi" w:hAnsi="Times New Roman" w:cs="Times New Roman"/>
                <w:sz w:val="24"/>
                <w:szCs w:val="24"/>
                <w:lang w:val="en-GB"/>
              </w:rPr>
              <w:lastRenderedPageBreak/>
              <w:t>vodećim arhitektom.</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8.00</w:t>
            </w:r>
          </w:p>
        </w:tc>
      </w:tr>
      <w:tr w:rsidR="0063771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lastRenderedPageBreak/>
              <w:t>54.</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60807">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Isporuka i ugradnja, prema planu osvjetljenja, svetiljki za osvjetljen</w:t>
            </w:r>
            <w:r w:rsidR="00660807" w:rsidRPr="00DA21E7">
              <w:rPr>
                <w:rFonts w:ascii="Times New Roman" w:eastAsiaTheme="minorHAnsi" w:hAnsi="Times New Roman" w:cs="Times New Roman"/>
                <w:sz w:val="24"/>
                <w:szCs w:val="24"/>
                <w:lang w:val="en-GB"/>
              </w:rPr>
              <w:t>je prostora ispod nadstrešnica: Sa integrin+sanim LED modulom, snage 18W, temperature boje4.000K, minimum 2.050lm, životni vijek 35.000 časova rada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8.00</w:t>
            </w:r>
          </w:p>
        </w:tc>
      </w:tr>
      <w:tr w:rsidR="0063771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55.</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CF21EB">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 xml:space="preserve">Isporuka i </w:t>
            </w:r>
            <w:r w:rsidR="00CF21EB" w:rsidRPr="00DA21E7">
              <w:rPr>
                <w:rFonts w:ascii="Times New Roman" w:eastAsiaTheme="minorHAnsi" w:hAnsi="Times New Roman" w:cs="Times New Roman"/>
                <w:sz w:val="24"/>
                <w:szCs w:val="24"/>
                <w:lang w:val="en-GB"/>
              </w:rPr>
              <w:t>ugradnja</w:t>
            </w:r>
            <w:r w:rsidRPr="00DA21E7">
              <w:rPr>
                <w:rFonts w:ascii="Times New Roman" w:eastAsiaTheme="minorHAnsi" w:hAnsi="Times New Roman" w:cs="Times New Roman"/>
                <w:sz w:val="24"/>
                <w:szCs w:val="24"/>
                <w:lang w:val="en-GB"/>
              </w:rPr>
              <w:t xml:space="preserve"> protivpanične svjetiljke sa ugrađenom NiCd baterijama, pripadajućom elektronikom, oznakama i fluo cijevi sl.tipu, 2x8W, "BEGHELLI" ili </w:t>
            </w:r>
            <w:r w:rsidR="00CF21EB" w:rsidRPr="00DA21E7">
              <w:rPr>
                <w:rFonts w:ascii="Times New Roman" w:eastAsiaTheme="minorHAnsi" w:hAnsi="Times New Roman" w:cs="Times New Roman"/>
                <w:sz w:val="24"/>
                <w:szCs w:val="24"/>
                <w:lang w:val="en-GB"/>
              </w:rPr>
              <w:t>ekvivalent</w:t>
            </w:r>
            <w:r w:rsidRPr="00DA21E7">
              <w:rPr>
                <w:rFonts w:ascii="Times New Roman" w:eastAsiaTheme="minorHAnsi" w:hAnsi="Times New Roman" w:cs="Times New Roman"/>
                <w:sz w:val="24"/>
                <w:szCs w:val="24"/>
                <w:lang w:val="en-GB"/>
              </w:rPr>
              <w:t xml:space="preserve"> po izboru Investitora.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26.00</w:t>
            </w:r>
          </w:p>
        </w:tc>
      </w:tr>
      <w:tr w:rsidR="0063771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56.</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Isporuka i ugradnja ventilatora u mokrom čvoru.</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4.00</w:t>
            </w:r>
          </w:p>
        </w:tc>
      </w:tr>
      <w:tr w:rsidR="0063771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57.</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F05C0A">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 xml:space="preserve">Isporuka i montaža svetiljki prema planu el. instalacije za montažu u šminkeraju iznad ogledala. </w:t>
            </w:r>
            <w:r w:rsidR="00F05C0A" w:rsidRPr="00DA21E7">
              <w:rPr>
                <w:rFonts w:ascii="Times New Roman" w:eastAsiaTheme="minorHAnsi" w:hAnsi="Times New Roman" w:cs="Times New Roman"/>
                <w:sz w:val="24"/>
                <w:szCs w:val="24"/>
                <w:lang w:val="en-GB"/>
              </w:rPr>
              <w:t>Linijska svjetiljka sa integrisanim LED modulom, snage 18W, minimum 2.050lm, životni vijek 35.000 časova rada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10.00</w:t>
            </w:r>
          </w:p>
        </w:tc>
      </w:tr>
      <w:tr w:rsidR="0063771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58.</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F05C0A">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Isporuka i ugradnja DIMERA EUROLITE, DPX -610, DMX ili ručno kontrolisani Dimer, 6 kanala po 10A, maksimalno opterećenje po kanalu 2300W, 12 integrisanih programa, za montažu u19' rack-u, 3U, strujni izlazi s</w:t>
            </w:r>
            <w:r w:rsidR="00F05C0A" w:rsidRPr="00DA21E7">
              <w:rPr>
                <w:rFonts w:ascii="Times New Roman" w:eastAsiaTheme="minorHAnsi" w:hAnsi="Times New Roman" w:cs="Times New Roman"/>
                <w:sz w:val="24"/>
                <w:szCs w:val="24"/>
                <w:lang w:val="en-GB"/>
              </w:rPr>
              <w:t>a</w:t>
            </w:r>
            <w:r w:rsidRPr="00DA21E7">
              <w:rPr>
                <w:rFonts w:ascii="Times New Roman" w:eastAsiaTheme="minorHAnsi" w:hAnsi="Times New Roman" w:cs="Times New Roman"/>
                <w:sz w:val="24"/>
                <w:szCs w:val="24"/>
                <w:lang w:val="en-GB"/>
              </w:rPr>
              <w:t xml:space="preserve"> 6 šuko utičnica, strujna zaštita po kanalu ili </w:t>
            </w:r>
            <w:r w:rsidR="00F05C0A" w:rsidRPr="00DA21E7">
              <w:rPr>
                <w:rFonts w:ascii="Times New Roman" w:eastAsiaTheme="minorHAnsi" w:hAnsi="Times New Roman" w:cs="Times New Roman"/>
                <w:sz w:val="24"/>
                <w:szCs w:val="24"/>
                <w:lang w:val="en-GB"/>
              </w:rPr>
              <w:t>ekvivalent</w:t>
            </w:r>
            <w:r w:rsidRPr="00DA21E7">
              <w:rPr>
                <w:rFonts w:ascii="Times New Roman" w:eastAsiaTheme="minorHAnsi" w:hAnsi="Times New Roman" w:cs="Times New Roman"/>
                <w:sz w:val="24"/>
                <w:szCs w:val="24"/>
                <w:lang w:val="en-GB"/>
              </w:rPr>
              <w:t>.</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1.00</w:t>
            </w:r>
          </w:p>
        </w:tc>
      </w:tr>
      <w:tr w:rsidR="0063771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59.</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Ispitivanje izvedene instalacije jake struje sa izdavanjem potrebnih atesta</w:t>
            </w:r>
            <w:r w:rsidR="008B3341" w:rsidRPr="00DA21E7">
              <w:rPr>
                <w:rFonts w:ascii="Times New Roman" w:eastAsiaTheme="minorHAnsi" w:hAnsi="Times New Roman" w:cs="Times New Roman"/>
                <w:sz w:val="24"/>
                <w:szCs w:val="24"/>
                <w:lang w:val="en-GB"/>
              </w:rPr>
              <w:t xml:space="preserve"> odnosno Stručnog nalaza – izvještaja o izvršenim pregledima I ispitivanjima sa ocjenom da su </w:t>
            </w:r>
            <w:r w:rsidR="008B3341" w:rsidRPr="00DA21E7">
              <w:rPr>
                <w:rFonts w:ascii="Times New Roman" w:eastAsiaTheme="minorHAnsi" w:hAnsi="Times New Roman" w:cs="Times New Roman"/>
                <w:sz w:val="24"/>
                <w:szCs w:val="24"/>
                <w:lang w:val="en-GB"/>
              </w:rPr>
              <w:lastRenderedPageBreak/>
              <w:t>obezbijeđene propisane mjere zakona o žaštiti I zdravlju na radu, na osnovu zakona “Sl.list CG 40/11 i 34/14</w:t>
            </w:r>
            <w:r w:rsidRPr="00DA21E7">
              <w:rPr>
                <w:rFonts w:ascii="Times New Roman" w:eastAsiaTheme="minorHAnsi" w:hAnsi="Times New Roman" w:cs="Times New Roman"/>
                <w:sz w:val="24"/>
                <w:szCs w:val="24"/>
                <w:lang w:val="en-GB"/>
              </w:rPr>
              <w:t xml:space="preserve"> </w:t>
            </w:r>
            <w:r w:rsidR="008B3341" w:rsidRPr="00DA21E7">
              <w:rPr>
                <w:rFonts w:ascii="Times New Roman" w:eastAsiaTheme="minorHAnsi" w:hAnsi="Times New Roman" w:cs="Times New Roman"/>
                <w:sz w:val="24"/>
                <w:szCs w:val="24"/>
                <w:lang w:val="en-GB"/>
              </w:rPr>
              <w:t>“</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proofErr w:type="gramStart"/>
            <w:r w:rsidRPr="00DA21E7">
              <w:rPr>
                <w:rFonts w:ascii="Times New Roman" w:eastAsiaTheme="minorHAnsi" w:hAnsi="Times New Roman" w:cs="Times New Roman"/>
                <w:sz w:val="24"/>
                <w:szCs w:val="24"/>
                <w:lang w:val="en-GB"/>
              </w:rPr>
              <w:t>pauš</w:t>
            </w:r>
            <w:proofErr w:type="gramEnd"/>
            <w:r w:rsidRPr="00DA21E7">
              <w:rPr>
                <w:rFonts w:ascii="Times New Roman" w:eastAsiaTheme="minorHAnsi" w:hAnsi="Times New Roman" w:cs="Times New Roman"/>
                <w:sz w:val="24"/>
                <w:szCs w:val="24"/>
                <w:lang w:val="en-GB"/>
              </w:rPr>
              <w:t>.</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1.00</w:t>
            </w:r>
          </w:p>
        </w:tc>
      </w:tr>
      <w:tr w:rsidR="00637712" w:rsidRPr="00DA21E7" w:rsidTr="00637712">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b/>
                <w:sz w:val="24"/>
                <w:szCs w:val="24"/>
                <w:lang w:val="en-GB"/>
              </w:rPr>
            </w:pPr>
            <w:r w:rsidRPr="00DA21E7">
              <w:rPr>
                <w:rFonts w:ascii="Times New Roman" w:eastAsiaTheme="minorHAnsi" w:hAnsi="Times New Roman" w:cs="Times New Roman"/>
                <w:b/>
                <w:sz w:val="24"/>
                <w:szCs w:val="24"/>
                <w:lang w:val="en-GB"/>
              </w:rPr>
              <w:lastRenderedPageBreak/>
              <w:t>SLABA STRUJA</w:t>
            </w:r>
          </w:p>
        </w:tc>
      </w:tr>
      <w:tr w:rsidR="00637712" w:rsidRPr="00DA21E7" w:rsidTr="00637712">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TELEFONSKA I RAČUNSKA INSTALACIJA</w:t>
            </w:r>
          </w:p>
        </w:tc>
      </w:tr>
      <w:tr w:rsidR="0063771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60.</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spacing w:after="0" w:line="240" w:lineRule="auto"/>
              <w:rPr>
                <w:rFonts w:ascii="Times New Roman" w:hAnsi="Times New Roman" w:cs="Times New Roman"/>
                <w:sz w:val="24"/>
                <w:szCs w:val="24"/>
              </w:rPr>
            </w:pPr>
            <w:r w:rsidRPr="00DA21E7">
              <w:rPr>
                <w:rFonts w:ascii="Times New Roman" w:hAnsi="Times New Roman" w:cs="Times New Roman"/>
                <w:sz w:val="24"/>
                <w:szCs w:val="24"/>
              </w:rPr>
              <w:t>" Isporuka , montaža i povezivanje 24-Port Gigabit Smart PoE Switch, TL-SG2424P ili ekvivalent</w:t>
            </w:r>
          </w:p>
          <w:p w:rsidR="00637712" w:rsidRPr="00DA21E7" w:rsidRDefault="00637712" w:rsidP="00637712">
            <w:pPr>
              <w:spacing w:after="0" w:line="240" w:lineRule="auto"/>
              <w:rPr>
                <w:rFonts w:ascii="Times New Roman" w:hAnsi="Times New Roman" w:cs="Times New Roman"/>
                <w:sz w:val="24"/>
                <w:szCs w:val="24"/>
              </w:rPr>
            </w:pPr>
            <w:r w:rsidRPr="00DA21E7">
              <w:rPr>
                <w:rFonts w:ascii="Times New Roman" w:hAnsi="Times New Roman" w:cs="Times New Roman"/>
                <w:sz w:val="24"/>
                <w:szCs w:val="24"/>
              </w:rPr>
              <w:t>with 4 Combo SFP Slots"</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1911" w:rsidP="00637712">
            <w:pPr>
              <w:spacing w:after="0" w:line="240" w:lineRule="auto"/>
              <w:jc w:val="center"/>
              <w:rPr>
                <w:rFonts w:ascii="Times New Roman" w:hAnsi="Times New Roman" w:cs="Times New Roman"/>
                <w:sz w:val="24"/>
                <w:szCs w:val="24"/>
              </w:rPr>
            </w:pPr>
            <w:r w:rsidRPr="00DA21E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jc w:val="center"/>
              <w:rPr>
                <w:rFonts w:ascii="Times New Roman" w:hAnsi="Times New Roman" w:cs="Times New Roman"/>
                <w:sz w:val="24"/>
                <w:szCs w:val="24"/>
                <w:lang w:val="sr-Latn-CS"/>
              </w:rPr>
            </w:pPr>
            <w:r w:rsidRPr="00DA21E7">
              <w:rPr>
                <w:rFonts w:ascii="Times New Roman" w:hAnsi="Times New Roman" w:cs="Times New Roman"/>
                <w:sz w:val="24"/>
                <w:szCs w:val="24"/>
                <w:lang w:val="sr-Latn-CS"/>
              </w:rPr>
              <w:t>1</w:t>
            </w:r>
          </w:p>
        </w:tc>
      </w:tr>
      <w:tr w:rsidR="00637712" w:rsidRPr="00DA21E7" w:rsidTr="00637712">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jc w:val="center"/>
              <w:rPr>
                <w:rFonts w:ascii="Times New Roman" w:hAnsi="Times New Roman" w:cs="Times New Roman"/>
                <w:sz w:val="24"/>
                <w:szCs w:val="24"/>
                <w:lang w:val="sr-Latn-CS"/>
              </w:rPr>
            </w:pPr>
            <w:r w:rsidRPr="00DA21E7">
              <w:rPr>
                <w:rFonts w:ascii="Times New Roman" w:hAnsi="Times New Roman" w:cs="Times New Roman"/>
                <w:sz w:val="24"/>
                <w:szCs w:val="24"/>
                <w:lang w:val="sr-Latn-CS"/>
              </w:rPr>
              <w:t>INSTALACIJA DOJAVE POŽARA</w:t>
            </w:r>
          </w:p>
        </w:tc>
      </w:tr>
      <w:tr w:rsidR="0063771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61.</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Isporuka , montaža, povezivanje I programiranje rada komplet adresibilne protivpožarne centrale  sa jednom petljom Adresibilna protivpožarna  centrale  sa jednom petljom, do 240 elementa, sa napojnom jedinicom, relejnom karticom i aku baterijama 2 x 7Ah. Prednja ploča sa LCD displejem i tastatura za rukovanje tip Inim S-Smart ili ekvivalent. U kompletu sa Aku baterijom odgovarajuceg propisanog kapaciteta.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1.00</w:t>
            </w:r>
          </w:p>
        </w:tc>
      </w:tr>
      <w:tr w:rsidR="0063771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62.</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 xml:space="preserve">Adresabilni optičko termički detektor dima sa ugrađenim izolatorom petlje sličan </w:t>
            </w:r>
            <w:proofErr w:type="gramStart"/>
            <w:r w:rsidRPr="00DA21E7">
              <w:rPr>
                <w:rFonts w:ascii="Times New Roman" w:eastAsiaTheme="minorHAnsi" w:hAnsi="Times New Roman" w:cs="Times New Roman"/>
                <w:sz w:val="24"/>
                <w:szCs w:val="24"/>
                <w:lang w:val="en-GB"/>
              </w:rPr>
              <w:t>tipu  S</w:t>
            </w:r>
            <w:proofErr w:type="gramEnd"/>
            <w:r w:rsidRPr="00DA21E7">
              <w:rPr>
                <w:rFonts w:ascii="Times New Roman" w:eastAsiaTheme="minorHAnsi" w:hAnsi="Times New Roman" w:cs="Times New Roman"/>
                <w:sz w:val="24"/>
                <w:szCs w:val="24"/>
                <w:lang w:val="en-GB"/>
              </w:rPr>
              <w:t>-ED300</w:t>
            </w:r>
            <w:r w:rsidR="00E41567" w:rsidRPr="00DA21E7">
              <w:rPr>
                <w:rFonts w:ascii="Times New Roman" w:eastAsiaTheme="minorHAnsi" w:hAnsi="Times New Roman" w:cs="Times New Roman"/>
                <w:sz w:val="24"/>
                <w:szCs w:val="24"/>
                <w:lang w:val="en-GB"/>
              </w:rPr>
              <w:t xml:space="preserve"> ili ekvivalent</w:t>
            </w:r>
            <w:r w:rsidRPr="00DA21E7">
              <w:rPr>
                <w:rFonts w:ascii="Times New Roman" w:eastAsiaTheme="minorHAnsi" w:hAnsi="Times New Roman" w:cs="Times New Roman"/>
                <w:sz w:val="24"/>
                <w:szCs w:val="24"/>
                <w:lang w:val="en-GB"/>
              </w:rPr>
              <w:t xml:space="preserve"> .</w:t>
            </w:r>
            <w:r w:rsidRPr="00DA21E7">
              <w:rPr>
                <w:rFonts w:ascii="Times New Roman" w:eastAsiaTheme="minorHAnsi" w:hAnsi="Times New Roman" w:cs="Times New Roman"/>
                <w:sz w:val="24"/>
                <w:szCs w:val="24"/>
                <w:lang w:val="en-GB"/>
              </w:rPr>
              <w:br/>
              <w:t>Isporuka, montaža i povezivanje.</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9.00</w:t>
            </w:r>
          </w:p>
        </w:tc>
      </w:tr>
      <w:tr w:rsidR="0063771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63.</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 xml:space="preserve">Nabavka, isporuka i montaža podnožja </w:t>
            </w:r>
            <w:proofErr w:type="gramStart"/>
            <w:r w:rsidRPr="00DA21E7">
              <w:rPr>
                <w:rFonts w:ascii="Times New Roman" w:eastAsiaTheme="minorHAnsi" w:hAnsi="Times New Roman" w:cs="Times New Roman"/>
                <w:sz w:val="24"/>
                <w:szCs w:val="24"/>
                <w:lang w:val="en-GB"/>
              </w:rPr>
              <w:t>detektora  tipa</w:t>
            </w:r>
            <w:proofErr w:type="gramEnd"/>
            <w:r w:rsidRPr="00DA21E7">
              <w:rPr>
                <w:rFonts w:ascii="Times New Roman" w:eastAsiaTheme="minorHAnsi" w:hAnsi="Times New Roman" w:cs="Times New Roman"/>
                <w:sz w:val="24"/>
                <w:szCs w:val="24"/>
                <w:lang w:val="en-GB"/>
              </w:rPr>
              <w:t xml:space="preserve"> S-EB0010 predviđeno za smještaj IRIS i ENEA serije detektora opremljeno s kontaktom koji omogućuje kontinuitet strujnog kruga u slučaju skidanja detektora s linije (petlje).</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9.00</w:t>
            </w:r>
          </w:p>
        </w:tc>
      </w:tr>
      <w:tr w:rsidR="0063771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lastRenderedPageBreak/>
              <w:t>64.</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Adresabilni ručni javljač požara komplet sa kućištem tipa S-ECOO20</w:t>
            </w:r>
            <w:r w:rsidR="001F5BCE" w:rsidRPr="00DA21E7">
              <w:rPr>
                <w:rFonts w:ascii="Times New Roman" w:eastAsiaTheme="minorHAnsi" w:hAnsi="Times New Roman" w:cs="Times New Roman"/>
                <w:sz w:val="24"/>
                <w:szCs w:val="24"/>
                <w:lang w:val="en-GB"/>
              </w:rPr>
              <w:t xml:space="preserve"> ili ekvivalent</w:t>
            </w:r>
            <w:r w:rsidRPr="00DA21E7">
              <w:rPr>
                <w:rFonts w:ascii="Times New Roman" w:eastAsiaTheme="minorHAnsi" w:hAnsi="Times New Roman" w:cs="Times New Roman"/>
                <w:sz w:val="24"/>
                <w:szCs w:val="24"/>
                <w:lang w:val="en-GB"/>
              </w:rPr>
              <w:t>. Isporuka, montaža i povezivanje.</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3.00</w:t>
            </w:r>
          </w:p>
        </w:tc>
      </w:tr>
      <w:tr w:rsidR="0063771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65.</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Adresabilna sirena za dojavu požara, napajanje</w:t>
            </w:r>
            <w:r w:rsidR="001F5BCE" w:rsidRPr="00DA21E7">
              <w:rPr>
                <w:rFonts w:ascii="Times New Roman" w:eastAsiaTheme="minorHAnsi" w:hAnsi="Times New Roman" w:cs="Times New Roman"/>
                <w:sz w:val="24"/>
                <w:szCs w:val="24"/>
                <w:lang w:val="en-GB"/>
              </w:rPr>
              <w:t xml:space="preserve"> iz centrale montaža na zid TIP </w:t>
            </w:r>
            <w:r w:rsidRPr="00DA21E7">
              <w:rPr>
                <w:rFonts w:ascii="Times New Roman" w:eastAsiaTheme="minorHAnsi" w:hAnsi="Times New Roman" w:cs="Times New Roman"/>
                <w:sz w:val="24"/>
                <w:szCs w:val="24"/>
                <w:lang w:val="en-GB"/>
              </w:rPr>
              <w:t>S-ES0010RE</w:t>
            </w:r>
            <w:r w:rsidR="001F5BCE" w:rsidRPr="00DA21E7">
              <w:rPr>
                <w:rFonts w:ascii="Times New Roman" w:eastAsiaTheme="minorHAnsi" w:hAnsi="Times New Roman" w:cs="Times New Roman"/>
                <w:sz w:val="24"/>
                <w:szCs w:val="24"/>
                <w:lang w:val="en-GB"/>
              </w:rPr>
              <w:t xml:space="preserve"> ili ekvivalent</w:t>
            </w:r>
            <w:r w:rsidRPr="00DA21E7">
              <w:rPr>
                <w:rFonts w:ascii="Times New Roman" w:eastAsiaTheme="minorHAnsi" w:hAnsi="Times New Roman" w:cs="Times New Roman"/>
                <w:sz w:val="24"/>
                <w:szCs w:val="24"/>
                <w:lang w:val="en-GB"/>
              </w:rPr>
              <w:t xml:space="preserve">. </w:t>
            </w:r>
            <w:r w:rsidRPr="00DA21E7">
              <w:rPr>
                <w:rFonts w:ascii="Times New Roman" w:eastAsiaTheme="minorHAnsi" w:hAnsi="Times New Roman" w:cs="Times New Roman"/>
                <w:sz w:val="24"/>
                <w:szCs w:val="24"/>
                <w:lang w:val="en-GB"/>
              </w:rPr>
              <w:br/>
              <w:t xml:space="preserve"> Nabavka, isporuka, montaža, povezivanje na kablovsku instalaciju.</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1.00</w:t>
            </w:r>
          </w:p>
        </w:tc>
      </w:tr>
      <w:tr w:rsidR="0063771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66.</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proofErr w:type="gramStart"/>
            <w:r w:rsidRPr="00DA21E7">
              <w:rPr>
                <w:rFonts w:ascii="Times New Roman" w:eastAsiaTheme="minorHAnsi" w:hAnsi="Times New Roman" w:cs="Times New Roman"/>
                <w:sz w:val="24"/>
                <w:szCs w:val="24"/>
                <w:lang w:val="en-GB"/>
              </w:rPr>
              <w:t>Adresabilni  ulazno</w:t>
            </w:r>
            <w:proofErr w:type="gramEnd"/>
            <w:r w:rsidRPr="00DA21E7">
              <w:rPr>
                <w:rFonts w:ascii="Times New Roman" w:eastAsiaTheme="minorHAnsi" w:hAnsi="Times New Roman" w:cs="Times New Roman"/>
                <w:sz w:val="24"/>
                <w:szCs w:val="24"/>
                <w:lang w:val="en-GB"/>
              </w:rPr>
              <w:t>-izlazni modul S-EM312SR modul se priključuje  na petlju, a opremljen je 1 nadziranim ulazom (nadzire status vanjskog uređaja), i 1 nadziranim izlazom (za nadzirano napajanje jednog ili više audio-vizualnih signalnih uređaja) i relejnim izlazom (upravljanje različitim vanjskim uređajima kao što su npr. elektromagnetski držači vrata),u kompletu sa kutijom za montažu tip S-EMB150, dim.150x110x70mm sa 10 uvodnica, IP55</w:t>
            </w:r>
            <w:r w:rsidR="001F5BCE" w:rsidRPr="00DA21E7">
              <w:rPr>
                <w:rFonts w:ascii="Times New Roman" w:eastAsiaTheme="minorHAnsi" w:hAnsi="Times New Roman" w:cs="Times New Roman"/>
                <w:sz w:val="24"/>
                <w:szCs w:val="24"/>
                <w:lang w:val="en-GB"/>
              </w:rPr>
              <w:t xml:space="preserve"> ili ekvivalent</w:t>
            </w:r>
            <w:r w:rsidRPr="00DA21E7">
              <w:rPr>
                <w:rFonts w:ascii="Times New Roman" w:eastAsiaTheme="minorHAnsi" w:hAnsi="Times New Roman" w:cs="Times New Roman"/>
                <w:sz w:val="24"/>
                <w:szCs w:val="24"/>
                <w:lang w:val="en-GB"/>
              </w:rPr>
              <w:t>.</w:t>
            </w:r>
            <w:r w:rsidRPr="00DA21E7">
              <w:rPr>
                <w:rFonts w:ascii="Times New Roman" w:eastAsiaTheme="minorHAnsi" w:hAnsi="Times New Roman" w:cs="Times New Roman"/>
                <w:sz w:val="24"/>
                <w:szCs w:val="24"/>
                <w:lang w:val="en-GB"/>
              </w:rPr>
              <w:br/>
              <w:t>Montaža i povezivanje na kablovsku instalaciju(veza sa ormarom termotehnike)</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1.00</w:t>
            </w:r>
          </w:p>
        </w:tc>
      </w:tr>
      <w:tr w:rsidR="0063771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67.</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1F5BCE">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Programiranje pu</w:t>
            </w:r>
            <w:r w:rsidR="001F5BCE" w:rsidRPr="00DA21E7">
              <w:rPr>
                <w:rFonts w:ascii="Times New Roman" w:eastAsiaTheme="minorHAnsi" w:hAnsi="Times New Roman" w:cs="Times New Roman"/>
                <w:sz w:val="24"/>
                <w:szCs w:val="24"/>
                <w:lang w:val="en-GB"/>
              </w:rPr>
              <w:t>š</w:t>
            </w:r>
            <w:r w:rsidRPr="00DA21E7">
              <w:rPr>
                <w:rFonts w:ascii="Times New Roman" w:eastAsiaTheme="minorHAnsi" w:hAnsi="Times New Roman" w:cs="Times New Roman"/>
                <w:sz w:val="24"/>
                <w:szCs w:val="24"/>
                <w:lang w:val="en-GB"/>
              </w:rPr>
              <w:t>tanje u rad I obuka korisnika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1.00</w:t>
            </w:r>
          </w:p>
        </w:tc>
      </w:tr>
      <w:tr w:rsidR="00637712" w:rsidRPr="00DA21E7" w:rsidTr="00637712">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hAnsi="Times New Roman" w:cs="Times New Roman"/>
                <w:sz w:val="24"/>
                <w:szCs w:val="24"/>
                <w:lang w:eastAsia="sr-Latn-CS"/>
              </w:rPr>
              <w:t>INSTALACIJE SISTEMA OZVUČENJA</w:t>
            </w:r>
          </w:p>
        </w:tc>
      </w:tr>
      <w:tr w:rsidR="0063771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68.</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 xml:space="preserve">HI-FI zvučnik za nadgradnu montažu sa 100V linijskim pretvaračem I niskom impedansom.100 W maksimum, 50 W RMS. 90 dB na 1W/1m,IP 56,196 mm x 302 mm x 193 mm,3.6 kg.Par zvučnika u </w:t>
            </w:r>
            <w:r w:rsidRPr="00DA21E7">
              <w:rPr>
                <w:rFonts w:ascii="Times New Roman" w:eastAsiaTheme="minorHAnsi" w:hAnsi="Times New Roman" w:cs="Times New Roman"/>
                <w:sz w:val="24"/>
                <w:szCs w:val="24"/>
                <w:lang w:val="en-GB"/>
              </w:rPr>
              <w:lastRenderedPageBreak/>
              <w:t>kompletu</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3.00</w:t>
            </w:r>
          </w:p>
        </w:tc>
      </w:tr>
      <w:tr w:rsidR="0063771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lastRenderedPageBreak/>
              <w:t>69.</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E373C6">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 xml:space="preserve">P.A. pojačalo; mogućnost izbora 6 zvučničkih zona sa neovisnom kontrolom zvuka, reprodukcija do 5 snimljenih poruka, USB/SD/MP3 player/snimač, digitalni FM prijemnik, interna memorija za arhivu poruka i zvona, pomoćno (phantom) napajanje, prioritetno javljanje, konekcija do 3 mikrofona za javljanje MZ-648 i 3 mikrofona sa prioritetom M-64,480 W RMS 4 balansirana mikrofona/linije,kombo(XLR i 6.3 mm konektor) 600 </w:t>
            </w:r>
            <w:r w:rsidR="00E373C6" w:rsidRPr="00DA21E7">
              <w:rPr>
                <w:rFonts w:ascii="Times New Roman" w:eastAsiaTheme="minorHAnsi" w:hAnsi="Times New Roman" w:cs="Times New Roman"/>
                <w:sz w:val="24"/>
                <w:szCs w:val="24"/>
                <w:lang w:val="en-GB"/>
              </w:rPr>
              <w:t>Ω</w:t>
            </w:r>
            <w:r w:rsidRPr="00DA21E7">
              <w:rPr>
                <w:rFonts w:ascii="Times New Roman" w:eastAsiaTheme="minorHAnsi" w:hAnsi="Times New Roman" w:cs="Times New Roman"/>
                <w:sz w:val="24"/>
                <w:szCs w:val="24"/>
                <w:lang w:val="en-GB"/>
              </w:rPr>
              <w:t xml:space="preserve"> 2.5 mV i 10 000 </w:t>
            </w:r>
            <w:r w:rsidR="00E373C6" w:rsidRPr="00DA21E7">
              <w:rPr>
                <w:rFonts w:ascii="Times New Roman" w:eastAsiaTheme="minorHAnsi" w:hAnsi="Times New Roman" w:cs="Times New Roman"/>
                <w:sz w:val="24"/>
                <w:szCs w:val="24"/>
                <w:lang w:val="en-GB"/>
              </w:rPr>
              <w:t>Ω</w:t>
            </w:r>
            <w:r w:rsidRPr="00DA21E7">
              <w:rPr>
                <w:rFonts w:ascii="Times New Roman" w:eastAsiaTheme="minorHAnsi" w:hAnsi="Times New Roman" w:cs="Times New Roman"/>
                <w:sz w:val="24"/>
                <w:szCs w:val="24"/>
                <w:lang w:val="en-GB"/>
              </w:rPr>
              <w:t xml:space="preserve"> 300 mV,preklopno; 2 aux, 2 x RCA 10 000 </w:t>
            </w:r>
            <w:r w:rsidR="00E373C6" w:rsidRPr="00DA21E7">
              <w:rPr>
                <w:rFonts w:ascii="Times New Roman" w:eastAsiaTheme="minorHAnsi" w:hAnsi="Times New Roman" w:cs="Times New Roman"/>
                <w:sz w:val="24"/>
                <w:szCs w:val="24"/>
                <w:lang w:val="en-GB"/>
              </w:rPr>
              <w:t>Ω</w:t>
            </w:r>
            <w:r w:rsidRPr="00DA21E7">
              <w:rPr>
                <w:rFonts w:ascii="Times New Roman" w:eastAsiaTheme="minorHAnsi" w:hAnsi="Times New Roman" w:cs="Times New Roman"/>
                <w:sz w:val="24"/>
                <w:szCs w:val="24"/>
                <w:lang w:val="en-GB"/>
              </w:rPr>
              <w:t xml:space="preserve"> 500 mV, 1 ulaz 6.3 mm konektor 1 V,1 javljanje putem analognog PBX-a, terminali sa šrafovima 10 000</w:t>
            </w:r>
            <w:r w:rsidR="00E373C6" w:rsidRPr="00DA21E7">
              <w:rPr>
                <w:rFonts w:ascii="Times New Roman" w:eastAsiaTheme="minorHAnsi" w:hAnsi="Times New Roman" w:cs="Times New Roman"/>
                <w:sz w:val="24"/>
                <w:szCs w:val="24"/>
                <w:lang w:val="en-GB"/>
              </w:rPr>
              <w:t>Ω</w:t>
            </w:r>
            <w:r w:rsidRPr="00DA21E7">
              <w:rPr>
                <w:rFonts w:ascii="Times New Roman" w:eastAsiaTheme="minorHAnsi" w:hAnsi="Times New Roman" w:cs="Times New Roman"/>
                <w:sz w:val="24"/>
                <w:szCs w:val="24"/>
                <w:lang w:val="en-GB"/>
              </w:rPr>
              <w:t>250mV, 1 mikrofon za javljanje RJ-45, 1 mikrofon sa prioritetom, RJ-45 230 VAC, 960 W,483 x 133 x 433 mm, 3U 19'' za rack montažu.</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pauš</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1.00</w:t>
            </w:r>
          </w:p>
        </w:tc>
      </w:tr>
      <w:tr w:rsidR="00637712" w:rsidRPr="00DA21E7" w:rsidTr="00637712">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b/>
                <w:bCs/>
                <w:sz w:val="24"/>
                <w:szCs w:val="24"/>
                <w:lang w:val="en-GB"/>
              </w:rPr>
            </w:pPr>
          </w:p>
          <w:p w:rsidR="00637712" w:rsidRPr="00DA21E7" w:rsidRDefault="00637712" w:rsidP="00637712">
            <w:pPr>
              <w:jc w:val="center"/>
              <w:rPr>
                <w:rFonts w:ascii="Times New Roman" w:eastAsiaTheme="minorHAnsi" w:hAnsi="Times New Roman" w:cs="Times New Roman"/>
                <w:b/>
                <w:bCs/>
                <w:sz w:val="24"/>
                <w:szCs w:val="24"/>
                <w:lang w:val="en-GB"/>
              </w:rPr>
            </w:pPr>
          </w:p>
          <w:p w:rsidR="00637712" w:rsidRPr="00DA21E7" w:rsidRDefault="00637712" w:rsidP="00637712">
            <w:pPr>
              <w:jc w:val="center"/>
              <w:rPr>
                <w:rFonts w:ascii="Times New Roman" w:eastAsiaTheme="minorHAnsi" w:hAnsi="Times New Roman" w:cs="Times New Roman"/>
                <w:b/>
                <w:bCs/>
                <w:sz w:val="24"/>
                <w:szCs w:val="24"/>
                <w:lang w:val="en-GB"/>
              </w:rPr>
            </w:pPr>
            <w:r w:rsidRPr="00DA21E7">
              <w:rPr>
                <w:rFonts w:ascii="Times New Roman" w:eastAsiaTheme="minorHAnsi" w:hAnsi="Times New Roman" w:cs="Times New Roman"/>
                <w:b/>
                <w:bCs/>
                <w:sz w:val="24"/>
                <w:szCs w:val="24"/>
                <w:lang w:val="en-GB"/>
              </w:rPr>
              <w:t>INSTALACIJE VIDEO NADZORA</w:t>
            </w:r>
          </w:p>
          <w:p w:rsidR="00637712" w:rsidRPr="00DA21E7" w:rsidRDefault="00637712" w:rsidP="00637712">
            <w:pPr>
              <w:jc w:val="center"/>
              <w:rPr>
                <w:rFonts w:ascii="Times New Roman" w:eastAsiaTheme="minorHAnsi" w:hAnsi="Times New Roman" w:cs="Times New Roman"/>
                <w:sz w:val="24"/>
                <w:szCs w:val="24"/>
                <w:lang w:val="en-GB"/>
              </w:rPr>
            </w:pPr>
          </w:p>
        </w:tc>
      </w:tr>
      <w:tr w:rsidR="0063771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70.</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Nabavka I montaža spoljne kompaktna IP video kamera, rezolucija 5Mpx/25fps, objektiv 3.3 - 12 mm moto zoom, H.265, 48 IR LED dometa 30-50 m, True</w:t>
            </w:r>
            <w:r w:rsidRPr="00DA21E7">
              <w:rPr>
                <w:rFonts w:ascii="Times New Roman" w:eastAsiaTheme="minorHAnsi" w:hAnsi="Times New Roman" w:cs="Times New Roman"/>
                <w:sz w:val="24"/>
                <w:szCs w:val="24"/>
                <w:lang w:val="en-GB"/>
              </w:rPr>
              <w:br/>
              <w:t>WDR 120dB, 12VDC/PoE, SD kartica, audio in, Onvif, IP66 zaštita, videoanalitika.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6.00</w:t>
            </w:r>
          </w:p>
        </w:tc>
      </w:tr>
      <w:tr w:rsidR="0063771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lastRenderedPageBreak/>
              <w:t>71.</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Nabavka i montaža Dome IP video kamera, rezolucija 5Mpx/25fps, objektiv 3.3 - 12 mm moto zoom, H.265, 30 IR LED dometa 20-30 m, True WDR 120dB,</w:t>
            </w:r>
            <w:r w:rsidRPr="00DA21E7">
              <w:rPr>
                <w:rFonts w:ascii="Times New Roman" w:eastAsiaTheme="minorHAnsi" w:hAnsi="Times New Roman" w:cs="Times New Roman"/>
                <w:sz w:val="24"/>
                <w:szCs w:val="24"/>
                <w:lang w:val="en-GB"/>
              </w:rPr>
              <w:br/>
              <w:t>12VDC/PoE, Onvif, IP66/IK10 zaštita, videoanalitika.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2.00</w:t>
            </w:r>
          </w:p>
        </w:tc>
      </w:tr>
      <w:tr w:rsidR="0063771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72.</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Nabavka I montaža samostojeci 16 kanalni IP NVR, rezolucije 5M/4M/3M/1080p/720p/25fps po kanalu, 4K HDMI , VGA; H.264 kompresija, SATA interfejs, 2 x HDD, audio, alarmni ulaz/izlaz, napajanje 12V DC, Onvif kompatibilan.</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1.00</w:t>
            </w:r>
          </w:p>
        </w:tc>
      </w:tr>
      <w:tr w:rsidR="0063771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73.</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Nabavka I ugradnja hard disca 4TB, dovoljnog za snimanje video materijala, 30 dana, u rezimu snimanja samo pokreta.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1.00</w:t>
            </w:r>
          </w:p>
        </w:tc>
      </w:tr>
      <w:tr w:rsidR="0063771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74.</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Nabavka i ugradnja LCD Monitor 24".</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1.00</w:t>
            </w:r>
          </w:p>
        </w:tc>
      </w:tr>
      <w:tr w:rsidR="0063771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75.</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Povezivanje kamera,povezivanje centralne opreme,podešavanje kamera i sočiva,programiranje sistema,puštanje u rad,funkcionalno ispitivanje,obuka korisnika,isporuka tehničke dokumentacije, uputstava za rukovanje i certifikata za opremu,učešće pri tehničkom prijemu,predaja sistema korisniku</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komplet</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1.00</w:t>
            </w:r>
          </w:p>
        </w:tc>
      </w:tr>
      <w:tr w:rsidR="00637712" w:rsidRPr="00DA21E7" w:rsidTr="00637712">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b/>
                <w:sz w:val="24"/>
                <w:szCs w:val="24"/>
                <w:lang w:val="en-GB"/>
              </w:rPr>
            </w:pPr>
            <w:r w:rsidRPr="00DA21E7">
              <w:rPr>
                <w:rFonts w:ascii="Times New Roman" w:eastAsiaTheme="minorHAnsi" w:hAnsi="Times New Roman" w:cs="Times New Roman"/>
                <w:b/>
                <w:sz w:val="24"/>
                <w:szCs w:val="24"/>
                <w:lang w:val="en-GB"/>
              </w:rPr>
              <w:t>NABAVKA I MONTAŽA OPREME</w:t>
            </w:r>
          </w:p>
        </w:tc>
      </w:tr>
      <w:tr w:rsidR="0063771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t>76.</w:t>
            </w:r>
          </w:p>
        </w:tc>
        <w:tc>
          <w:tcPr>
            <w:tcW w:w="3319" w:type="dxa"/>
            <w:tcBorders>
              <w:top w:val="single" w:sz="4" w:space="0" w:color="auto"/>
              <w:left w:val="nil"/>
              <w:bottom w:val="single" w:sz="4" w:space="0" w:color="auto"/>
              <w:right w:val="single" w:sz="4" w:space="0" w:color="auto"/>
            </w:tcBorders>
            <w:vAlign w:val="center"/>
          </w:tcPr>
          <w:p w:rsidR="00637712" w:rsidRPr="00DA21E7" w:rsidRDefault="00637712" w:rsidP="00637712">
            <w:pPr>
              <w:jc w:val="both"/>
              <w:rPr>
                <w:rFonts w:ascii="Times New Roman" w:eastAsiaTheme="minorHAnsi" w:hAnsi="Times New Roman" w:cs="Times New Roman"/>
                <w:sz w:val="24"/>
                <w:szCs w:val="24"/>
                <w:lang w:val="en-GB"/>
              </w:rPr>
            </w:pPr>
          </w:p>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Nabavka i ugradnja dimerskog nazidnog ormara sledećih karakteristika:</w:t>
            </w:r>
          </w:p>
          <w:p w:rsidR="00637712" w:rsidRPr="00DA21E7" w:rsidRDefault="00637712" w:rsidP="00637712">
            <w:pPr>
              <w:jc w:val="both"/>
              <w:rPr>
                <w:rFonts w:ascii="Times New Roman" w:eastAsiaTheme="minorHAnsi" w:hAnsi="Times New Roman" w:cs="Times New Roman"/>
                <w:sz w:val="24"/>
                <w:szCs w:val="24"/>
                <w:lang w:val="en-GB"/>
              </w:rPr>
            </w:pPr>
          </w:p>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 5 funkcijskih dugmadi tastatura, LED displej sa 12-simbola, razuman meni za rukovanje, sa lakim pristupom svim funkcijama prekidaca</w:t>
            </w:r>
          </w:p>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 Meni sa razlicitim nivoima pristupa , za razlicite nivoe korisnika, sa zastitom od kvarenja</w:t>
            </w:r>
          </w:p>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 10 korisnika prava prekidaca, linearni napon 120v, TV prava, flurescentni, linearni napon sa pregrijavanjem, podjednaka prava.</w:t>
            </w:r>
          </w:p>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 Smanjenje napona za produzenje trajanja lampe ili kompezacija duzine kabla promenljivog opterecenja</w:t>
            </w:r>
          </w:p>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*Profesionalni stepen filtracije (na svakih 200 µs)</w:t>
            </w:r>
          </w:p>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*Opste i individualno programiranje rada prekidaca, faktor smanjenja napona i protoka.</w:t>
            </w:r>
          </w:p>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*Stvaranje (proizvodnja) i skladistenje 20 reflektora, svaki sa izbjeljivanjem i tajmerom, rezervni reflektori (ili djelovi), arhitektonsko osvjetljenje ili pojedinacne operacije</w:t>
            </w:r>
          </w:p>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*Memorija podesena da se snima na DMX nivoima ili preko menija</w:t>
            </w:r>
          </w:p>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*Posle gubitka DMX podataka odrzavanje zadnjeg nivoa, ili saceka i ode u memoriju, ili saceka i postane crno</w:t>
            </w:r>
          </w:p>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lastRenderedPageBreak/>
              <w:t>*Svi programirani podaci sacuvani na neodredjeno vrijeme</w:t>
            </w:r>
          </w:p>
          <w:p w:rsidR="00637712" w:rsidRPr="00DA21E7" w:rsidRDefault="00637712" w:rsidP="00637712">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*Nova DimSwitch tehnologija dozvoljava pristup svim funkcijama sa oslabljenim ili pravim Solid State Relay, sa svim prednostima elektronskih prekidaca</w:t>
            </w:r>
          </w:p>
          <w:p w:rsidR="00637712" w:rsidRPr="00DA21E7" w:rsidRDefault="00637712" w:rsidP="00637712">
            <w:pPr>
              <w:jc w:val="both"/>
              <w:rPr>
                <w:rFonts w:ascii="Times New Roman" w:eastAsiaTheme="minorHAnsi" w:hAnsi="Times New Roman" w:cs="Times New Roman"/>
                <w:sz w:val="24"/>
                <w:szCs w:val="24"/>
                <w:lang w:val="en-GB"/>
              </w:rPr>
            </w:pPr>
          </w:p>
          <w:p w:rsidR="00637712" w:rsidRPr="00DA21E7" w:rsidRDefault="00637712" w:rsidP="00637712">
            <w:pPr>
              <w:jc w:val="both"/>
              <w:rPr>
                <w:rFonts w:ascii="Times New Roman" w:eastAsiaTheme="minorHAnsi" w:hAnsi="Times New Roman" w:cs="Times New Roman"/>
                <w:sz w:val="24"/>
                <w:szCs w:val="24"/>
                <w:lang w:val="en-GB"/>
              </w:rPr>
            </w:pPr>
            <w:proofErr w:type="gramStart"/>
            <w:r w:rsidRPr="00DA21E7">
              <w:rPr>
                <w:rFonts w:ascii="Times New Roman" w:eastAsiaTheme="minorHAnsi" w:hAnsi="Times New Roman" w:cs="Times New Roman"/>
                <w:sz w:val="24"/>
                <w:szCs w:val="24"/>
                <w:lang w:val="en-GB"/>
              </w:rPr>
              <w:t>tip</w:t>
            </w:r>
            <w:proofErr w:type="gramEnd"/>
            <w:r w:rsidRPr="00DA21E7">
              <w:rPr>
                <w:rFonts w:ascii="Times New Roman" w:eastAsiaTheme="minorHAnsi" w:hAnsi="Times New Roman" w:cs="Times New Roman"/>
                <w:sz w:val="24"/>
                <w:szCs w:val="24"/>
                <w:lang w:val="en-GB"/>
              </w:rPr>
              <w:t xml:space="preserve"> EURORACK 60 DIMSWICH 24 X 3 Kw –MCB/1P+N ili ekvivalentan sa istim karakterisitkama.</w:t>
            </w:r>
          </w:p>
          <w:p w:rsidR="00637712" w:rsidRPr="00DA21E7" w:rsidRDefault="00637712" w:rsidP="00637712">
            <w:pPr>
              <w:jc w:val="both"/>
              <w:rPr>
                <w:rFonts w:ascii="Times New Roman" w:eastAsiaTheme="minorHAnsi" w:hAnsi="Times New Roman" w:cs="Times New Roman"/>
                <w:sz w:val="24"/>
                <w:szCs w:val="24"/>
                <w:lang w:val="en-GB"/>
              </w:rPr>
            </w:pPr>
          </w:p>
          <w:p w:rsidR="00637712" w:rsidRPr="00DA21E7" w:rsidRDefault="00637712" w:rsidP="00637712">
            <w:pPr>
              <w:jc w:val="both"/>
              <w:rPr>
                <w:rFonts w:ascii="Times New Roman" w:eastAsiaTheme="minorHAnsi" w:hAnsi="Times New Roman" w:cs="Times New Roman"/>
                <w:sz w:val="24"/>
                <w:szCs w:val="24"/>
                <w:lang w:val="en-GB"/>
              </w:rPr>
            </w:pPr>
          </w:p>
          <w:p w:rsidR="00637712" w:rsidRPr="00DA21E7" w:rsidRDefault="00637712" w:rsidP="00637712">
            <w:pPr>
              <w:jc w:val="both"/>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jc w:val="center"/>
              <w:rPr>
                <w:rFonts w:ascii="Times New Roman" w:eastAsiaTheme="minorHAnsi" w:hAnsi="Times New Roman" w:cs="Times New Roman"/>
                <w:sz w:val="24"/>
                <w:szCs w:val="24"/>
                <w:lang w:val="en-GB"/>
              </w:rPr>
            </w:pPr>
          </w:p>
        </w:tc>
      </w:tr>
      <w:tr w:rsidR="0063771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637712" w:rsidRPr="00DA21E7" w:rsidRDefault="00637712" w:rsidP="00637712">
            <w:pPr>
              <w:spacing w:after="0" w:line="240" w:lineRule="auto"/>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lastRenderedPageBreak/>
              <w:t>77.</w:t>
            </w:r>
          </w:p>
        </w:tc>
        <w:tc>
          <w:tcPr>
            <w:tcW w:w="3319" w:type="dxa"/>
            <w:tcBorders>
              <w:top w:val="single" w:sz="4" w:space="0" w:color="auto"/>
              <w:left w:val="nil"/>
              <w:bottom w:val="single" w:sz="4" w:space="0" w:color="auto"/>
              <w:right w:val="single" w:sz="4" w:space="0" w:color="auto"/>
            </w:tcBorders>
          </w:tcPr>
          <w:p w:rsidR="00637712" w:rsidRPr="00DA21E7" w:rsidRDefault="00637712" w:rsidP="00637712">
            <w:pP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 xml:space="preserve"> </w:t>
            </w:r>
            <w:r w:rsidR="00ED4DB5" w:rsidRPr="00DA21E7">
              <w:rPr>
                <w:rFonts w:ascii="Times New Roman" w:eastAsiaTheme="minorHAnsi" w:hAnsi="Times New Roman" w:cs="Times New Roman"/>
                <w:sz w:val="24"/>
                <w:szCs w:val="24"/>
                <w:lang w:val="en-GB"/>
              </w:rPr>
              <w:t xml:space="preserve">Stvaranje </w:t>
            </w:r>
            <w:proofErr w:type="gramStart"/>
            <w:r w:rsidR="00ED4DB5" w:rsidRPr="00DA21E7">
              <w:rPr>
                <w:rFonts w:ascii="Times New Roman" w:eastAsiaTheme="minorHAnsi" w:hAnsi="Times New Roman" w:cs="Times New Roman"/>
                <w:sz w:val="24"/>
                <w:szCs w:val="24"/>
                <w:lang w:val="en-GB"/>
              </w:rPr>
              <w:t>( proizvodnja</w:t>
            </w:r>
            <w:proofErr w:type="gramEnd"/>
            <w:r w:rsidR="00ED4DB5" w:rsidRPr="00DA21E7">
              <w:rPr>
                <w:rFonts w:ascii="Times New Roman" w:eastAsiaTheme="minorHAnsi" w:hAnsi="Times New Roman" w:cs="Times New Roman"/>
                <w:sz w:val="24"/>
                <w:szCs w:val="24"/>
                <w:lang w:val="en-GB"/>
              </w:rPr>
              <w:t>) I skladištenje 20 reflektora, svaki sa izbjeljivanjem I tajmerom, rezervni reflector ( ili djelovi), arhitektonsko osvjetljenje ili pojedinačne operacije. Memorija podešena da se snima na DMX nivoima ili preko menija.</w:t>
            </w:r>
          </w:p>
          <w:p w:rsidR="001F7546" w:rsidRPr="00DA21E7" w:rsidRDefault="001F7546" w:rsidP="001F7546">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Posle gubitka DMX podataka odrzavanje zadnjeg nivoa, ili saceka i ode u memoriju, ili saceka i postane crno. Svi programski podaci sačuvani na neodređeno vrijeme.</w:t>
            </w:r>
          </w:p>
          <w:p w:rsidR="001F7546" w:rsidRPr="00DA21E7" w:rsidRDefault="001F7546" w:rsidP="001F7546">
            <w:pPr>
              <w:jc w:val="both"/>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Nova DimSwitch tehnologija dozvoljava pristup svim funkcijama sa oslabljenim ili pravim Solid State Relay, sa svim prednostima elektronskih prekidaca</w:t>
            </w:r>
          </w:p>
          <w:p w:rsidR="001F7546" w:rsidRPr="00DA21E7" w:rsidRDefault="001F7546" w:rsidP="001F7546">
            <w:pPr>
              <w:jc w:val="both"/>
              <w:rPr>
                <w:rFonts w:ascii="Times New Roman" w:eastAsiaTheme="minorHAnsi" w:hAnsi="Times New Roman" w:cs="Times New Roman"/>
                <w:sz w:val="24"/>
                <w:szCs w:val="24"/>
                <w:lang w:val="en-GB"/>
              </w:rPr>
            </w:pPr>
            <w:proofErr w:type="gramStart"/>
            <w:r w:rsidRPr="00DA21E7">
              <w:rPr>
                <w:rFonts w:ascii="Times New Roman" w:eastAsiaTheme="minorHAnsi" w:hAnsi="Times New Roman" w:cs="Times New Roman"/>
                <w:sz w:val="24"/>
                <w:szCs w:val="24"/>
                <w:lang w:val="en-GB"/>
              </w:rPr>
              <w:t>tip</w:t>
            </w:r>
            <w:proofErr w:type="gramEnd"/>
            <w:r w:rsidRPr="00DA21E7">
              <w:rPr>
                <w:rFonts w:ascii="Times New Roman" w:eastAsiaTheme="minorHAnsi" w:hAnsi="Times New Roman" w:cs="Times New Roman"/>
                <w:sz w:val="24"/>
                <w:szCs w:val="24"/>
                <w:lang w:val="en-GB"/>
              </w:rPr>
              <w:t xml:space="preserve"> EURORACK 60 DIMSWICH 24 X 3 Kw –</w:t>
            </w:r>
            <w:r w:rsidRPr="00DA21E7">
              <w:rPr>
                <w:rFonts w:ascii="Times New Roman" w:eastAsiaTheme="minorHAnsi" w:hAnsi="Times New Roman" w:cs="Times New Roman"/>
                <w:sz w:val="24"/>
                <w:szCs w:val="24"/>
                <w:lang w:val="en-GB"/>
              </w:rPr>
              <w:lastRenderedPageBreak/>
              <w:t>MCB/1P+N ili ekvivalentan sa istim karakterisitkama.</w:t>
            </w:r>
          </w:p>
          <w:p w:rsidR="00ED4DB5" w:rsidRPr="00DA21E7" w:rsidRDefault="00ED4DB5" w:rsidP="00637712">
            <w:pPr>
              <w:rPr>
                <w:rFonts w:ascii="Times New Roman" w:eastAsiaTheme="minorHAnsi" w:hAnsi="Times New Roman" w:cs="Times New Roman"/>
                <w:sz w:val="24"/>
                <w:szCs w:val="24"/>
                <w:lang w:val="en-GB"/>
              </w:rPr>
            </w:pPr>
          </w:p>
          <w:p w:rsidR="00637712" w:rsidRPr="00DA21E7" w:rsidRDefault="00637712" w:rsidP="00637712">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37712" w:rsidRPr="00DA21E7" w:rsidRDefault="0063771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37712" w:rsidRPr="00DA21E7" w:rsidRDefault="001F7546"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637712" w:rsidRPr="00DA21E7" w:rsidRDefault="001F7546"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4.00</w:t>
            </w:r>
          </w:p>
        </w:tc>
      </w:tr>
      <w:tr w:rsidR="0076524C"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76524C" w:rsidRPr="00DA21E7" w:rsidRDefault="0076524C" w:rsidP="00637712">
            <w:pPr>
              <w:spacing w:after="0" w:line="240" w:lineRule="auto"/>
              <w:rPr>
                <w:rFonts w:ascii="Times New Roman" w:hAnsi="Times New Roman" w:cs="Times New Roman"/>
                <w:sz w:val="24"/>
                <w:szCs w:val="24"/>
                <w:lang w:eastAsia="sr-Latn-CS"/>
              </w:rPr>
            </w:pPr>
            <w:r w:rsidRPr="00DA21E7">
              <w:rPr>
                <w:rFonts w:ascii="Times New Roman" w:hAnsi="Times New Roman" w:cs="Times New Roman"/>
                <w:sz w:val="24"/>
                <w:szCs w:val="24"/>
                <w:lang w:eastAsia="sr-Latn-CS"/>
              </w:rPr>
              <w:lastRenderedPageBreak/>
              <w:t>78.</w:t>
            </w:r>
          </w:p>
        </w:tc>
        <w:tc>
          <w:tcPr>
            <w:tcW w:w="3319" w:type="dxa"/>
            <w:tcBorders>
              <w:top w:val="single" w:sz="4" w:space="0" w:color="auto"/>
              <w:left w:val="nil"/>
              <w:bottom w:val="single" w:sz="4" w:space="0" w:color="auto"/>
              <w:right w:val="single" w:sz="4" w:space="0" w:color="auto"/>
            </w:tcBorders>
          </w:tcPr>
          <w:p w:rsidR="0076524C" w:rsidRPr="00DA21E7" w:rsidRDefault="0076524C" w:rsidP="0076524C">
            <w:pP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 xml:space="preserve">Puštanje u rad sistema i </w:t>
            </w:r>
            <w:proofErr w:type="gramStart"/>
            <w:r w:rsidRPr="00DA21E7">
              <w:rPr>
                <w:rFonts w:ascii="Times New Roman" w:eastAsiaTheme="minorHAnsi" w:hAnsi="Times New Roman" w:cs="Times New Roman"/>
                <w:sz w:val="24"/>
                <w:szCs w:val="24"/>
                <w:lang w:val="en-GB"/>
              </w:rPr>
              <w:t>obuka .</w:t>
            </w:r>
            <w:proofErr w:type="gramEnd"/>
          </w:p>
          <w:p w:rsidR="0076524C" w:rsidRPr="00DA21E7" w:rsidRDefault="0076524C" w:rsidP="0076524C">
            <w:pP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 xml:space="preserve">Obračun: Paušalno </w:t>
            </w:r>
          </w:p>
          <w:p w:rsidR="0076524C" w:rsidRPr="00DA21E7" w:rsidRDefault="0076524C" w:rsidP="00637712">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76524C" w:rsidRPr="00DA21E7" w:rsidRDefault="0076524C"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76524C" w:rsidRPr="00DA21E7" w:rsidRDefault="0076524C" w:rsidP="00637712">
            <w:pPr>
              <w:jc w:val="center"/>
              <w:rPr>
                <w:rFonts w:ascii="Times New Roman" w:eastAsiaTheme="minorHAnsi" w:hAnsi="Times New Roman" w:cs="Times New Roman"/>
                <w:sz w:val="24"/>
                <w:szCs w:val="24"/>
                <w:lang w:val="en-GB"/>
              </w:rPr>
            </w:pPr>
            <w:proofErr w:type="gramStart"/>
            <w:r w:rsidRPr="00DA21E7">
              <w:rPr>
                <w:rFonts w:ascii="Times New Roman" w:eastAsiaTheme="minorHAnsi" w:hAnsi="Times New Roman" w:cs="Times New Roman"/>
                <w:sz w:val="24"/>
                <w:szCs w:val="24"/>
                <w:lang w:val="en-GB"/>
              </w:rPr>
              <w:t>pauš</w:t>
            </w:r>
            <w:proofErr w:type="gramEnd"/>
            <w:r w:rsidRPr="00DA21E7">
              <w:rPr>
                <w:rFonts w:ascii="Times New Roman" w:eastAsiaTheme="minorHAnsi" w:hAnsi="Times New Roman" w:cs="Times New Roman"/>
                <w:sz w:val="24"/>
                <w:szCs w:val="24"/>
                <w:lang w:val="en-GB"/>
              </w:rPr>
              <w:t>.</w:t>
            </w:r>
          </w:p>
        </w:tc>
        <w:tc>
          <w:tcPr>
            <w:tcW w:w="1246" w:type="dxa"/>
            <w:tcBorders>
              <w:top w:val="single" w:sz="4" w:space="0" w:color="auto"/>
              <w:left w:val="single" w:sz="4" w:space="0" w:color="auto"/>
              <w:bottom w:val="single" w:sz="4" w:space="0" w:color="auto"/>
              <w:right w:val="single" w:sz="8" w:space="0" w:color="auto"/>
            </w:tcBorders>
            <w:vAlign w:val="center"/>
          </w:tcPr>
          <w:p w:rsidR="0076524C" w:rsidRPr="00DA21E7" w:rsidRDefault="0076524C" w:rsidP="00637712">
            <w:pPr>
              <w:jc w:val="center"/>
              <w:rPr>
                <w:rFonts w:ascii="Times New Roman" w:eastAsiaTheme="minorHAnsi" w:hAnsi="Times New Roman" w:cs="Times New Roman"/>
                <w:sz w:val="24"/>
                <w:szCs w:val="24"/>
                <w:lang w:val="en-GB"/>
              </w:rPr>
            </w:pPr>
            <w:r w:rsidRPr="00DA21E7">
              <w:rPr>
                <w:rFonts w:ascii="Times New Roman" w:eastAsiaTheme="minorHAnsi" w:hAnsi="Times New Roman" w:cs="Times New Roman"/>
                <w:sz w:val="24"/>
                <w:szCs w:val="24"/>
                <w:lang w:val="en-GB"/>
              </w:rPr>
              <w:t>1.00</w:t>
            </w:r>
          </w:p>
        </w:tc>
      </w:tr>
    </w:tbl>
    <w:p w:rsidR="00A26106" w:rsidRPr="0024113C" w:rsidRDefault="00A26106" w:rsidP="00A26106">
      <w:pPr>
        <w:spacing w:after="0"/>
        <w:rPr>
          <w:rFonts w:ascii="Times New Roman" w:hAnsi="Times New Roman"/>
          <w:sz w:val="24"/>
          <w:szCs w:val="24"/>
        </w:rPr>
      </w:pPr>
      <w:r w:rsidRPr="0024113C">
        <w:rPr>
          <w:rFonts w:ascii="Times New Roman" w:hAnsi="Times New Roman" w:cs="Times New Roman"/>
          <w:sz w:val="24"/>
          <w:szCs w:val="24"/>
        </w:rPr>
        <w:sym w:font="Wingdings" w:char="F0A8"/>
      </w:r>
      <w:r w:rsidRPr="0024113C">
        <w:rPr>
          <w:rFonts w:ascii="Times New Roman" w:hAnsi="Times New Roman" w:cs="Times New Roman"/>
          <w:sz w:val="24"/>
          <w:szCs w:val="24"/>
        </w:rPr>
        <w:t xml:space="preserve"> Garantni </w:t>
      </w:r>
      <w:proofErr w:type="gramStart"/>
      <w:r w:rsidRPr="0024113C">
        <w:rPr>
          <w:rFonts w:ascii="Times New Roman" w:hAnsi="Times New Roman" w:cs="Times New Roman"/>
          <w:sz w:val="24"/>
          <w:szCs w:val="24"/>
        </w:rPr>
        <w:t>rok :</w:t>
      </w:r>
      <w:proofErr w:type="gramEnd"/>
      <w:r w:rsidRPr="0024113C">
        <w:rPr>
          <w:rFonts w:ascii="Times New Roman" w:hAnsi="Times New Roman"/>
          <w:sz w:val="24"/>
          <w:szCs w:val="24"/>
        </w:rPr>
        <w:t xml:space="preserve"> za kvalitet izvedenih radova koji utiču na sigurnost i stabilnost objekta </w:t>
      </w:r>
      <w:r w:rsidRPr="0024113C">
        <w:rPr>
          <w:rFonts w:ascii="Times New Roman" w:hAnsi="Times New Roman"/>
          <w:sz w:val="24"/>
          <w:szCs w:val="24"/>
          <w:lang w:val="sr-Latn-CS"/>
        </w:rPr>
        <w:t xml:space="preserve">deset godina, </w:t>
      </w:r>
      <w:r w:rsidRPr="0024113C">
        <w:rPr>
          <w:rFonts w:ascii="Times New Roman" w:hAnsi="Times New Roman"/>
          <w:sz w:val="24"/>
          <w:szCs w:val="24"/>
        </w:rPr>
        <w:t xml:space="preserve"> a za ostale radove</w:t>
      </w:r>
      <w:r w:rsidRPr="0024113C">
        <w:rPr>
          <w:rFonts w:ascii="Times New Roman" w:hAnsi="Times New Roman"/>
          <w:sz w:val="24"/>
          <w:szCs w:val="24"/>
          <w:lang w:val="sr-Latn-CS"/>
        </w:rPr>
        <w:t xml:space="preserve"> dvije </w:t>
      </w:r>
      <w:r w:rsidRPr="0024113C">
        <w:rPr>
          <w:rFonts w:ascii="Times New Roman" w:hAnsi="Times New Roman"/>
          <w:sz w:val="24"/>
          <w:szCs w:val="24"/>
        </w:rPr>
        <w:t>godine.</w:t>
      </w:r>
    </w:p>
    <w:p w:rsidR="003B38C9" w:rsidRPr="0024113C" w:rsidRDefault="003B38C9" w:rsidP="00A26106">
      <w:pPr>
        <w:spacing w:after="0"/>
        <w:rPr>
          <w:rFonts w:ascii="Times New Roman" w:hAnsi="Times New Roman" w:cs="Times New Roman"/>
          <w:sz w:val="24"/>
          <w:szCs w:val="24"/>
        </w:rPr>
      </w:pPr>
      <w:r w:rsidRPr="0024113C">
        <w:rPr>
          <w:rFonts w:ascii="Times New Roman" w:hAnsi="Times New Roman" w:cs="Times New Roman"/>
          <w:sz w:val="24"/>
          <w:szCs w:val="24"/>
        </w:rPr>
        <w:sym w:font="Wingdings" w:char="F0A8"/>
      </w:r>
      <w:r w:rsidRPr="0024113C">
        <w:rPr>
          <w:rFonts w:ascii="Times New Roman" w:hAnsi="Times New Roman" w:cs="Times New Roman"/>
          <w:sz w:val="24"/>
          <w:szCs w:val="24"/>
        </w:rPr>
        <w:t xml:space="preserve"> Garancija kvaliteta: se dokazuje atestima</w:t>
      </w:r>
    </w:p>
    <w:p w:rsidR="000C5DBD" w:rsidRPr="0024113C" w:rsidRDefault="000C5DBD" w:rsidP="00A26106">
      <w:pPr>
        <w:spacing w:after="0"/>
        <w:rPr>
          <w:rFonts w:ascii="Times New Roman" w:hAnsi="Times New Roman"/>
          <w:sz w:val="24"/>
          <w:szCs w:val="24"/>
          <w:lang w:val="sr-Latn-CS"/>
        </w:rPr>
      </w:pPr>
      <w:r w:rsidRPr="0024113C">
        <w:rPr>
          <w:rFonts w:ascii="Times New Roman" w:hAnsi="Times New Roman" w:cs="Times New Roman"/>
          <w:sz w:val="24"/>
          <w:szCs w:val="24"/>
        </w:rPr>
        <w:sym w:font="Wingdings" w:char="F0A8"/>
      </w:r>
      <w:r w:rsidRPr="0024113C">
        <w:rPr>
          <w:rFonts w:ascii="Times New Roman" w:hAnsi="Times New Roman" w:cs="Times New Roman"/>
          <w:sz w:val="24"/>
          <w:szCs w:val="24"/>
        </w:rPr>
        <w:t xml:space="preserve"> Način </w:t>
      </w:r>
      <w:r w:rsidR="0024113C" w:rsidRPr="0024113C">
        <w:rPr>
          <w:rFonts w:ascii="Times New Roman" w:hAnsi="Times New Roman" w:cs="Times New Roman"/>
          <w:sz w:val="24"/>
          <w:szCs w:val="24"/>
        </w:rPr>
        <w:t xml:space="preserve">sprovođenja </w:t>
      </w:r>
      <w:r w:rsidRPr="0024113C">
        <w:rPr>
          <w:rFonts w:ascii="Times New Roman" w:hAnsi="Times New Roman" w:cs="Times New Roman"/>
          <w:sz w:val="24"/>
          <w:szCs w:val="24"/>
        </w:rPr>
        <w:t>kontrole kvaliteta</w:t>
      </w:r>
      <w:r w:rsidR="0024113C" w:rsidRPr="0024113C">
        <w:rPr>
          <w:rFonts w:ascii="Times New Roman" w:hAnsi="Times New Roman" w:cs="Times New Roman"/>
          <w:sz w:val="24"/>
          <w:szCs w:val="24"/>
        </w:rPr>
        <w:t xml:space="preserve"> vrši: Nadzorni organ angažovan </w:t>
      </w:r>
      <w:proofErr w:type="gramStart"/>
      <w:r w:rsidR="0024113C" w:rsidRPr="0024113C">
        <w:rPr>
          <w:rFonts w:ascii="Times New Roman" w:hAnsi="Times New Roman" w:cs="Times New Roman"/>
          <w:sz w:val="24"/>
          <w:szCs w:val="24"/>
        </w:rPr>
        <w:t>od</w:t>
      </w:r>
      <w:proofErr w:type="gramEnd"/>
      <w:r w:rsidR="0024113C" w:rsidRPr="0024113C">
        <w:rPr>
          <w:rFonts w:ascii="Times New Roman" w:hAnsi="Times New Roman" w:cs="Times New Roman"/>
          <w:sz w:val="24"/>
          <w:szCs w:val="24"/>
        </w:rPr>
        <w:t xml:space="preserve"> strane Naručioca</w:t>
      </w:r>
    </w:p>
    <w:p w:rsidR="00A26106" w:rsidRPr="0024113C" w:rsidRDefault="00A26106" w:rsidP="00A26106">
      <w:pPr>
        <w:spacing w:after="0" w:line="240" w:lineRule="auto"/>
        <w:rPr>
          <w:rFonts w:ascii="Times New Roman" w:hAnsi="Times New Roman" w:cs="Times New Roman"/>
          <w:sz w:val="24"/>
          <w:szCs w:val="24"/>
        </w:rPr>
      </w:pPr>
      <w:r w:rsidRPr="0024113C">
        <w:rPr>
          <w:rFonts w:ascii="Times New Roman" w:hAnsi="Times New Roman" w:cs="Times New Roman"/>
          <w:sz w:val="24"/>
          <w:szCs w:val="24"/>
        </w:rPr>
        <w:sym w:font="Wingdings" w:char="F0A8"/>
      </w:r>
      <w:r w:rsidRPr="0024113C">
        <w:rPr>
          <w:rFonts w:ascii="Times New Roman" w:hAnsi="Times New Roman" w:cs="Times New Roman"/>
          <w:sz w:val="24"/>
          <w:szCs w:val="24"/>
        </w:rPr>
        <w:t xml:space="preserve"> Ostali uslovi u pogledu primjene propisa:</w:t>
      </w:r>
    </w:p>
    <w:p w:rsidR="00A26106" w:rsidRPr="0024113C" w:rsidRDefault="00A26106" w:rsidP="00A26106">
      <w:pPr>
        <w:numPr>
          <w:ilvl w:val="0"/>
          <w:numId w:val="7"/>
        </w:numPr>
        <w:spacing w:before="96" w:after="0" w:line="240" w:lineRule="auto"/>
        <w:rPr>
          <w:rFonts w:ascii="Times New Roman" w:hAnsi="Times New Roman" w:cs="Times New Roman"/>
          <w:sz w:val="24"/>
          <w:szCs w:val="24"/>
          <w:lang w:val="sr-Latn-CS"/>
        </w:rPr>
      </w:pPr>
      <w:r w:rsidRPr="0024113C">
        <w:rPr>
          <w:rFonts w:ascii="Times New Roman" w:hAnsi="Times New Roman" w:cs="Times New Roman"/>
          <w:sz w:val="24"/>
          <w:szCs w:val="24"/>
          <w:lang w:val="sr-Latn-CS"/>
        </w:rPr>
        <w:t xml:space="preserve">Obračun troškova, proba, stručni nadzor, uslovi preuzimanja, tehnika i/ ili metode gradjenja vršiće se u skladu sa: </w:t>
      </w:r>
      <w:r w:rsidRPr="0024113C">
        <w:rPr>
          <w:rFonts w:ascii="Times New Roman" w:hAnsi="Times New Roman" w:cs="Times New Roman"/>
          <w:sz w:val="24"/>
          <w:szCs w:val="24"/>
          <w:u w:val="single"/>
          <w:lang w:val="sr-Latn-CS"/>
        </w:rPr>
        <w:t xml:space="preserve"> Zakonu o uređenju prostora i izgradnji objekata</w:t>
      </w:r>
    </w:p>
    <w:p w:rsidR="00860977" w:rsidRPr="000D2E20" w:rsidRDefault="00860977" w:rsidP="009D2A4F">
      <w:pPr>
        <w:spacing w:after="0"/>
        <w:rPr>
          <w:rFonts w:ascii="Times New Roman" w:eastAsia="Times New Roman" w:hAnsi="Times New Roman" w:cs="Times New Roman"/>
          <w:color w:val="FF0000"/>
          <w:sz w:val="24"/>
          <w:szCs w:val="24"/>
        </w:rPr>
      </w:pPr>
    </w:p>
    <w:p w:rsidR="00860977" w:rsidRDefault="00860977" w:rsidP="009D2A4F">
      <w:pPr>
        <w:spacing w:after="0"/>
        <w:rPr>
          <w:rFonts w:ascii="Times New Roman" w:eastAsia="Times New Roman" w:hAnsi="Times New Roman" w:cs="Times New Roman"/>
          <w:sz w:val="24"/>
          <w:szCs w:val="24"/>
        </w:rPr>
      </w:pPr>
    </w:p>
    <w:p w:rsidR="007A6733" w:rsidRDefault="007A6733" w:rsidP="009D2A4F">
      <w:pPr>
        <w:spacing w:after="0"/>
        <w:rPr>
          <w:rFonts w:ascii="Times New Roman" w:eastAsia="Times New Roman" w:hAnsi="Times New Roman" w:cs="Times New Roman"/>
          <w:sz w:val="24"/>
          <w:szCs w:val="24"/>
        </w:rPr>
      </w:pPr>
    </w:p>
    <w:p w:rsidR="007A6733" w:rsidRDefault="007A6733" w:rsidP="009D2A4F">
      <w:pPr>
        <w:spacing w:after="0"/>
        <w:rPr>
          <w:rFonts w:ascii="Times New Roman" w:eastAsia="Times New Roman" w:hAnsi="Times New Roman" w:cs="Times New Roman"/>
          <w:sz w:val="24"/>
          <w:szCs w:val="24"/>
        </w:rPr>
      </w:pPr>
    </w:p>
    <w:p w:rsidR="007A6733" w:rsidRDefault="007A6733" w:rsidP="009D2A4F">
      <w:pPr>
        <w:spacing w:after="0"/>
        <w:rPr>
          <w:rFonts w:ascii="Times New Roman" w:eastAsia="Times New Roman" w:hAnsi="Times New Roman" w:cs="Times New Roman"/>
          <w:sz w:val="24"/>
          <w:szCs w:val="24"/>
        </w:rPr>
      </w:pPr>
    </w:p>
    <w:p w:rsidR="007A6733" w:rsidRDefault="007A6733" w:rsidP="009D2A4F">
      <w:pPr>
        <w:spacing w:after="0"/>
        <w:rPr>
          <w:rFonts w:ascii="Times New Roman" w:eastAsia="Times New Roman" w:hAnsi="Times New Roman" w:cs="Times New Roman"/>
          <w:sz w:val="24"/>
          <w:szCs w:val="24"/>
        </w:rPr>
      </w:pPr>
    </w:p>
    <w:p w:rsidR="007A6733" w:rsidRDefault="007A6733" w:rsidP="009D2A4F">
      <w:pPr>
        <w:spacing w:after="0"/>
        <w:rPr>
          <w:rFonts w:ascii="Times New Roman" w:eastAsia="Times New Roman" w:hAnsi="Times New Roman" w:cs="Times New Roman"/>
          <w:sz w:val="24"/>
          <w:szCs w:val="24"/>
        </w:rPr>
      </w:pPr>
    </w:p>
    <w:p w:rsidR="003B38C9" w:rsidRDefault="003B38C9" w:rsidP="009D2A4F">
      <w:pPr>
        <w:spacing w:after="0"/>
        <w:rPr>
          <w:rFonts w:ascii="Times New Roman" w:eastAsia="Times New Roman" w:hAnsi="Times New Roman" w:cs="Times New Roman"/>
          <w:sz w:val="24"/>
          <w:szCs w:val="24"/>
        </w:rPr>
      </w:pPr>
    </w:p>
    <w:p w:rsidR="003B38C9" w:rsidRDefault="003B38C9" w:rsidP="009D2A4F">
      <w:pPr>
        <w:spacing w:after="0"/>
        <w:rPr>
          <w:rFonts w:ascii="Times New Roman" w:eastAsia="Times New Roman" w:hAnsi="Times New Roman" w:cs="Times New Roman"/>
          <w:sz w:val="24"/>
          <w:szCs w:val="24"/>
        </w:rPr>
      </w:pPr>
    </w:p>
    <w:p w:rsidR="003B38C9" w:rsidRDefault="003B38C9" w:rsidP="009D2A4F">
      <w:pPr>
        <w:spacing w:after="0"/>
        <w:rPr>
          <w:rFonts w:ascii="Times New Roman" w:eastAsia="Times New Roman" w:hAnsi="Times New Roman" w:cs="Times New Roman"/>
          <w:sz w:val="24"/>
          <w:szCs w:val="24"/>
        </w:rPr>
      </w:pPr>
    </w:p>
    <w:p w:rsidR="003B38C9" w:rsidRDefault="003B38C9" w:rsidP="009D2A4F">
      <w:pPr>
        <w:spacing w:after="0"/>
        <w:rPr>
          <w:rFonts w:ascii="Times New Roman" w:eastAsia="Times New Roman" w:hAnsi="Times New Roman" w:cs="Times New Roman"/>
          <w:sz w:val="24"/>
          <w:szCs w:val="24"/>
        </w:rPr>
      </w:pPr>
    </w:p>
    <w:p w:rsidR="003B38C9" w:rsidRDefault="003B38C9" w:rsidP="009D2A4F">
      <w:pPr>
        <w:spacing w:after="0"/>
        <w:rPr>
          <w:rFonts w:ascii="Times New Roman" w:eastAsia="Times New Roman" w:hAnsi="Times New Roman" w:cs="Times New Roman"/>
          <w:sz w:val="24"/>
          <w:szCs w:val="24"/>
        </w:rPr>
      </w:pPr>
    </w:p>
    <w:p w:rsidR="003B38C9" w:rsidRDefault="003B38C9" w:rsidP="009D2A4F">
      <w:pPr>
        <w:spacing w:after="0"/>
        <w:rPr>
          <w:rFonts w:ascii="Times New Roman" w:eastAsia="Times New Roman" w:hAnsi="Times New Roman" w:cs="Times New Roman"/>
          <w:sz w:val="24"/>
          <w:szCs w:val="24"/>
        </w:rPr>
      </w:pPr>
    </w:p>
    <w:p w:rsidR="003B38C9" w:rsidRDefault="003B38C9" w:rsidP="009D2A4F">
      <w:pPr>
        <w:spacing w:after="0"/>
        <w:rPr>
          <w:rFonts w:ascii="Times New Roman" w:eastAsia="Times New Roman" w:hAnsi="Times New Roman" w:cs="Times New Roman"/>
          <w:sz w:val="24"/>
          <w:szCs w:val="24"/>
        </w:rPr>
      </w:pPr>
    </w:p>
    <w:p w:rsidR="003B38C9" w:rsidRDefault="003B38C9" w:rsidP="009D2A4F">
      <w:pPr>
        <w:spacing w:after="0"/>
        <w:rPr>
          <w:rFonts w:ascii="Times New Roman" w:eastAsia="Times New Roman" w:hAnsi="Times New Roman" w:cs="Times New Roman"/>
          <w:sz w:val="24"/>
          <w:szCs w:val="24"/>
        </w:rPr>
      </w:pPr>
    </w:p>
    <w:p w:rsidR="003B38C9" w:rsidRDefault="003B38C9" w:rsidP="009D2A4F">
      <w:pPr>
        <w:spacing w:after="0"/>
        <w:rPr>
          <w:rFonts w:ascii="Times New Roman" w:eastAsia="Times New Roman" w:hAnsi="Times New Roman" w:cs="Times New Roman"/>
          <w:sz w:val="24"/>
          <w:szCs w:val="24"/>
        </w:rPr>
      </w:pPr>
    </w:p>
    <w:p w:rsidR="003B38C9" w:rsidRDefault="003B38C9" w:rsidP="009D2A4F">
      <w:pPr>
        <w:spacing w:after="0"/>
        <w:rPr>
          <w:rFonts w:ascii="Times New Roman" w:eastAsia="Times New Roman" w:hAnsi="Times New Roman" w:cs="Times New Roman"/>
          <w:sz w:val="24"/>
          <w:szCs w:val="24"/>
        </w:rPr>
      </w:pPr>
    </w:p>
    <w:p w:rsidR="003B38C9" w:rsidRDefault="003B38C9" w:rsidP="009D2A4F">
      <w:pPr>
        <w:spacing w:after="0"/>
        <w:rPr>
          <w:rFonts w:ascii="Times New Roman" w:eastAsia="Times New Roman" w:hAnsi="Times New Roman" w:cs="Times New Roman"/>
          <w:sz w:val="24"/>
          <w:szCs w:val="24"/>
        </w:rPr>
      </w:pPr>
    </w:p>
    <w:p w:rsidR="003B38C9" w:rsidRDefault="003B38C9" w:rsidP="009D2A4F">
      <w:pPr>
        <w:spacing w:after="0"/>
        <w:rPr>
          <w:rFonts w:ascii="Times New Roman" w:eastAsia="Times New Roman" w:hAnsi="Times New Roman" w:cs="Times New Roman"/>
          <w:sz w:val="24"/>
          <w:szCs w:val="24"/>
        </w:rPr>
      </w:pPr>
    </w:p>
    <w:p w:rsidR="003B38C9" w:rsidRDefault="003B38C9" w:rsidP="009D2A4F">
      <w:pPr>
        <w:spacing w:after="0"/>
        <w:rPr>
          <w:rFonts w:ascii="Times New Roman" w:eastAsia="Times New Roman" w:hAnsi="Times New Roman" w:cs="Times New Roman"/>
          <w:sz w:val="24"/>
          <w:szCs w:val="24"/>
        </w:rPr>
      </w:pPr>
    </w:p>
    <w:p w:rsidR="003B38C9" w:rsidRDefault="003B38C9" w:rsidP="009D2A4F">
      <w:pPr>
        <w:spacing w:after="0"/>
        <w:rPr>
          <w:rFonts w:ascii="Times New Roman" w:eastAsia="Times New Roman" w:hAnsi="Times New Roman" w:cs="Times New Roman"/>
          <w:sz w:val="24"/>
          <w:szCs w:val="24"/>
        </w:rPr>
      </w:pPr>
    </w:p>
    <w:p w:rsidR="003B38C9" w:rsidRDefault="003B38C9" w:rsidP="009D2A4F">
      <w:pPr>
        <w:spacing w:after="0"/>
        <w:rPr>
          <w:rFonts w:ascii="Times New Roman" w:eastAsia="Times New Roman" w:hAnsi="Times New Roman" w:cs="Times New Roman"/>
          <w:sz w:val="24"/>
          <w:szCs w:val="24"/>
        </w:rPr>
      </w:pPr>
    </w:p>
    <w:p w:rsidR="003B38C9" w:rsidRDefault="003B38C9" w:rsidP="009D2A4F">
      <w:pPr>
        <w:spacing w:after="0"/>
        <w:rPr>
          <w:rFonts w:ascii="Times New Roman" w:eastAsia="Times New Roman" w:hAnsi="Times New Roman" w:cs="Times New Roman"/>
          <w:sz w:val="24"/>
          <w:szCs w:val="24"/>
        </w:rPr>
      </w:pPr>
    </w:p>
    <w:p w:rsidR="00D03B6A" w:rsidRDefault="00D03B6A" w:rsidP="009D2A4F">
      <w:pPr>
        <w:spacing w:after="0"/>
        <w:rPr>
          <w:rFonts w:ascii="Times New Roman" w:eastAsia="Times New Roman" w:hAnsi="Times New Roman" w:cs="Times New Roman"/>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2" w:name="_Toc417218194"/>
      <w:r w:rsidRPr="00215393">
        <w:rPr>
          <w:rFonts w:ascii="Times New Roman" w:eastAsia="PMingLiU" w:hAnsi="Times New Roman" w:cs="Times New Roman"/>
          <w:b/>
          <w:bCs/>
          <w:color w:val="000000"/>
          <w:sz w:val="28"/>
          <w:szCs w:val="28"/>
          <w:lang w:val="sr-Latn-CS"/>
        </w:rPr>
        <w:lastRenderedPageBreak/>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2"/>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9D2A4F">
        <w:rPr>
          <w:rFonts w:ascii="Times New Roman" w:hAnsi="Times New Roman" w:cs="Times New Roman"/>
          <w:color w:val="000000"/>
          <w:sz w:val="24"/>
          <w:szCs w:val="24"/>
          <w:lang w:val="pl-PL"/>
        </w:rPr>
        <w:t>1902-404-</w:t>
      </w:r>
      <w:r w:rsidR="00167A9E">
        <w:rPr>
          <w:rFonts w:ascii="Times New Roman" w:hAnsi="Times New Roman" w:cs="Times New Roman"/>
          <w:color w:val="000000"/>
          <w:sz w:val="24"/>
          <w:szCs w:val="24"/>
          <w:lang w:val="pl-PL"/>
        </w:rPr>
        <w:t>30</w:t>
      </w:r>
    </w:p>
    <w:p w:rsidR="00215393" w:rsidRPr="00CA5CEB" w:rsidRDefault="00215393" w:rsidP="00215393">
      <w:pPr>
        <w:tabs>
          <w:tab w:val="right" w:pos="3402"/>
        </w:tabs>
        <w:spacing w:after="0" w:line="240" w:lineRule="auto"/>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Mjesto i datum</w:t>
      </w:r>
      <w:r w:rsidRPr="00CA5CEB">
        <w:rPr>
          <w:rFonts w:ascii="Times New Roman" w:hAnsi="Times New Roman" w:cs="Times New Roman"/>
          <w:color w:val="000000"/>
          <w:sz w:val="24"/>
          <w:szCs w:val="24"/>
          <w:lang w:val="pl-PL"/>
        </w:rPr>
        <w:t xml:space="preserve">:  </w:t>
      </w:r>
      <w:r w:rsidR="00167A9E">
        <w:rPr>
          <w:rFonts w:ascii="Times New Roman" w:hAnsi="Times New Roman" w:cs="Times New Roman"/>
          <w:sz w:val="24"/>
          <w:szCs w:val="24"/>
          <w:lang w:val="pl-PL"/>
        </w:rPr>
        <w:t>Tivat, 0</w:t>
      </w:r>
      <w:r w:rsidR="00CA3902">
        <w:rPr>
          <w:rFonts w:ascii="Times New Roman" w:hAnsi="Times New Roman" w:cs="Times New Roman"/>
          <w:sz w:val="24"/>
          <w:szCs w:val="24"/>
          <w:lang w:val="pl-PL"/>
        </w:rPr>
        <w:t>5</w:t>
      </w:r>
      <w:r w:rsidR="00167A9E">
        <w:rPr>
          <w:rFonts w:ascii="Times New Roman" w:hAnsi="Times New Roman" w:cs="Times New Roman"/>
          <w:sz w:val="24"/>
          <w:szCs w:val="24"/>
          <w:lang w:val="pl-PL"/>
        </w:rPr>
        <w:t>.09.2018</w:t>
      </w:r>
      <w:r w:rsidRPr="00CA5CEB">
        <w:rPr>
          <w:rFonts w:ascii="Times New Roman" w:hAnsi="Times New Roman" w:cs="Times New Roman"/>
          <w:sz w:val="24"/>
          <w:szCs w:val="24"/>
          <w:lang w:val="pl-PL"/>
        </w:rPr>
        <w:t>. godine</w:t>
      </w:r>
      <w:r w:rsidRPr="00CA5CEB">
        <w:rPr>
          <w:rFonts w:ascii="Times New Roman" w:hAnsi="Times New Roman" w:cs="Times New Roman"/>
          <w:sz w:val="24"/>
          <w:szCs w:val="24"/>
          <w:lang w:val="pl-PL"/>
        </w:rPr>
        <w:tab/>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 Prof.dr </w:t>
      </w:r>
      <w:r w:rsidR="00167A9E">
        <w:rPr>
          <w:rFonts w:ascii="Times New Roman" w:hAnsi="Times New Roman" w:cs="Times New Roman"/>
          <w:color w:val="000000"/>
          <w:sz w:val="24"/>
          <w:szCs w:val="24"/>
          <w:lang w:val="pl-PL"/>
        </w:rPr>
        <w:t>Siniša Kusovac</w:t>
      </w:r>
      <w:r w:rsidRPr="00215393">
        <w:rPr>
          <w:rFonts w:ascii="Times New Roman" w:hAnsi="Times New Roman" w:cs="Times New Roman"/>
          <w:color w:val="000000"/>
          <w:sz w:val="24"/>
          <w:szCs w:val="24"/>
          <w:lang w:val="pl-PL"/>
        </w:rPr>
        <w:t xml:space="preserve">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da će Opština Tivat shodno Planu javnih nabavki broj: </w:t>
      </w:r>
      <w:r>
        <w:rPr>
          <w:rFonts w:ascii="Times New Roman" w:hAnsi="Times New Roman" w:cs="Times New Roman"/>
          <w:color w:val="000000"/>
          <w:sz w:val="24"/>
          <w:szCs w:val="24"/>
          <w:lang w:val="pl-PL"/>
        </w:rPr>
        <w:t>0101-404-</w:t>
      </w:r>
      <w:r w:rsidR="00167A9E">
        <w:rPr>
          <w:rFonts w:ascii="Times New Roman" w:hAnsi="Times New Roman" w:cs="Times New Roman"/>
          <w:color w:val="000000"/>
          <w:sz w:val="24"/>
          <w:szCs w:val="24"/>
          <w:lang w:val="pl-PL"/>
        </w:rPr>
        <w:t>101/2</w:t>
      </w:r>
      <w:r>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od </w:t>
      </w:r>
      <w:r w:rsidR="00167A9E">
        <w:rPr>
          <w:rFonts w:ascii="Times New Roman" w:hAnsi="Times New Roman" w:cs="Times New Roman"/>
          <w:color w:val="000000"/>
          <w:sz w:val="24"/>
          <w:szCs w:val="24"/>
          <w:lang w:val="pl-PL"/>
        </w:rPr>
        <w:t>06.08.2018</w:t>
      </w:r>
      <w:r w:rsidRPr="00215393">
        <w:rPr>
          <w:rFonts w:ascii="Times New Roman" w:hAnsi="Times New Roman" w:cs="Times New Roman"/>
          <w:color w:val="000000"/>
          <w:sz w:val="24"/>
          <w:szCs w:val="24"/>
          <w:lang w:val="pl-PL"/>
        </w:rPr>
        <w:t>.godine, i Ugovora o javnoj nabavci radova, uredno vršiti plaćanja preuzetih obaveza, po utvrđenoj dinamici.</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lice naručioca  Prof.dr.</w:t>
      </w:r>
      <w:r w:rsidR="00921096">
        <w:rPr>
          <w:rFonts w:ascii="Times New Roman" w:hAnsi="Times New Roman" w:cs="Times New Roman"/>
          <w:color w:val="000000"/>
          <w:sz w:val="24"/>
          <w:szCs w:val="24"/>
          <w:lang w:val="sr-Latn-CS"/>
        </w:rPr>
        <w:t>Siniša Kusovac</w:t>
      </w:r>
      <w:r w:rsidR="00CD608F">
        <w:rPr>
          <w:rFonts w:ascii="Times New Roman" w:hAnsi="Times New Roman" w:cs="Times New Roman"/>
          <w:color w:val="000000"/>
          <w:sz w:val="24"/>
          <w:szCs w:val="24"/>
          <w:lang w:val="sr-Latn-CS"/>
        </w:rPr>
        <w:t>, s.r.</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5"/>
      <w:r w:rsidRPr="00215393">
        <w:rPr>
          <w:rFonts w:ascii="Times New Roman" w:eastAsia="PMingLiU" w:hAnsi="Times New Roman" w:cs="Times New Roman"/>
          <w:b/>
          <w:bCs/>
          <w:color w:val="000000"/>
          <w:sz w:val="28"/>
          <w:szCs w:val="28"/>
          <w:lang w:val="fr-FR"/>
        </w:rPr>
        <w:lastRenderedPageBreak/>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3"/>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 xml:space="preserve">Opština Tivat </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9D2A4F">
        <w:rPr>
          <w:rFonts w:ascii="Times New Roman" w:hAnsi="Times New Roman" w:cs="Times New Roman"/>
          <w:color w:val="000000"/>
          <w:sz w:val="24"/>
          <w:szCs w:val="24"/>
          <w:lang w:val="pl-PL"/>
        </w:rPr>
        <w:t>1902-404-</w:t>
      </w:r>
      <w:r w:rsidR="00921096">
        <w:rPr>
          <w:rFonts w:ascii="Times New Roman" w:hAnsi="Times New Roman" w:cs="Times New Roman"/>
          <w:color w:val="000000"/>
          <w:sz w:val="24"/>
          <w:szCs w:val="24"/>
          <w:lang w:val="pl-PL"/>
        </w:rPr>
        <w:t>30</w:t>
      </w:r>
    </w:p>
    <w:p w:rsidR="00215393" w:rsidRPr="00090D20" w:rsidRDefault="00215393" w:rsidP="00215393">
      <w:pPr>
        <w:tabs>
          <w:tab w:val="right" w:pos="3402"/>
        </w:tabs>
        <w:spacing w:after="0" w:line="240" w:lineRule="auto"/>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Mjesto i datum:</w:t>
      </w:r>
      <w:r w:rsidR="007A6733">
        <w:rPr>
          <w:rFonts w:ascii="Times New Roman" w:hAnsi="Times New Roman" w:cs="Times New Roman"/>
          <w:color w:val="000000"/>
          <w:sz w:val="24"/>
          <w:szCs w:val="24"/>
          <w:lang w:val="pl-PL"/>
        </w:rPr>
        <w:t xml:space="preserve"> Tivat, </w:t>
      </w:r>
      <w:r w:rsidR="00921096">
        <w:rPr>
          <w:rFonts w:ascii="Times New Roman" w:hAnsi="Times New Roman" w:cs="Times New Roman"/>
          <w:sz w:val="24"/>
          <w:szCs w:val="24"/>
          <w:lang w:val="pl-PL"/>
        </w:rPr>
        <w:t>0</w:t>
      </w:r>
      <w:r w:rsidR="00CA3902">
        <w:rPr>
          <w:rFonts w:ascii="Times New Roman" w:hAnsi="Times New Roman" w:cs="Times New Roman"/>
          <w:sz w:val="24"/>
          <w:szCs w:val="24"/>
          <w:lang w:val="pl-PL"/>
        </w:rPr>
        <w:t>5</w:t>
      </w:r>
      <w:r w:rsidR="00921096">
        <w:rPr>
          <w:rFonts w:ascii="Times New Roman" w:hAnsi="Times New Roman" w:cs="Times New Roman"/>
          <w:sz w:val="24"/>
          <w:szCs w:val="24"/>
          <w:lang w:val="pl-PL"/>
        </w:rPr>
        <w:t>.09.2018</w:t>
      </w:r>
      <w:r w:rsidRPr="00090D20">
        <w:rPr>
          <w:rFonts w:ascii="Times New Roman" w:hAnsi="Times New Roman" w:cs="Times New Roman"/>
          <w:sz w:val="24"/>
          <w:szCs w:val="24"/>
          <w:lang w:val="pl-PL"/>
        </w:rPr>
        <w:t>.</w:t>
      </w:r>
      <w:r w:rsidR="00090D20" w:rsidRPr="00090D20">
        <w:rPr>
          <w:rFonts w:ascii="Times New Roman" w:hAnsi="Times New Roman" w:cs="Times New Roman"/>
          <w:sz w:val="24"/>
          <w:szCs w:val="24"/>
          <w:lang w:val="pl-PL"/>
        </w:rPr>
        <w:t xml:space="preserve"> godine</w:t>
      </w:r>
    </w:p>
    <w:p w:rsidR="00215393" w:rsidRPr="00090D20"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rPr>
          <w:rFonts w:ascii="Times New Roman" w:hAnsi="Times New Roman" w:cs="Times New Roman"/>
          <w:sz w:val="24"/>
          <w:szCs w:val="24"/>
          <w:lang w:val="it-IT"/>
        </w:rPr>
      </w:pPr>
      <w:r w:rsidRPr="00215393">
        <w:rPr>
          <w:rFonts w:ascii="Times New Roman" w:hAnsi="Times New Roman" w:cs="Times New Roman"/>
          <w:color w:val="000000"/>
          <w:sz w:val="24"/>
          <w:szCs w:val="24"/>
          <w:lang w:val="sr-Latn-CS"/>
        </w:rPr>
        <w:t xml:space="preserve">da u postupku javne nabavke iz Plana javne nabavke broj </w:t>
      </w:r>
      <w:r>
        <w:rPr>
          <w:rFonts w:ascii="Times New Roman" w:hAnsi="Times New Roman" w:cs="Times New Roman"/>
          <w:color w:val="000000"/>
          <w:sz w:val="24"/>
          <w:szCs w:val="24"/>
          <w:lang w:val="sr-Latn-CS"/>
        </w:rPr>
        <w:t>0101-404-</w:t>
      </w:r>
      <w:r w:rsidR="00921096">
        <w:rPr>
          <w:rFonts w:ascii="Times New Roman" w:hAnsi="Times New Roman" w:cs="Times New Roman"/>
          <w:color w:val="000000"/>
          <w:sz w:val="24"/>
          <w:szCs w:val="24"/>
          <w:lang w:val="sr-Latn-CS"/>
        </w:rPr>
        <w:t>101/2 od 06.08.2018</w:t>
      </w:r>
      <w:r w:rsidRPr="00215393">
        <w:rPr>
          <w:rFonts w:ascii="Times New Roman" w:hAnsi="Times New Roman" w:cs="Times New Roman"/>
          <w:color w:val="000000"/>
          <w:sz w:val="24"/>
          <w:szCs w:val="24"/>
          <w:lang w:val="sr-Latn-CS"/>
        </w:rPr>
        <w:t xml:space="preserve">. godine za </w:t>
      </w:r>
      <w:r>
        <w:rPr>
          <w:rFonts w:ascii="Times New Roman" w:hAnsi="Times New Roman" w:cs="Times New Roman"/>
          <w:color w:val="000000"/>
          <w:sz w:val="24"/>
          <w:szCs w:val="24"/>
          <w:lang w:val="sr-Latn-CS"/>
        </w:rPr>
        <w:t>N</w:t>
      </w:r>
      <w:r w:rsidRPr="00215393">
        <w:rPr>
          <w:rFonts w:ascii="Times New Roman" w:hAnsi="Times New Roman" w:cs="Times New Roman"/>
          <w:color w:val="000000"/>
          <w:sz w:val="24"/>
          <w:szCs w:val="24"/>
          <w:lang w:val="sr-Latn-CS"/>
        </w:rPr>
        <w:t>abavku</w:t>
      </w:r>
      <w:r w:rsidRPr="00215393">
        <w:rPr>
          <w:rFonts w:ascii="Times New Roman" w:hAnsi="Times New Roman" w:cs="Times New Roman"/>
          <w:sz w:val="24"/>
          <w:szCs w:val="24"/>
          <w:lang w:val="sr-Latn-CS"/>
        </w:rPr>
        <w:t xml:space="preserve"> </w:t>
      </w:r>
      <w:r>
        <w:rPr>
          <w:rFonts w:ascii="Times New Roman" w:hAnsi="Times New Roman" w:cs="Times New Roman"/>
          <w:sz w:val="24"/>
          <w:szCs w:val="24"/>
          <w:lang w:val="it-IT"/>
        </w:rPr>
        <w:t>i</w:t>
      </w:r>
      <w:r w:rsidRPr="00215393">
        <w:rPr>
          <w:rFonts w:ascii="Times New Roman" w:hAnsi="Times New Roman" w:cs="Times New Roman"/>
          <w:sz w:val="24"/>
          <w:szCs w:val="24"/>
          <w:lang w:val="it-IT"/>
        </w:rPr>
        <w:t>zvođenj</w:t>
      </w:r>
      <w:r w:rsidR="00E1652A">
        <w:rPr>
          <w:rFonts w:ascii="Times New Roman" w:hAnsi="Times New Roman" w:cs="Times New Roman"/>
          <w:sz w:val="24"/>
          <w:szCs w:val="24"/>
          <w:lang w:val="it-IT"/>
        </w:rPr>
        <w:t>a</w:t>
      </w:r>
      <w:r w:rsidRPr="00215393">
        <w:rPr>
          <w:rFonts w:ascii="Times New Roman" w:hAnsi="Times New Roman" w:cs="Times New Roman"/>
          <w:sz w:val="24"/>
          <w:szCs w:val="24"/>
          <w:lang w:val="it-IT"/>
        </w:rPr>
        <w:t xml:space="preserve"> radova na </w:t>
      </w:r>
      <w:r w:rsidR="007A6733">
        <w:rPr>
          <w:rFonts w:ascii="Times New Roman" w:hAnsi="Times New Roman" w:cs="Times New Roman"/>
          <w:sz w:val="24"/>
          <w:szCs w:val="24"/>
          <w:lang w:val="it-IT"/>
        </w:rPr>
        <w:t xml:space="preserve">rekonstrukciji </w:t>
      </w:r>
      <w:r w:rsidR="00921096">
        <w:rPr>
          <w:rFonts w:ascii="Times New Roman" w:hAnsi="Times New Roman" w:cs="Times New Roman"/>
          <w:sz w:val="24"/>
          <w:szCs w:val="24"/>
          <w:lang w:val="it-IT"/>
        </w:rPr>
        <w:t xml:space="preserve">objekta </w:t>
      </w:r>
      <w:r w:rsidR="007A6733">
        <w:rPr>
          <w:rFonts w:ascii="Times New Roman" w:hAnsi="Times New Roman" w:cs="Times New Roman"/>
          <w:sz w:val="24"/>
          <w:szCs w:val="24"/>
          <w:lang w:val="it-IT"/>
        </w:rPr>
        <w:t>DTV Partizan</w:t>
      </w:r>
      <w:r w:rsidRPr="00215393">
        <w:rPr>
          <w:rFonts w:ascii="Times New Roman" w:hAnsi="Times New Roman" w:cs="Times New Roman"/>
          <w:sz w:val="24"/>
          <w:szCs w:val="24"/>
          <w:lang w:val="sr-Latn-CS"/>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Ovlašćeno lice naručioca Prof.dr.</w:t>
      </w:r>
      <w:r w:rsidR="00921096">
        <w:rPr>
          <w:rFonts w:ascii="Times New Roman" w:hAnsi="Times New Roman" w:cs="Times New Roman"/>
          <w:color w:val="000000"/>
          <w:sz w:val="24"/>
          <w:szCs w:val="24"/>
          <w:lang w:val="sr-Latn-CS"/>
        </w:rPr>
        <w:t>Siniša Kusovac</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15393">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E1652A" w:rsidRDefault="00215393" w:rsidP="00215393">
      <w:pPr>
        <w:spacing w:after="0" w:line="240" w:lineRule="auto"/>
        <w:ind w:firstLine="1134"/>
        <w:jc w:val="right"/>
        <w:rPr>
          <w:rFonts w:ascii="Times New Roman" w:hAnsi="Times New Roman" w:cs="Times New Roman"/>
          <w:sz w:val="24"/>
          <w:szCs w:val="24"/>
          <w:lang w:val="sr-Latn-CS"/>
        </w:rPr>
      </w:pPr>
      <w:r w:rsidRPr="00E1652A">
        <w:rPr>
          <w:rFonts w:ascii="Times New Roman" w:hAnsi="Times New Roman" w:cs="Times New Roman"/>
          <w:sz w:val="24"/>
          <w:szCs w:val="24"/>
          <w:lang w:val="sr-Latn-CS"/>
        </w:rPr>
        <w:t xml:space="preserve">Lice koje je učestvovalo u planiranju  javne nabavke </w:t>
      </w:r>
      <w:r w:rsidR="00921096">
        <w:rPr>
          <w:rFonts w:ascii="Times New Roman" w:hAnsi="Times New Roman" w:cs="Times New Roman"/>
          <w:sz w:val="24"/>
          <w:szCs w:val="24"/>
          <w:lang w:val="sr-Latn-CS"/>
        </w:rPr>
        <w:t>Neven Staničić</w:t>
      </w:r>
    </w:p>
    <w:p w:rsidR="00215393" w:rsidRPr="00E1652A" w:rsidRDefault="00215393" w:rsidP="00215393">
      <w:pPr>
        <w:spacing w:after="0" w:line="240" w:lineRule="auto"/>
        <w:ind w:left="5664" w:firstLine="708"/>
        <w:jc w:val="center"/>
        <w:rPr>
          <w:rFonts w:ascii="Times New Roman" w:hAnsi="Times New Roman" w:cs="Times New Roman"/>
          <w:i/>
          <w:iCs/>
          <w:sz w:val="20"/>
          <w:szCs w:val="20"/>
          <w:lang w:val="sr-Latn-CS"/>
        </w:rPr>
      </w:pPr>
      <w:r w:rsidRPr="00E1652A">
        <w:rPr>
          <w:rFonts w:ascii="Times New Roman" w:hAnsi="Times New Roman" w:cs="Times New Roman"/>
          <w:i/>
          <w:iCs/>
          <w:sz w:val="20"/>
          <w:szCs w:val="20"/>
          <w:lang w:val="sr-Latn-CS"/>
        </w:rPr>
        <w:t>s.r.</w:t>
      </w:r>
    </w:p>
    <w:p w:rsidR="00215393" w:rsidRPr="00E1652A" w:rsidRDefault="00215393" w:rsidP="00215393">
      <w:pPr>
        <w:rPr>
          <w:rFonts w:ascii="Times New Roman" w:hAnsi="Times New Roman" w:cs="Times New Roman"/>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215393" w:rsidRDefault="00215393" w:rsidP="007539A7">
      <w:pPr>
        <w:rPr>
          <w:sz w:val="24"/>
          <w:szCs w:val="24"/>
        </w:rPr>
      </w:pPr>
    </w:p>
    <w:p w:rsidR="00971A5C" w:rsidRDefault="00971A5C"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6180137"/>
      <w:bookmarkStart w:id="5" w:name="_Toc418775133"/>
      <w:r w:rsidRPr="00215393">
        <w:rPr>
          <w:rFonts w:ascii="Times New Roman" w:eastAsia="PMingLiU" w:hAnsi="Times New Roman" w:cs="Times New Roman"/>
          <w:b/>
          <w:bCs/>
          <w:color w:val="000000"/>
          <w:sz w:val="28"/>
          <w:szCs w:val="28"/>
          <w:lang w:val="sr-Latn-CS"/>
        </w:rPr>
        <w:lastRenderedPageBreak/>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4"/>
      <w:bookmarkEnd w:id="5"/>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Broj:</w:t>
      </w:r>
      <w:r>
        <w:rPr>
          <w:rFonts w:ascii="Times New Roman" w:hAnsi="Times New Roman" w:cs="Times New Roman"/>
          <w:color w:val="000000"/>
          <w:sz w:val="24"/>
          <w:szCs w:val="24"/>
          <w:lang w:val="pl-PL"/>
        </w:rPr>
        <w:t xml:space="preserve"> 1902-404-</w:t>
      </w:r>
      <w:r w:rsidR="00940D51">
        <w:rPr>
          <w:rFonts w:ascii="Times New Roman" w:hAnsi="Times New Roman" w:cs="Times New Roman"/>
          <w:color w:val="000000"/>
          <w:sz w:val="24"/>
          <w:szCs w:val="24"/>
          <w:lang w:val="pl-PL"/>
        </w:rPr>
        <w:t>30</w:t>
      </w:r>
    </w:p>
    <w:p w:rsidR="00215393" w:rsidRPr="00765C9E" w:rsidRDefault="00215393" w:rsidP="00215393">
      <w:pPr>
        <w:tabs>
          <w:tab w:val="right" w:pos="3402"/>
        </w:tabs>
        <w:spacing w:after="0" w:line="240" w:lineRule="auto"/>
        <w:jc w:val="both"/>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 xml:space="preserve">Mjesto i datum: Tivat, </w:t>
      </w:r>
      <w:r w:rsidR="00940D51">
        <w:rPr>
          <w:rFonts w:ascii="Times New Roman" w:hAnsi="Times New Roman" w:cs="Times New Roman"/>
          <w:sz w:val="24"/>
          <w:szCs w:val="24"/>
          <w:lang w:val="pl-PL"/>
        </w:rPr>
        <w:t>0</w:t>
      </w:r>
      <w:r w:rsidR="00CA3902">
        <w:rPr>
          <w:rFonts w:ascii="Times New Roman" w:hAnsi="Times New Roman" w:cs="Times New Roman"/>
          <w:sz w:val="24"/>
          <w:szCs w:val="24"/>
          <w:lang w:val="pl-PL"/>
        </w:rPr>
        <w:t>5</w:t>
      </w:r>
      <w:r w:rsidR="00940D51">
        <w:rPr>
          <w:rFonts w:ascii="Times New Roman" w:hAnsi="Times New Roman" w:cs="Times New Roman"/>
          <w:sz w:val="24"/>
          <w:szCs w:val="24"/>
          <w:lang w:val="pl-PL"/>
        </w:rPr>
        <w:t>.09.2018</w:t>
      </w:r>
      <w:r w:rsidR="00765C9E" w:rsidRPr="00765C9E">
        <w:rPr>
          <w:rFonts w:ascii="Times New Roman" w:hAnsi="Times New Roman" w:cs="Times New Roman"/>
          <w:sz w:val="24"/>
          <w:szCs w:val="24"/>
          <w:lang w:val="pl-PL"/>
        </w:rPr>
        <w:t>. godine</w:t>
      </w:r>
    </w:p>
    <w:p w:rsidR="00215393" w:rsidRPr="00765C9E"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160" w:line="259" w:lineRule="auto"/>
        <w:jc w:val="both"/>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da u postupku javne nabavke iz Plana javne nabavke broj 0101-404-</w:t>
      </w:r>
      <w:r w:rsidR="00940D51">
        <w:rPr>
          <w:rFonts w:ascii="Times New Roman" w:hAnsi="Times New Roman" w:cs="Times New Roman"/>
          <w:color w:val="000000"/>
          <w:sz w:val="24"/>
          <w:szCs w:val="24"/>
          <w:lang w:val="sr-Latn-CS"/>
        </w:rPr>
        <w:t>101/2</w:t>
      </w:r>
      <w:r w:rsidR="00093EBB">
        <w:rPr>
          <w:rFonts w:ascii="Times New Roman" w:hAnsi="Times New Roman" w:cs="Times New Roman"/>
          <w:color w:val="000000"/>
          <w:sz w:val="24"/>
          <w:szCs w:val="24"/>
          <w:lang w:val="sr-Latn-CS"/>
        </w:rPr>
        <w:t xml:space="preserve"> od 0</w:t>
      </w:r>
      <w:r w:rsidR="00940D51">
        <w:rPr>
          <w:rFonts w:ascii="Times New Roman" w:hAnsi="Times New Roman" w:cs="Times New Roman"/>
          <w:color w:val="000000"/>
          <w:sz w:val="24"/>
          <w:szCs w:val="24"/>
          <w:lang w:val="sr-Latn-CS"/>
        </w:rPr>
        <w:t>6.08.2018</w:t>
      </w:r>
      <w:r>
        <w:rPr>
          <w:rFonts w:ascii="Times New Roman" w:hAnsi="Times New Roman" w:cs="Times New Roman"/>
          <w:color w:val="000000"/>
          <w:sz w:val="24"/>
          <w:szCs w:val="24"/>
          <w:lang w:val="sr-Latn-CS"/>
        </w:rPr>
        <w:t xml:space="preserve"> godine za N</w:t>
      </w:r>
      <w:r w:rsidRPr="00215393">
        <w:rPr>
          <w:rFonts w:ascii="Times New Roman" w:hAnsi="Times New Roman" w:cs="Times New Roman"/>
          <w:color w:val="000000"/>
          <w:sz w:val="24"/>
          <w:szCs w:val="24"/>
          <w:lang w:val="sr-Latn-CS"/>
        </w:rPr>
        <w:t xml:space="preserve">abavku </w:t>
      </w:r>
      <w:r>
        <w:rPr>
          <w:rFonts w:ascii="Times New Roman" w:hAnsi="Times New Roman" w:cs="Times New Roman"/>
          <w:sz w:val="24"/>
          <w:szCs w:val="24"/>
          <w:lang w:val="it-IT"/>
        </w:rPr>
        <w:t>i</w:t>
      </w:r>
      <w:r w:rsidRPr="00215393">
        <w:rPr>
          <w:rFonts w:ascii="Times New Roman" w:hAnsi="Times New Roman" w:cs="Times New Roman"/>
          <w:sz w:val="24"/>
          <w:szCs w:val="24"/>
          <w:lang w:val="it-IT"/>
        </w:rPr>
        <w:t>zvođ</w:t>
      </w:r>
      <w:r w:rsidR="00765C9E">
        <w:rPr>
          <w:rFonts w:ascii="Times New Roman" w:hAnsi="Times New Roman" w:cs="Times New Roman"/>
          <w:sz w:val="24"/>
          <w:szCs w:val="24"/>
          <w:lang w:val="it-IT"/>
        </w:rPr>
        <w:t>enj</w:t>
      </w:r>
      <w:r w:rsidR="00E1652A">
        <w:rPr>
          <w:rFonts w:ascii="Times New Roman" w:hAnsi="Times New Roman" w:cs="Times New Roman"/>
          <w:sz w:val="24"/>
          <w:szCs w:val="24"/>
          <w:lang w:val="it-IT"/>
        </w:rPr>
        <w:t>a</w:t>
      </w:r>
      <w:r w:rsidR="00765C9E">
        <w:rPr>
          <w:rFonts w:ascii="Times New Roman" w:hAnsi="Times New Roman" w:cs="Times New Roman"/>
          <w:sz w:val="24"/>
          <w:szCs w:val="24"/>
          <w:lang w:val="it-IT"/>
        </w:rPr>
        <w:t xml:space="preserve"> radova na </w:t>
      </w:r>
      <w:r w:rsidR="007A6733">
        <w:rPr>
          <w:rFonts w:ascii="Times New Roman" w:hAnsi="Times New Roman" w:cs="Times New Roman"/>
          <w:sz w:val="24"/>
          <w:szCs w:val="24"/>
          <w:lang w:val="it-IT"/>
        </w:rPr>
        <w:t xml:space="preserve">rekonstrukciji </w:t>
      </w:r>
      <w:r w:rsidR="00940D51">
        <w:rPr>
          <w:rFonts w:ascii="Times New Roman" w:hAnsi="Times New Roman" w:cs="Times New Roman"/>
          <w:sz w:val="24"/>
          <w:szCs w:val="24"/>
          <w:lang w:val="it-IT"/>
        </w:rPr>
        <w:t xml:space="preserve">objekta </w:t>
      </w:r>
      <w:r w:rsidR="007A6733">
        <w:rPr>
          <w:rFonts w:ascii="Times New Roman" w:hAnsi="Times New Roman" w:cs="Times New Roman"/>
          <w:sz w:val="24"/>
          <w:szCs w:val="24"/>
          <w:lang w:val="it-IT"/>
        </w:rPr>
        <w:t>DTV Partizan</w:t>
      </w:r>
      <w:r w:rsidRPr="00215393">
        <w:rPr>
          <w:rFonts w:ascii="Times New Roman" w:hAnsi="Times New Roman" w:cs="Times New Roman"/>
          <w:color w:val="000000"/>
          <w:sz w:val="24"/>
          <w:szCs w:val="24"/>
          <w:lang w:val="sr-Latn-CS"/>
        </w:rPr>
        <w:t xml:space="preserve">, 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65C9E" w:rsidRDefault="00215393" w:rsidP="00215393">
      <w:pPr>
        <w:spacing w:after="0" w:line="240" w:lineRule="auto"/>
        <w:ind w:firstLine="1134"/>
        <w:jc w:val="both"/>
        <w:rPr>
          <w:rFonts w:ascii="Times New Roman" w:hAnsi="Times New Roman" w:cs="Times New Roman"/>
          <w:sz w:val="24"/>
          <w:szCs w:val="24"/>
          <w:lang w:val="sr-Latn-CS"/>
        </w:rPr>
      </w:pPr>
      <w:r w:rsidRPr="00765C9E">
        <w:rPr>
          <w:rFonts w:ascii="Times New Roman" w:hAnsi="Times New Roman" w:cs="Times New Roman"/>
          <w:sz w:val="24"/>
          <w:szCs w:val="24"/>
          <w:lang w:val="sr-Latn-CS"/>
        </w:rPr>
        <w:t>Član komisije za otvaranje i vrednovanje ponuda Radmila Lučić, dipl.prav</w:t>
      </w:r>
      <w:r w:rsidR="00765C9E" w:rsidRPr="00765C9E">
        <w:rPr>
          <w:rFonts w:ascii="Times New Roman" w:hAnsi="Times New Roman" w:cs="Times New Roman"/>
          <w:sz w:val="24"/>
          <w:szCs w:val="24"/>
          <w:lang w:val="sr-Latn-CS"/>
        </w:rPr>
        <w:t>.</w:t>
      </w:r>
    </w:p>
    <w:p w:rsidR="00215393" w:rsidRPr="00765C9E" w:rsidRDefault="00215393" w:rsidP="00215393">
      <w:pPr>
        <w:spacing w:after="0" w:line="240" w:lineRule="auto"/>
        <w:ind w:left="4956" w:firstLine="708"/>
        <w:jc w:val="both"/>
        <w:rPr>
          <w:rFonts w:ascii="Times New Roman" w:hAnsi="Times New Roman" w:cs="Times New Roman"/>
          <w:i/>
          <w:iCs/>
          <w:sz w:val="24"/>
          <w:szCs w:val="24"/>
          <w:lang w:val="sr-Latn-CS"/>
        </w:rPr>
      </w:pPr>
      <w:r w:rsidRPr="00765C9E">
        <w:rPr>
          <w:rFonts w:ascii="Times New Roman" w:hAnsi="Times New Roman" w:cs="Times New Roman"/>
          <w:i/>
          <w:iCs/>
          <w:sz w:val="24"/>
          <w:szCs w:val="24"/>
          <w:lang w:val="sr-Latn-CS"/>
        </w:rPr>
        <w:t xml:space="preserve">                                 s.r. </w:t>
      </w:r>
    </w:p>
    <w:p w:rsidR="00215393" w:rsidRPr="00E1652A" w:rsidRDefault="00215393" w:rsidP="00E1652A">
      <w:pPr>
        <w:spacing w:after="0" w:line="240" w:lineRule="auto"/>
        <w:ind w:firstLine="1134"/>
        <w:jc w:val="both"/>
        <w:rPr>
          <w:rFonts w:ascii="Times New Roman" w:hAnsi="Times New Roman" w:cs="Times New Roman"/>
          <w:sz w:val="24"/>
          <w:szCs w:val="24"/>
          <w:lang w:val="sr-Latn-CS"/>
        </w:rPr>
      </w:pPr>
      <w:r w:rsidRPr="00E1652A">
        <w:rPr>
          <w:rFonts w:ascii="Times New Roman" w:hAnsi="Times New Roman" w:cs="Times New Roman"/>
          <w:sz w:val="24"/>
          <w:szCs w:val="24"/>
          <w:lang w:val="sr-Latn-CS"/>
        </w:rPr>
        <w:t xml:space="preserve">Član komisije za otvaranje i vrednovanje ponuda </w:t>
      </w:r>
      <w:r w:rsidR="00E1652A" w:rsidRPr="00E1652A">
        <w:rPr>
          <w:rFonts w:ascii="Times New Roman" w:hAnsi="Times New Roman" w:cs="Times New Roman"/>
          <w:sz w:val="24"/>
          <w:szCs w:val="24"/>
          <w:lang w:val="sr-Latn-CS"/>
        </w:rPr>
        <w:t>Marinko Terzić, dipl.inž.elektr.</w:t>
      </w:r>
    </w:p>
    <w:p w:rsidR="00E1652A" w:rsidRPr="00E1652A" w:rsidRDefault="00E1652A" w:rsidP="00E1652A">
      <w:pPr>
        <w:spacing w:after="0" w:line="240" w:lineRule="auto"/>
        <w:ind w:firstLine="1134"/>
        <w:jc w:val="both"/>
        <w:rPr>
          <w:rFonts w:ascii="Times New Roman" w:hAnsi="Times New Roman" w:cs="Times New Roman"/>
          <w:i/>
          <w:iCs/>
          <w:sz w:val="24"/>
          <w:szCs w:val="24"/>
          <w:lang w:val="sr-Latn-CS"/>
        </w:rPr>
      </w:pPr>
      <w:r w:rsidRPr="00E1652A">
        <w:rPr>
          <w:rFonts w:ascii="Times New Roman" w:hAnsi="Times New Roman" w:cs="Times New Roman"/>
          <w:sz w:val="24"/>
          <w:szCs w:val="24"/>
          <w:lang w:val="sr-Latn-CS"/>
        </w:rPr>
        <w:t xml:space="preserve">                                                                                                              s.r.</w:t>
      </w:r>
    </w:p>
    <w:p w:rsidR="00215393" w:rsidRPr="00E1652A" w:rsidRDefault="00215393" w:rsidP="00215393">
      <w:pPr>
        <w:spacing w:after="0" w:line="240" w:lineRule="auto"/>
        <w:ind w:firstLine="1134"/>
        <w:jc w:val="both"/>
        <w:rPr>
          <w:rFonts w:ascii="Times New Roman" w:hAnsi="Times New Roman" w:cs="Times New Roman"/>
          <w:sz w:val="24"/>
          <w:szCs w:val="24"/>
          <w:lang w:val="sr-Latn-CS"/>
        </w:rPr>
      </w:pPr>
      <w:r w:rsidRPr="00E1652A">
        <w:rPr>
          <w:rFonts w:ascii="Times New Roman" w:hAnsi="Times New Roman" w:cs="Times New Roman"/>
          <w:sz w:val="24"/>
          <w:szCs w:val="24"/>
          <w:lang w:val="sr-Latn-CS"/>
        </w:rPr>
        <w:t xml:space="preserve">Član komisije za otvaranje i vrednovanje ponuda </w:t>
      </w:r>
      <w:r w:rsidR="00940D51">
        <w:rPr>
          <w:rFonts w:ascii="Times New Roman" w:hAnsi="Times New Roman" w:cs="Times New Roman"/>
          <w:sz w:val="24"/>
          <w:szCs w:val="24"/>
          <w:lang w:val="sr-Latn-CS"/>
        </w:rPr>
        <w:t>Milena Ćipranić</w:t>
      </w:r>
      <w:r w:rsidR="00D74314" w:rsidRPr="00E1652A">
        <w:rPr>
          <w:rFonts w:ascii="Times New Roman" w:hAnsi="Times New Roman" w:cs="Times New Roman"/>
          <w:sz w:val="24"/>
          <w:szCs w:val="24"/>
          <w:lang w:val="sr-Latn-CS"/>
        </w:rPr>
        <w:t xml:space="preserve">, dipl. </w:t>
      </w:r>
      <w:r w:rsidR="00940D51">
        <w:rPr>
          <w:rFonts w:ascii="Times New Roman" w:hAnsi="Times New Roman" w:cs="Times New Roman"/>
          <w:sz w:val="24"/>
          <w:szCs w:val="24"/>
          <w:lang w:val="sr-Latn-CS"/>
        </w:rPr>
        <w:t>ecc</w:t>
      </w:r>
      <w:r w:rsidR="00765C9E" w:rsidRPr="00E1652A">
        <w:rPr>
          <w:rFonts w:ascii="Times New Roman" w:hAnsi="Times New Roman" w:cs="Times New Roman"/>
          <w:sz w:val="24"/>
          <w:szCs w:val="24"/>
          <w:lang w:val="sr-Latn-CS"/>
        </w:rPr>
        <w:t>.</w:t>
      </w:r>
    </w:p>
    <w:p w:rsidR="00215393" w:rsidRPr="00E1652A" w:rsidRDefault="00215393" w:rsidP="00215393">
      <w:pPr>
        <w:spacing w:after="0" w:line="240" w:lineRule="auto"/>
        <w:ind w:left="4956" w:firstLine="708"/>
        <w:jc w:val="both"/>
        <w:rPr>
          <w:rFonts w:ascii="Times New Roman" w:hAnsi="Times New Roman" w:cs="Times New Roman"/>
          <w:i/>
          <w:iCs/>
          <w:sz w:val="24"/>
          <w:szCs w:val="24"/>
          <w:lang w:val="sr-Latn-CS"/>
        </w:rPr>
      </w:pPr>
      <w:r w:rsidRPr="00E1652A">
        <w:rPr>
          <w:rFonts w:ascii="Times New Roman" w:hAnsi="Times New Roman" w:cs="Times New Roman"/>
          <w:i/>
          <w:iCs/>
          <w:sz w:val="24"/>
          <w:szCs w:val="24"/>
          <w:lang w:val="sr-Latn-CS"/>
        </w:rPr>
        <w:t xml:space="preserve">                                 s.r. </w:t>
      </w:r>
    </w:p>
    <w:p w:rsidR="00215393" w:rsidRPr="00E1652A" w:rsidRDefault="00215393" w:rsidP="00215393">
      <w:pPr>
        <w:spacing w:before="96" w:after="0" w:line="240" w:lineRule="auto"/>
        <w:jc w:val="both"/>
        <w:rPr>
          <w:rFonts w:ascii="Times New Roman" w:hAnsi="Times New Roman" w:cs="Times New Roman"/>
          <w:sz w:val="24"/>
          <w:szCs w:val="24"/>
          <w:lang w:val="sr-Latn-CS"/>
        </w:rPr>
      </w:pPr>
    </w:p>
    <w:p w:rsidR="00215393" w:rsidRPr="00E1652A" w:rsidRDefault="00215393" w:rsidP="00E1652A">
      <w:pPr>
        <w:spacing w:after="0" w:line="240" w:lineRule="auto"/>
        <w:jc w:val="both"/>
        <w:rPr>
          <w:rFonts w:ascii="Times New Roman" w:hAnsi="Times New Roman" w:cs="Times New Roman"/>
          <w:sz w:val="24"/>
          <w:szCs w:val="24"/>
          <w:lang w:val="sr-Latn-CS"/>
        </w:rPr>
      </w:pPr>
      <w:r w:rsidRPr="00E1652A">
        <w:rPr>
          <w:rFonts w:ascii="Times New Roman" w:hAnsi="Times New Roman" w:cs="Times New Roman"/>
          <w:sz w:val="24"/>
          <w:szCs w:val="24"/>
          <w:lang w:val="sr-Latn-CS"/>
        </w:rPr>
        <w:t xml:space="preserve">Lice koje je  učestvovalo u pripremanju tenderske dokumentacije </w:t>
      </w:r>
      <w:r w:rsidR="00940D51">
        <w:rPr>
          <w:rFonts w:ascii="Times New Roman" w:hAnsi="Times New Roman" w:cs="Times New Roman"/>
          <w:sz w:val="24"/>
          <w:szCs w:val="24"/>
          <w:lang w:val="sr-Latn-CS"/>
        </w:rPr>
        <w:t>Marija Marović</w:t>
      </w:r>
    </w:p>
    <w:p w:rsidR="00E1652A" w:rsidRPr="00E1652A" w:rsidRDefault="00E1652A" w:rsidP="00E1652A">
      <w:pPr>
        <w:spacing w:after="0" w:line="240" w:lineRule="auto"/>
        <w:jc w:val="both"/>
        <w:rPr>
          <w:rFonts w:ascii="Times New Roman" w:hAnsi="Times New Roman" w:cs="Times New Roman"/>
          <w:i/>
          <w:iCs/>
          <w:sz w:val="24"/>
          <w:szCs w:val="24"/>
          <w:lang w:val="sr-Latn-CS"/>
        </w:rPr>
      </w:pPr>
      <w:r w:rsidRPr="00E1652A">
        <w:rPr>
          <w:rFonts w:ascii="Times New Roman" w:hAnsi="Times New Roman" w:cs="Times New Roman"/>
          <w:sz w:val="24"/>
          <w:szCs w:val="24"/>
          <w:lang w:val="sr-Latn-CS"/>
        </w:rPr>
        <w:t xml:space="preserve">                                                                                                                          s.r.</w:t>
      </w:r>
    </w:p>
    <w:p w:rsidR="00215393" w:rsidRPr="00E1652A" w:rsidRDefault="00215393" w:rsidP="00215393">
      <w:pPr>
        <w:spacing w:before="96" w:after="0" w:line="240" w:lineRule="auto"/>
        <w:jc w:val="both"/>
        <w:rPr>
          <w:rFonts w:ascii="Times New Roman" w:hAnsi="Times New Roman" w:cs="Times New Roman"/>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6" w:name="_Toc417218197"/>
      <w:r w:rsidRPr="00E82EA0">
        <w:rPr>
          <w:rFonts w:ascii="Times New Roman" w:eastAsia="PMingLiU" w:hAnsi="Times New Roman" w:cs="Times New Roman"/>
          <w:b/>
          <w:bCs/>
          <w:color w:val="000000"/>
          <w:sz w:val="28"/>
          <w:szCs w:val="28"/>
          <w:lang w:val="sr-Latn-CS"/>
        </w:rPr>
        <w:lastRenderedPageBreak/>
        <w:t>METODOLOGIJA NAČINA VREDNOVANJA PONUDA PO KRITERIJUMU I PODKRITERIJUMIMA</w:t>
      </w:r>
      <w:bookmarkEnd w:id="6"/>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7"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7"/>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lastRenderedPageBreak/>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8" w:name="_Toc416180152"/>
      <w:r w:rsidRPr="00FE7DA2">
        <w:rPr>
          <w:rFonts w:ascii="Times New Roman" w:eastAsia="PMingLiU" w:hAnsi="Times New Roman" w:cs="Times New Roman"/>
          <w:b/>
          <w:bCs/>
          <w:sz w:val="28"/>
          <w:szCs w:val="28"/>
        </w:rPr>
        <w:lastRenderedPageBreak/>
        <w:t>SADRŽAJ PONUDE</w:t>
      </w:r>
      <w:bookmarkEnd w:id="8"/>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6180143"/>
      <w:r w:rsidRPr="00FE7DA2">
        <w:rPr>
          <w:rFonts w:ascii="Times New Roman" w:eastAsia="Times New Roman" w:hAnsi="Times New Roman" w:cs="Times New Roman"/>
          <w:b/>
          <w:bCs/>
          <w:color w:val="000000"/>
          <w:sz w:val="24"/>
          <w:szCs w:val="24"/>
          <w:lang w:eastAsia="zh-TW"/>
        </w:rPr>
        <w:lastRenderedPageBreak/>
        <w:t>PODACI O PONUDI I PONUĐAČU</w:t>
      </w:r>
      <w:bookmarkEnd w:id="9"/>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 xml:space="preserve">Samostalna ponuda </w:t>
      </w:r>
      <w:proofErr w:type="gramStart"/>
      <w:r w:rsidRPr="00FE7DA2">
        <w:rPr>
          <w:rFonts w:ascii="Times New Roman" w:hAnsi="Times New Roman" w:cs="Times New Roman"/>
          <w:color w:val="000000"/>
          <w:sz w:val="24"/>
          <w:szCs w:val="24"/>
          <w:lang w:eastAsia="sr-Latn-CS"/>
        </w:rPr>
        <w:t>sa</w:t>
      </w:r>
      <w:proofErr w:type="gramEnd"/>
      <w:r w:rsidRPr="00FE7DA2">
        <w:rPr>
          <w:rFonts w:ascii="Times New Roman" w:hAnsi="Times New Roman" w:cs="Times New Roman"/>
          <w:color w:val="000000"/>
          <w:sz w:val="24"/>
          <w:szCs w:val="24"/>
          <w:lang w:eastAsia="sr-Latn-CS"/>
        </w:rPr>
        <w:t xml:space="preserve">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proofErr w:type="gramStart"/>
      <w:r w:rsidRPr="00FE7DA2">
        <w:rPr>
          <w:rFonts w:ascii="Times New Roman" w:hAnsi="Times New Roman" w:cs="Times New Roman"/>
          <w:color w:val="000000"/>
          <w:sz w:val="24"/>
          <w:szCs w:val="24"/>
          <w:lang w:eastAsia="sr-Latn-CS"/>
        </w:rPr>
        <w:t>sa  podizvođačem</w:t>
      </w:r>
      <w:proofErr w:type="gramEnd"/>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rPr>
          <w:rFonts w:ascii="Times New Roman" w:hAnsi="Times New Roman" w:cs="Times New Roman"/>
        </w:rPr>
      </w:pP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lastRenderedPageBreak/>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D74314">
          <w:headerReference w:type="even" r:id="rId9"/>
          <w:headerReference w:type="default" r:id="rId10"/>
          <w:footerReference w:type="even" r:id="rId11"/>
          <w:footerReference w:type="default" r:id="rId12"/>
          <w:headerReference w:type="first" r:id="rId13"/>
          <w:footerReference w:type="first" r:id="rId14"/>
          <w:pgSz w:w="11906" w:h="16838" w:code="9"/>
          <w:pgMar w:top="1276" w:right="1417" w:bottom="1417" w:left="1417" w:header="708" w:footer="708"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2" w:name="_Toc416180145"/>
      <w:r w:rsidRPr="00FE7DA2">
        <w:rPr>
          <w:rFonts w:ascii="Times New Roman" w:eastAsia="Times New Roman" w:hAnsi="Times New Roman" w:cs="Times New Roman"/>
          <w:b/>
          <w:bCs/>
          <w:color w:val="000000"/>
          <w:sz w:val="24"/>
          <w:szCs w:val="24"/>
          <w:lang w:eastAsia="zh-TW"/>
        </w:rPr>
        <w:t>IZJAVA O NEPOSTOJANJU SUKOBA INTERESA NA STRANI PONUĐAČA</w:t>
      </w:r>
      <w:proofErr w:type="gramStart"/>
      <w:r w:rsidRPr="00FE7DA2">
        <w:rPr>
          <w:rFonts w:ascii="Times New Roman" w:eastAsia="Times New Roman" w:hAnsi="Times New Roman" w:cs="Times New Roman"/>
          <w:b/>
          <w:bCs/>
          <w:color w:val="000000"/>
          <w:sz w:val="24"/>
          <w:szCs w:val="24"/>
          <w:lang w:eastAsia="zh-TW"/>
        </w:rPr>
        <w:t>,PODNOSIOCA</w:t>
      </w:r>
      <w:proofErr w:type="gramEnd"/>
      <w:r w:rsidRPr="00FE7DA2">
        <w:rPr>
          <w:rFonts w:ascii="Times New Roman" w:eastAsia="Times New Roman" w:hAnsi="Times New Roman" w:cs="Times New Roman"/>
          <w:b/>
          <w:bCs/>
          <w:color w:val="000000"/>
          <w:sz w:val="24"/>
          <w:szCs w:val="24"/>
          <w:lang w:eastAsia="zh-TW"/>
        </w:rPr>
        <w:t xml:space="preserve"> ZAJEDNIČKE PONUDE, PODIZVOĐAČA /PODUGOVARAČA</w:t>
      </w:r>
      <w:r w:rsidRPr="00FE7DA2">
        <w:rPr>
          <w:rFonts w:ascii="Times New Roman" w:eastAsia="Times New Roman" w:hAnsi="Times New Roman" w:cs="Times New Roman"/>
          <w:b/>
          <w:bCs/>
          <w:color w:val="000000"/>
          <w:sz w:val="26"/>
          <w:szCs w:val="26"/>
          <w:vertAlign w:val="superscript"/>
          <w:lang w:eastAsia="zh-TW"/>
        </w:rPr>
        <w:footnoteReference w:id="13"/>
      </w:r>
      <w:bookmarkEnd w:id="12"/>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FE7DA2">
        <w:rPr>
          <w:rFonts w:ascii="Times New Roman" w:hAnsi="Times New Roman" w:cs="Times New Roman"/>
          <w:color w:val="000000"/>
          <w:sz w:val="24"/>
          <w:szCs w:val="24"/>
          <w:u w:val="single"/>
        </w:rPr>
        <w:tab/>
        <w:t>(</w:t>
      </w:r>
      <w:r w:rsidRPr="00FE7DA2">
        <w:rPr>
          <w:rFonts w:ascii="Times New Roman" w:hAnsi="Times New Roman" w:cs="Times New Roman"/>
          <w:i/>
          <w:iCs/>
          <w:color w:val="000000"/>
          <w:sz w:val="24"/>
          <w:szCs w:val="24"/>
          <w:u w:val="single"/>
        </w:rPr>
        <w:t>opis predmeta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rPr>
        <w:t xml:space="preserve">, u smislu člana 17 stav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FE7DA2" w:rsidRDefault="00FE7DA2" w:rsidP="00FE7DA2">
      <w:pPr>
        <w:spacing w:after="0" w:line="240" w:lineRule="auto"/>
        <w:jc w:val="both"/>
        <w:rPr>
          <w:rFonts w:ascii="Times New Roman" w:hAnsi="Times New Roman" w:cs="Times New Roman"/>
          <w:color w:val="000000"/>
          <w:sz w:val="23"/>
          <w:szCs w:val="23"/>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spacing w:after="0" w:line="240" w:lineRule="auto"/>
        <w:rPr>
          <w:rFonts w:ascii="Times New Roman" w:hAnsi="Times New Roman" w:cs="Times New Roman"/>
          <w:color w:val="000000"/>
          <w:sz w:val="24"/>
          <w:szCs w:val="24"/>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3"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3"/>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FE7DA2" w:rsidRPr="00FE7DA2" w:rsidRDefault="00FE7DA2" w:rsidP="00FE7DA2">
      <w:pPr>
        <w:spacing w:after="0" w:line="240" w:lineRule="auto"/>
        <w:jc w:val="both"/>
        <w:rPr>
          <w:rFonts w:ascii="Times New Roman" w:hAnsi="Times New Roman" w:cs="Times New Roman"/>
          <w:color w:val="000000"/>
          <w:sz w:val="24"/>
          <w:szCs w:val="24"/>
          <w:lang w:val="sl-SI"/>
        </w:rPr>
      </w:pP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FE7DA2" w:rsidRPr="00434F78" w:rsidRDefault="00FE7DA2" w:rsidP="00FE7DA2">
      <w:pPr>
        <w:autoSpaceDE w:val="0"/>
        <w:autoSpaceDN w:val="0"/>
        <w:adjustRightInd w:val="0"/>
        <w:spacing w:after="0" w:line="240" w:lineRule="auto"/>
        <w:ind w:left="616" w:hanging="166"/>
        <w:jc w:val="both"/>
        <w:rPr>
          <w:rFonts w:ascii="Times New Roman" w:hAnsi="Times New Roman" w:cs="Times New Roman"/>
          <w:color w:val="FF0000"/>
          <w:sz w:val="24"/>
          <w:szCs w:val="24"/>
          <w:lang w:val="sr-Latn-CS"/>
        </w:rPr>
      </w:pPr>
      <w:r w:rsidRPr="00FE7DA2">
        <w:rPr>
          <w:rFonts w:ascii="Times New Roman" w:hAnsi="Times New Roman" w:cs="Times New Roman"/>
          <w:color w:val="000000"/>
          <w:sz w:val="24"/>
          <w:szCs w:val="24"/>
          <w:lang w:val="sr-Latn-CS"/>
        </w:rPr>
        <w:t xml:space="preserve">- dokaz o posjedovanju važeće dozvole, licence, odobrenja, odnosno drugog akta izdatog </w:t>
      </w:r>
      <w:r w:rsidRPr="00971A5C">
        <w:rPr>
          <w:rFonts w:ascii="Times New Roman" w:hAnsi="Times New Roman" w:cs="Times New Roman"/>
          <w:sz w:val="24"/>
          <w:szCs w:val="24"/>
          <w:lang w:val="sr-Latn-CS"/>
        </w:rPr>
        <w:t xml:space="preserve">od nadležnog organa i to: </w:t>
      </w:r>
    </w:p>
    <w:p w:rsidR="00765C9E" w:rsidRPr="00434F78" w:rsidRDefault="00765C9E" w:rsidP="00FE7DA2">
      <w:pPr>
        <w:autoSpaceDE w:val="0"/>
        <w:autoSpaceDN w:val="0"/>
        <w:adjustRightInd w:val="0"/>
        <w:spacing w:after="0" w:line="240" w:lineRule="auto"/>
        <w:ind w:left="616" w:hanging="166"/>
        <w:jc w:val="both"/>
        <w:rPr>
          <w:rFonts w:ascii="Times New Roman" w:hAnsi="Times New Roman" w:cs="Times New Roman"/>
          <w:color w:val="FF0000"/>
          <w:sz w:val="24"/>
          <w:szCs w:val="24"/>
          <w:lang w:val="sr-Latn-CS"/>
        </w:rPr>
      </w:pPr>
    </w:p>
    <w:p w:rsidR="00093EBB" w:rsidRDefault="00765C9E" w:rsidP="00971A5C">
      <w:p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sz w:val="24"/>
          <w:szCs w:val="24"/>
        </w:rPr>
        <w:t xml:space="preserve"> </w:t>
      </w:r>
    </w:p>
    <w:p w:rsidR="00971A5C" w:rsidRDefault="00971A5C" w:rsidP="00971A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690" w:hanging="240"/>
        <w:jc w:val="both"/>
        <w:rPr>
          <w:rFonts w:ascii="Times New Roman" w:hAnsi="Times New Roman" w:cs="Times New Roman"/>
          <w:sz w:val="24"/>
          <w:szCs w:val="24"/>
        </w:rPr>
      </w:pPr>
      <w:r>
        <w:rPr>
          <w:rFonts w:ascii="Times New Roman" w:hAnsi="Times New Roman" w:cs="Times New Roman"/>
          <w:sz w:val="24"/>
          <w:szCs w:val="24"/>
        </w:rPr>
        <w:t xml:space="preserve">Shodno članu 122 Zakona o planiranju prostora I izgradnji objekta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Službeni list CG “ br.64/17 od 06.10.2017. </w:t>
      </w:r>
      <w:proofErr w:type="gramStart"/>
      <w:r>
        <w:rPr>
          <w:rFonts w:ascii="Times New Roman" w:hAnsi="Times New Roman" w:cs="Times New Roman"/>
          <w:sz w:val="24"/>
          <w:szCs w:val="24"/>
        </w:rPr>
        <w:t>godine</w:t>
      </w:r>
      <w:proofErr w:type="gramEnd"/>
      <w:r>
        <w:rPr>
          <w:rFonts w:ascii="Times New Roman" w:hAnsi="Times New Roman" w:cs="Times New Roman"/>
          <w:sz w:val="24"/>
          <w:szCs w:val="24"/>
        </w:rPr>
        <w:t>) ponuđač, privredno društvo treba da dostavi:</w:t>
      </w:r>
    </w:p>
    <w:p w:rsidR="00971A5C" w:rsidRDefault="00971A5C" w:rsidP="00971A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690" w:hanging="240"/>
        <w:jc w:val="both"/>
        <w:rPr>
          <w:rFonts w:ascii="Times New Roman" w:hAnsi="Times New Roman" w:cs="Times New Roman"/>
          <w:sz w:val="24"/>
          <w:szCs w:val="24"/>
        </w:rPr>
      </w:pPr>
    </w:p>
    <w:p w:rsidR="00971A5C" w:rsidRPr="00811E24" w:rsidRDefault="00971A5C" w:rsidP="00971A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690" w:hanging="240"/>
        <w:jc w:val="both"/>
        <w:rPr>
          <w:rFonts w:ascii="Times New Roman" w:hAnsi="Times New Roman" w:cs="Times New Roman"/>
          <w:sz w:val="24"/>
          <w:szCs w:val="24"/>
        </w:rPr>
      </w:pPr>
      <w:proofErr w:type="gramStart"/>
      <w:r>
        <w:rPr>
          <w:rFonts w:ascii="Times New Roman" w:hAnsi="Times New Roman" w:cs="Times New Roman"/>
          <w:sz w:val="24"/>
          <w:szCs w:val="24"/>
        </w:rPr>
        <w:t>Licencu projektanta i izvođača radova za obavljanje djelatnosti izrade tehničke dokumentacije I građenje objekta.</w:t>
      </w:r>
      <w:proofErr w:type="gramEnd"/>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EC66C0" w:rsidRPr="00EC66C0" w:rsidRDefault="00EC66C0" w:rsidP="00EC66C0">
      <w:pPr>
        <w:pStyle w:val="Heading1"/>
        <w:pBdr>
          <w:top w:val="single" w:sz="4" w:space="1" w:color="auto"/>
          <w:left w:val="single" w:sz="4" w:space="4" w:color="auto"/>
          <w:bottom w:val="single" w:sz="4" w:space="1" w:color="auto"/>
          <w:right w:val="single" w:sz="4" w:space="4" w:color="auto"/>
        </w:pBdr>
        <w:shd w:val="clear" w:color="auto" w:fill="F2F2F2"/>
        <w:rPr>
          <w:rFonts w:ascii="Times New Roman" w:hAnsi="Times New Roman"/>
          <w:b/>
          <w:i/>
          <w:iCs/>
          <w:sz w:val="28"/>
          <w:szCs w:val="28"/>
          <w:lang w:val="pl-PL"/>
        </w:rPr>
      </w:pPr>
      <w:r w:rsidRPr="00EC66C0">
        <w:rPr>
          <w:rFonts w:ascii="Times New Roman" w:hAnsi="Times New Roman"/>
          <w:b/>
          <w:sz w:val="28"/>
          <w:szCs w:val="28"/>
          <w:lang w:val="pl-PL"/>
        </w:rPr>
        <w:t>DOKAZI O ISPUNJAVANJU USLOVA EKONOMSKO-FINANSIJSKE SPOSOBNOSTI</w:t>
      </w:r>
    </w:p>
    <w:p w:rsidR="00EC66C0" w:rsidRPr="00EC66C0" w:rsidRDefault="00EC66C0" w:rsidP="00EC66C0">
      <w:pPr>
        <w:spacing w:after="0" w:line="240" w:lineRule="auto"/>
        <w:jc w:val="both"/>
        <w:rPr>
          <w:rFonts w:ascii="Times New Roman" w:hAnsi="Times New Roman" w:cs="Times New Roman"/>
          <w:b/>
          <w:bCs/>
          <w:color w:val="000000"/>
          <w:sz w:val="24"/>
          <w:szCs w:val="24"/>
          <w:lang w:val="pl-PL"/>
        </w:rPr>
      </w:pPr>
    </w:p>
    <w:p w:rsidR="00EC66C0" w:rsidRPr="00EC66C0" w:rsidRDefault="00EC66C0" w:rsidP="00EC66C0">
      <w:pPr>
        <w:spacing w:after="0" w:line="240" w:lineRule="auto"/>
        <w:jc w:val="both"/>
        <w:rPr>
          <w:rFonts w:ascii="Times New Roman" w:hAnsi="Times New Roman" w:cs="Times New Roman"/>
          <w:b/>
          <w:bCs/>
          <w:color w:val="000000"/>
          <w:sz w:val="24"/>
          <w:szCs w:val="24"/>
          <w:lang w:val="pl-PL"/>
        </w:rPr>
      </w:pPr>
    </w:p>
    <w:p w:rsidR="00EC66C0" w:rsidRPr="00EC66C0" w:rsidRDefault="00EC66C0" w:rsidP="00EC66C0">
      <w:pPr>
        <w:autoSpaceDE w:val="0"/>
        <w:autoSpaceDN w:val="0"/>
        <w:adjustRightInd w:val="0"/>
        <w:spacing w:after="0" w:line="240" w:lineRule="auto"/>
        <w:jc w:val="both"/>
        <w:rPr>
          <w:rFonts w:ascii="Times New Roman" w:hAnsi="Times New Roman" w:cs="Times New Roman"/>
          <w:color w:val="000000"/>
          <w:sz w:val="24"/>
          <w:szCs w:val="24"/>
        </w:rPr>
      </w:pPr>
      <w:r w:rsidRPr="00EC66C0">
        <w:rPr>
          <w:rFonts w:ascii="Times New Roman" w:hAnsi="Times New Roman" w:cs="Times New Roman"/>
          <w:color w:val="000000"/>
          <w:sz w:val="24"/>
          <w:szCs w:val="24"/>
        </w:rPr>
        <w:t>Dostaviti:</w:t>
      </w:r>
    </w:p>
    <w:p w:rsidR="00EC66C0" w:rsidRPr="00EC66C0" w:rsidRDefault="00EC66C0" w:rsidP="00EC66C0">
      <w:pPr>
        <w:autoSpaceDE w:val="0"/>
        <w:autoSpaceDN w:val="0"/>
        <w:adjustRightInd w:val="0"/>
        <w:spacing w:after="0" w:line="240" w:lineRule="auto"/>
        <w:jc w:val="both"/>
        <w:rPr>
          <w:rFonts w:ascii="Times New Roman" w:hAnsi="Times New Roman" w:cs="Times New Roman"/>
          <w:color w:val="000000"/>
          <w:sz w:val="24"/>
          <w:szCs w:val="24"/>
        </w:rPr>
      </w:pPr>
    </w:p>
    <w:p w:rsidR="00EC66C0" w:rsidRPr="00EC66C0" w:rsidRDefault="00EC66C0" w:rsidP="00EC66C0">
      <w:pPr>
        <w:autoSpaceDE w:val="0"/>
        <w:autoSpaceDN w:val="0"/>
        <w:adjustRightInd w:val="0"/>
        <w:spacing w:after="0" w:line="240" w:lineRule="auto"/>
        <w:ind w:left="742" w:hanging="292"/>
        <w:jc w:val="both"/>
        <w:rPr>
          <w:rFonts w:ascii="Times New Roman" w:hAnsi="Times New Roman" w:cs="Times New Roman"/>
          <w:color w:val="000000"/>
          <w:sz w:val="24"/>
          <w:szCs w:val="24"/>
        </w:rPr>
      </w:pPr>
      <w:r w:rsidRPr="00EC66C0">
        <w:rPr>
          <w:rFonts w:ascii="Times New Roman" w:hAnsi="Times New Roman" w:cs="Times New Roman"/>
          <w:color w:val="000000"/>
          <w:sz w:val="24"/>
          <w:szCs w:val="24"/>
          <w:shd w:val="clear" w:color="auto" w:fill="000000" w:themeFill="text1"/>
        </w:rPr>
        <w:sym w:font="Wingdings" w:char="F0A8"/>
      </w:r>
      <w:r w:rsidRPr="00EC66C0">
        <w:rPr>
          <w:rFonts w:ascii="Times New Roman" w:hAnsi="Times New Roman" w:cs="Times New Roman"/>
          <w:color w:val="000000"/>
          <w:sz w:val="24"/>
          <w:szCs w:val="24"/>
        </w:rPr>
        <w:t xml:space="preserve"> </w:t>
      </w:r>
      <w:proofErr w:type="gramStart"/>
      <w:r w:rsidRPr="00EC66C0">
        <w:rPr>
          <w:rFonts w:ascii="Times New Roman" w:hAnsi="Times New Roman" w:cs="Times New Roman"/>
          <w:color w:val="000000"/>
          <w:sz w:val="24"/>
          <w:szCs w:val="24"/>
        </w:rPr>
        <w:t>dokaz</w:t>
      </w:r>
      <w:proofErr w:type="gramEnd"/>
      <w:r w:rsidRPr="00EC66C0">
        <w:rPr>
          <w:rFonts w:ascii="Times New Roman" w:hAnsi="Times New Roman" w:cs="Times New Roman"/>
          <w:color w:val="000000"/>
          <w:sz w:val="24"/>
          <w:szCs w:val="24"/>
        </w:rPr>
        <w:t xml:space="preserve"> o osiguranju za štetu od odgovarajućeg profesionalnog rizika;</w:t>
      </w:r>
    </w:p>
    <w:p w:rsidR="00EC66C0" w:rsidRP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P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P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pl-PL"/>
        </w:rPr>
      </w:pPr>
      <w:bookmarkStart w:id="14" w:name="_Toc416180147"/>
      <w:r w:rsidRPr="00FE7DA2">
        <w:rPr>
          <w:rFonts w:ascii="Times New Roman" w:eastAsia="PMingLiU" w:hAnsi="Times New Roman" w:cs="Times New Roman"/>
          <w:b/>
          <w:bCs/>
          <w:sz w:val="28"/>
          <w:szCs w:val="28"/>
          <w:lang w:val="pl-PL"/>
        </w:rPr>
        <w:lastRenderedPageBreak/>
        <w:t xml:space="preserve">DOKAZI O ISPUNJAVANJU USLOVA </w:t>
      </w:r>
      <w:r w:rsidR="00FC7EB6">
        <w:rPr>
          <w:rFonts w:ascii="Times New Roman" w:eastAsia="PMingLiU" w:hAnsi="Times New Roman" w:cs="Times New Roman"/>
          <w:b/>
          <w:bCs/>
          <w:sz w:val="28"/>
          <w:szCs w:val="28"/>
          <w:lang w:val="pl-PL"/>
        </w:rPr>
        <w:t>STRUČNO-TEHNIČKE I KADROVSKE</w:t>
      </w:r>
      <w:r w:rsidRPr="00FE7DA2">
        <w:rPr>
          <w:rFonts w:ascii="Times New Roman" w:eastAsia="PMingLiU" w:hAnsi="Times New Roman" w:cs="Times New Roman"/>
          <w:b/>
          <w:bCs/>
          <w:sz w:val="28"/>
          <w:szCs w:val="28"/>
          <w:lang w:val="pl-PL"/>
        </w:rPr>
        <w:t xml:space="preserve"> </w:t>
      </w:r>
      <w:r w:rsidR="00FC7EB6">
        <w:rPr>
          <w:rFonts w:ascii="Times New Roman" w:eastAsia="PMingLiU" w:hAnsi="Times New Roman" w:cs="Times New Roman"/>
          <w:b/>
          <w:bCs/>
          <w:sz w:val="28"/>
          <w:szCs w:val="28"/>
          <w:lang w:val="pl-PL"/>
        </w:rPr>
        <w:t>O</w:t>
      </w:r>
      <w:r w:rsidRPr="00FE7DA2">
        <w:rPr>
          <w:rFonts w:ascii="Times New Roman" w:eastAsia="PMingLiU" w:hAnsi="Times New Roman" w:cs="Times New Roman"/>
          <w:b/>
          <w:bCs/>
          <w:sz w:val="28"/>
          <w:szCs w:val="28"/>
          <w:lang w:val="pl-PL"/>
        </w:rPr>
        <w:t>SPOSOB</w:t>
      </w:r>
      <w:bookmarkEnd w:id="14"/>
      <w:r w:rsidR="00FC7EB6">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Pr="00EC66C0" w:rsidRDefault="00FE7DA2" w:rsidP="00EC66C0">
      <w:pPr>
        <w:shd w:val="clear" w:color="auto" w:fill="FFFFFF" w:themeFill="background1"/>
        <w:tabs>
          <w:tab w:val="left" w:pos="1950"/>
        </w:tabs>
        <w:spacing w:after="0" w:line="240" w:lineRule="auto"/>
        <w:rPr>
          <w:rFonts w:ascii="Times New Roman" w:hAnsi="Times New Roman" w:cs="Times New Roman"/>
          <w:sz w:val="24"/>
          <w:szCs w:val="24"/>
          <w:lang w:val="sr-Latn-CS"/>
        </w:rPr>
      </w:pPr>
    </w:p>
    <w:p w:rsidR="00FE7DA2" w:rsidRPr="00EC66C0" w:rsidRDefault="00FE7DA2" w:rsidP="00EC66C0">
      <w:pPr>
        <w:shd w:val="clear" w:color="auto" w:fill="FFFFFF" w:themeFill="background1"/>
        <w:spacing w:after="0" w:line="240" w:lineRule="auto"/>
        <w:ind w:firstLine="426"/>
        <w:jc w:val="both"/>
        <w:rPr>
          <w:rFonts w:ascii="Times New Roman" w:hAnsi="Times New Roman" w:cs="Times New Roman"/>
          <w:sz w:val="24"/>
          <w:szCs w:val="24"/>
        </w:rPr>
      </w:pPr>
      <w:r w:rsidRPr="00EC66C0">
        <w:rPr>
          <w:rFonts w:ascii="Times New Roman" w:hAnsi="Times New Roman" w:cs="Times New Roman"/>
          <w:sz w:val="24"/>
          <w:szCs w:val="24"/>
          <w:shd w:val="clear" w:color="auto" w:fill="000000" w:themeFill="text1"/>
        </w:rPr>
        <w:sym w:font="Wingdings" w:char="F0A8"/>
      </w:r>
      <w:r w:rsidRPr="00EC66C0">
        <w:rPr>
          <w:rFonts w:ascii="Times New Roman" w:hAnsi="Times New Roman" w:cs="Times New Roman"/>
          <w:sz w:val="24"/>
          <w:szCs w:val="24"/>
          <w:lang w:val="sl-SI"/>
        </w:rPr>
        <w:t xml:space="preserve"> </w:t>
      </w:r>
      <w:proofErr w:type="gramStart"/>
      <w:r w:rsidRPr="00EC66C0">
        <w:rPr>
          <w:rFonts w:ascii="Times New Roman" w:hAnsi="Times New Roman" w:cs="Times New Roman"/>
          <w:sz w:val="24"/>
          <w:szCs w:val="24"/>
        </w:rPr>
        <w:t>izjave</w:t>
      </w:r>
      <w:proofErr w:type="gramEnd"/>
      <w:r w:rsidRPr="00EC66C0">
        <w:rPr>
          <w:rFonts w:ascii="Times New Roman" w:hAnsi="Times New Roman" w:cs="Times New Roman"/>
          <w:sz w:val="24"/>
          <w:szCs w:val="24"/>
        </w:rPr>
        <w:t xml:space="preserve"> o namjeri i predmetu podugovaranja, odnosno angažovanja podizvođača sa spiskom podugovarača, odnosno podizvođača sa bližim podacima (naziv, adresa, procentualno učešće i sl.).</w:t>
      </w:r>
    </w:p>
    <w:p w:rsidR="00FE7DA2" w:rsidRDefault="00FE7DA2" w:rsidP="00EC66C0">
      <w:pPr>
        <w:shd w:val="clear" w:color="auto" w:fill="FFFFFF" w:themeFill="background1"/>
        <w:tabs>
          <w:tab w:val="left" w:pos="1950"/>
        </w:tabs>
        <w:spacing w:after="0" w:line="240" w:lineRule="auto"/>
        <w:rPr>
          <w:rFonts w:ascii="Times New Roman" w:hAnsi="Times New Roman" w:cs="Times New Roman"/>
          <w:sz w:val="24"/>
          <w:szCs w:val="24"/>
          <w:lang w:val="sr-Latn-CS"/>
        </w:rPr>
      </w:pPr>
    </w:p>
    <w:p w:rsidR="00902DD3" w:rsidRDefault="00902DD3" w:rsidP="00EC66C0">
      <w:pPr>
        <w:shd w:val="clear" w:color="auto" w:fill="FFFFFF" w:themeFill="background1"/>
        <w:tabs>
          <w:tab w:val="left" w:pos="1950"/>
        </w:tabs>
        <w:spacing w:after="0" w:line="240" w:lineRule="auto"/>
        <w:rPr>
          <w:rFonts w:ascii="Times New Roman" w:hAnsi="Times New Roman" w:cs="Times New Roman"/>
          <w:sz w:val="24"/>
          <w:szCs w:val="24"/>
          <w:lang w:val="sr-Latn-CS"/>
        </w:rPr>
      </w:pPr>
    </w:p>
    <w:p w:rsidR="00902DD3" w:rsidRDefault="00902DD3" w:rsidP="00EC66C0">
      <w:pPr>
        <w:shd w:val="clear" w:color="auto" w:fill="FFFFFF" w:themeFill="background1"/>
        <w:tabs>
          <w:tab w:val="left" w:pos="1950"/>
        </w:tabs>
        <w:spacing w:after="0" w:line="240" w:lineRule="auto"/>
        <w:rPr>
          <w:rFonts w:ascii="Times New Roman" w:hAnsi="Times New Roman" w:cs="Times New Roman"/>
          <w:sz w:val="24"/>
          <w:szCs w:val="24"/>
          <w:lang w:val="sr-Latn-CS"/>
        </w:rPr>
      </w:pPr>
    </w:p>
    <w:p w:rsidR="00902DD3" w:rsidRPr="00EC66C0" w:rsidRDefault="00902DD3" w:rsidP="00EC66C0">
      <w:pPr>
        <w:shd w:val="clear" w:color="auto" w:fill="FFFFFF" w:themeFill="background1"/>
        <w:tabs>
          <w:tab w:val="left" w:pos="1950"/>
        </w:tabs>
        <w:spacing w:after="0" w:line="240" w:lineRule="auto"/>
        <w:rPr>
          <w:rFonts w:ascii="Times New Roman" w:hAnsi="Times New Roman" w:cs="Times New Roman"/>
          <w:sz w:val="24"/>
          <w:szCs w:val="24"/>
          <w:lang w:val="sr-Latn-CS"/>
        </w:rPr>
      </w:pPr>
    </w:p>
    <w:p w:rsidR="00FE7DA2" w:rsidRPr="00EC66C0" w:rsidRDefault="00FE7DA2" w:rsidP="00EC66C0">
      <w:pPr>
        <w:shd w:val="clear" w:color="auto" w:fill="FFFFFF" w:themeFill="background1"/>
        <w:tabs>
          <w:tab w:val="left" w:pos="1950"/>
        </w:tabs>
        <w:spacing w:after="0" w:line="240" w:lineRule="auto"/>
        <w:rPr>
          <w:rFonts w:ascii="Times New Roman" w:hAnsi="Times New Roman" w:cs="Times New Roman"/>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902DD3">
      <w:pPr>
        <w:jc w:val="right"/>
        <w:rPr>
          <w:rFonts w:ascii="Times New Roman" w:hAnsi="Times New Roman" w:cs="Times New Roman"/>
          <w:color w:val="000000"/>
        </w:rPr>
      </w:pPr>
      <w:r w:rsidRPr="00852493">
        <w:rPr>
          <w:rStyle w:val="SubtleEmphasis"/>
          <w:rFonts w:ascii="Times New Roman" w:hAnsi="Times New Roman" w:cs="Times New Roman"/>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902DD3" w:rsidRPr="00FA2239" w:rsidTr="00396B8A">
        <w:tc>
          <w:tcPr>
            <w:tcW w:w="9287" w:type="dxa"/>
          </w:tcPr>
          <w:p w:rsidR="00902DD3" w:rsidRPr="00FA2239" w:rsidRDefault="00902DD3" w:rsidP="00396B8A">
            <w:pPr>
              <w:pStyle w:val="1tekst"/>
              <w:ind w:right="282" w:firstLine="0"/>
              <w:rPr>
                <w:rFonts w:ascii="Times New Roman" w:hAnsi="Times New Roman" w:cs="Times New Roman"/>
                <w:b/>
                <w:bCs/>
                <w:color w:val="000000"/>
                <w:sz w:val="24"/>
                <w:szCs w:val="24"/>
              </w:rPr>
            </w:pPr>
          </w:p>
          <w:p w:rsidR="00902DD3" w:rsidRPr="00FA2239" w:rsidRDefault="00902DD3" w:rsidP="00396B8A">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902DD3" w:rsidRPr="00FA2239" w:rsidRDefault="00902DD3" w:rsidP="00396B8A">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color w:val="000000"/>
              </w:rPr>
              <w:footnoteReference w:id="14"/>
            </w:r>
          </w:p>
          <w:p w:rsidR="00902DD3" w:rsidRPr="00FA2239" w:rsidRDefault="00902DD3" w:rsidP="00396B8A">
            <w:pPr>
              <w:pStyle w:val="1tekst"/>
              <w:ind w:left="284" w:right="282" w:firstLine="0"/>
              <w:rPr>
                <w:rFonts w:ascii="Times New Roman" w:hAnsi="Times New Roman" w:cs="Times New Roman"/>
                <w:color w:val="000000"/>
                <w:sz w:val="24"/>
                <w:szCs w:val="24"/>
              </w:rPr>
            </w:pPr>
          </w:p>
          <w:p w:rsidR="00902DD3" w:rsidRPr="00FA2239" w:rsidRDefault="00902DD3" w:rsidP="00396B8A">
            <w:pPr>
              <w:pStyle w:val="1tekst"/>
              <w:ind w:left="284" w:right="282" w:firstLine="0"/>
              <w:rPr>
                <w:rFonts w:ascii="Times New Roman" w:hAnsi="Times New Roman" w:cs="Times New Roman"/>
                <w:color w:val="000000"/>
                <w:sz w:val="24"/>
                <w:szCs w:val="24"/>
              </w:rPr>
            </w:pPr>
          </w:p>
          <w:p w:rsidR="00902DD3" w:rsidRPr="00FA2239" w:rsidRDefault="00902DD3" w:rsidP="00396B8A">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902DD3" w:rsidRPr="00FA2239" w:rsidRDefault="00902DD3" w:rsidP="00396B8A">
            <w:pPr>
              <w:spacing w:after="0" w:line="240" w:lineRule="auto"/>
              <w:jc w:val="both"/>
              <w:rPr>
                <w:rFonts w:ascii="Times New Roman" w:hAnsi="Times New Roman" w:cs="Times New Roman"/>
                <w:color w:val="000000"/>
                <w:sz w:val="24"/>
                <w:szCs w:val="24"/>
                <w:lang w:val="sr-Latn-CS"/>
              </w:rPr>
            </w:pPr>
          </w:p>
          <w:p w:rsidR="00902DD3" w:rsidRPr="00FA2239" w:rsidRDefault="00902DD3" w:rsidP="00396B8A">
            <w:pPr>
              <w:spacing w:after="0" w:line="240" w:lineRule="auto"/>
              <w:ind w:left="284" w:right="282"/>
              <w:jc w:val="center"/>
              <w:rPr>
                <w:rFonts w:ascii="Times New Roman" w:hAnsi="Times New Roman" w:cs="Times New Roman"/>
                <w:color w:val="000000"/>
                <w:sz w:val="24"/>
                <w:szCs w:val="24"/>
                <w:lang w:val="sr-Latn-CS"/>
              </w:rPr>
            </w:pPr>
          </w:p>
          <w:p w:rsidR="00902DD3" w:rsidRPr="00FA2239" w:rsidRDefault="00902DD3" w:rsidP="00396B8A">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902DD3" w:rsidRPr="00FA2239" w:rsidRDefault="00902DD3" w:rsidP="00396B8A">
            <w:pPr>
              <w:spacing w:after="0" w:line="240" w:lineRule="auto"/>
              <w:jc w:val="center"/>
              <w:rPr>
                <w:rFonts w:ascii="Times New Roman" w:hAnsi="Times New Roman" w:cs="Times New Roman"/>
                <w:b/>
                <w:bCs/>
                <w:color w:val="000000"/>
                <w:sz w:val="24"/>
                <w:szCs w:val="24"/>
                <w:lang w:val="sr-Latn-CS"/>
              </w:rPr>
            </w:pPr>
          </w:p>
          <w:p w:rsidR="00902DD3" w:rsidRPr="00FA2239" w:rsidRDefault="00902DD3" w:rsidP="00396B8A">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902DD3" w:rsidRPr="00FA2239" w:rsidRDefault="00902DD3" w:rsidP="00396B8A">
            <w:pPr>
              <w:spacing w:after="0" w:line="240" w:lineRule="auto"/>
              <w:jc w:val="both"/>
              <w:rPr>
                <w:rFonts w:ascii="Times New Roman" w:hAnsi="Times New Roman" w:cs="Times New Roman"/>
                <w:color w:val="000000"/>
                <w:sz w:val="24"/>
                <w:szCs w:val="24"/>
                <w:lang w:val="sr-Latn-CS"/>
              </w:rPr>
            </w:pPr>
          </w:p>
          <w:p w:rsidR="00902DD3" w:rsidRPr="00FA2239" w:rsidRDefault="00902DD3" w:rsidP="00396B8A">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902DD3" w:rsidRPr="00FA2239" w:rsidRDefault="00902DD3" w:rsidP="00396B8A">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902DD3" w:rsidRPr="00FA2239" w:rsidRDefault="00902DD3" w:rsidP="00396B8A">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902DD3" w:rsidRPr="00FA2239" w:rsidRDefault="00902DD3" w:rsidP="00396B8A">
            <w:pPr>
              <w:spacing w:after="0" w:line="240" w:lineRule="auto"/>
              <w:jc w:val="center"/>
              <w:rPr>
                <w:rFonts w:ascii="Times New Roman" w:hAnsi="Times New Roman" w:cs="Times New Roman"/>
                <w:b/>
                <w:bCs/>
                <w:color w:val="000000"/>
                <w:sz w:val="24"/>
                <w:szCs w:val="24"/>
                <w:lang w:val="sr-Latn-CS"/>
              </w:rPr>
            </w:pPr>
          </w:p>
          <w:p w:rsidR="00902DD3" w:rsidRPr="00FA2239" w:rsidRDefault="00902DD3" w:rsidP="00396B8A">
            <w:pPr>
              <w:pStyle w:val="PlainText"/>
              <w:ind w:right="282"/>
              <w:jc w:val="both"/>
              <w:rPr>
                <w:rFonts w:ascii="Times New Roman" w:hAnsi="Times New Roman" w:cs="Times New Roman"/>
                <w:i/>
                <w:iCs/>
                <w:color w:val="000000"/>
                <w:sz w:val="24"/>
                <w:szCs w:val="24"/>
                <w:lang w:val="sr-Latn-CS"/>
              </w:rPr>
            </w:pPr>
          </w:p>
          <w:p w:rsidR="00902DD3" w:rsidRPr="00FA2239" w:rsidRDefault="00902DD3" w:rsidP="00396B8A">
            <w:pPr>
              <w:spacing w:after="0" w:line="240" w:lineRule="auto"/>
              <w:jc w:val="both"/>
              <w:rPr>
                <w:rFonts w:ascii="Times New Roman" w:hAnsi="Times New Roman" w:cs="Times New Roman"/>
                <w:i/>
                <w:iCs/>
                <w:color w:val="000000"/>
                <w:sz w:val="24"/>
                <w:szCs w:val="24"/>
                <w:lang w:val="sr-Latn-CS"/>
              </w:rPr>
            </w:pPr>
          </w:p>
          <w:p w:rsidR="00902DD3" w:rsidRPr="00FA2239" w:rsidRDefault="00902DD3" w:rsidP="00396B8A">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902DD3" w:rsidRPr="00FA2239" w:rsidRDefault="00902DD3" w:rsidP="00396B8A">
            <w:pPr>
              <w:spacing w:after="0" w:line="240" w:lineRule="auto"/>
              <w:ind w:right="149"/>
              <w:jc w:val="right"/>
              <w:rPr>
                <w:rFonts w:ascii="Times New Roman" w:hAnsi="Times New Roman" w:cs="Times New Roman"/>
                <w:color w:val="000000"/>
                <w:sz w:val="24"/>
                <w:szCs w:val="24"/>
                <w:lang w:val="sr-Latn-CS"/>
              </w:rPr>
            </w:pPr>
          </w:p>
          <w:p w:rsidR="00902DD3" w:rsidRPr="00FA2239" w:rsidRDefault="00902DD3" w:rsidP="00396B8A">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902DD3" w:rsidRPr="00FA2239" w:rsidRDefault="00902DD3" w:rsidP="00396B8A">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902DD3" w:rsidRPr="00FA2239" w:rsidRDefault="00902DD3" w:rsidP="00396B8A">
            <w:pPr>
              <w:spacing w:after="0" w:line="240" w:lineRule="auto"/>
              <w:ind w:right="149"/>
              <w:jc w:val="right"/>
              <w:rPr>
                <w:rFonts w:ascii="Times New Roman" w:hAnsi="Times New Roman" w:cs="Times New Roman"/>
                <w:color w:val="000000"/>
                <w:sz w:val="24"/>
                <w:szCs w:val="24"/>
                <w:lang w:val="sr-Latn-CS"/>
              </w:rPr>
            </w:pPr>
          </w:p>
          <w:p w:rsidR="00902DD3" w:rsidRPr="00FA2239" w:rsidRDefault="00902DD3" w:rsidP="00396B8A">
            <w:pPr>
              <w:spacing w:after="0" w:line="240" w:lineRule="auto"/>
              <w:ind w:right="149"/>
              <w:jc w:val="right"/>
              <w:rPr>
                <w:rFonts w:ascii="Times New Roman" w:hAnsi="Times New Roman" w:cs="Times New Roman"/>
                <w:color w:val="000000"/>
                <w:sz w:val="24"/>
                <w:szCs w:val="24"/>
                <w:lang w:val="sr-Latn-CS"/>
              </w:rPr>
            </w:pPr>
          </w:p>
          <w:p w:rsidR="00902DD3" w:rsidRPr="00FA2239" w:rsidRDefault="00902DD3" w:rsidP="00396B8A">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902DD3" w:rsidRPr="00FA2239" w:rsidRDefault="00902DD3" w:rsidP="00396B8A">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902DD3" w:rsidRPr="00FA2239" w:rsidRDefault="00902DD3" w:rsidP="00396B8A">
            <w:pPr>
              <w:spacing w:after="0" w:line="240" w:lineRule="auto"/>
              <w:ind w:firstLine="426"/>
              <w:jc w:val="both"/>
              <w:rPr>
                <w:rFonts w:ascii="Times New Roman" w:hAnsi="Times New Roman" w:cs="Times New Roman"/>
                <w:color w:val="000000"/>
                <w:sz w:val="24"/>
                <w:szCs w:val="24"/>
                <w:lang w:val="sr-Latn-CS"/>
              </w:rPr>
            </w:pPr>
          </w:p>
          <w:p w:rsidR="00902DD3" w:rsidRPr="00FA2239" w:rsidRDefault="00902DD3" w:rsidP="00396B8A">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902DD3" w:rsidRPr="00FA2239" w:rsidRDefault="00902DD3" w:rsidP="00396B8A">
            <w:pPr>
              <w:spacing w:after="0" w:line="240" w:lineRule="auto"/>
              <w:rPr>
                <w:rFonts w:ascii="Times New Roman" w:hAnsi="Times New Roman" w:cs="Times New Roman"/>
                <w:color w:val="000000"/>
                <w:lang w:val="sr-Latn-CS"/>
              </w:rPr>
            </w:pPr>
          </w:p>
          <w:p w:rsidR="00902DD3" w:rsidRPr="00FA2239" w:rsidRDefault="00902DD3" w:rsidP="00396B8A">
            <w:pPr>
              <w:spacing w:after="0" w:line="240" w:lineRule="auto"/>
              <w:rPr>
                <w:rFonts w:ascii="Times New Roman" w:hAnsi="Times New Roman" w:cs="Times New Roman"/>
                <w:color w:val="000000"/>
                <w:lang w:val="sr-Latn-CS"/>
              </w:rPr>
            </w:pPr>
          </w:p>
          <w:p w:rsidR="00902DD3" w:rsidRPr="00FA2239" w:rsidRDefault="00902DD3" w:rsidP="00396B8A">
            <w:pPr>
              <w:pStyle w:val="1tekst"/>
              <w:ind w:firstLine="0"/>
              <w:rPr>
                <w:rFonts w:ascii="Times New Roman" w:hAnsi="Times New Roman" w:cs="Times New Roman"/>
                <w:color w:val="000000"/>
                <w:sz w:val="24"/>
                <w:szCs w:val="24"/>
              </w:rPr>
            </w:pPr>
          </w:p>
          <w:p w:rsidR="00902DD3" w:rsidRPr="00FA2239" w:rsidRDefault="00902DD3" w:rsidP="00396B8A">
            <w:pPr>
              <w:pStyle w:val="1tekst"/>
              <w:ind w:firstLine="0"/>
              <w:rPr>
                <w:rFonts w:ascii="Times New Roman" w:hAnsi="Times New Roman" w:cs="Times New Roman"/>
                <w:color w:val="000000"/>
                <w:sz w:val="24"/>
                <w:szCs w:val="24"/>
              </w:rPr>
            </w:pPr>
          </w:p>
          <w:p w:rsidR="00902DD3" w:rsidRPr="00FA2239" w:rsidRDefault="00902DD3" w:rsidP="00396B8A">
            <w:pPr>
              <w:pStyle w:val="1tekst"/>
              <w:ind w:firstLine="0"/>
              <w:rPr>
                <w:rFonts w:ascii="Times New Roman" w:hAnsi="Times New Roman" w:cs="Times New Roman"/>
                <w:color w:val="000000"/>
                <w:sz w:val="24"/>
                <w:szCs w:val="24"/>
              </w:rPr>
            </w:pPr>
          </w:p>
        </w:tc>
      </w:tr>
    </w:tbl>
    <w:p w:rsidR="00434F78" w:rsidRDefault="00434F78"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570DAC" w:rsidRPr="00570DAC" w:rsidRDefault="00570DAC" w:rsidP="00570DA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bCs/>
          <w:color w:val="000000"/>
          <w:sz w:val="28"/>
          <w:szCs w:val="28"/>
        </w:rPr>
        <w:t>NACRT UGOVORA O JAVNOJ NABAVCI</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330BB1" w:rsidRPr="00330BB1" w:rsidRDefault="00330BB1" w:rsidP="00330BB1">
      <w:pPr>
        <w:spacing w:after="0"/>
        <w:rPr>
          <w:rFonts w:ascii="Times New Roman" w:eastAsia="Times New Roman" w:hAnsi="Times New Roman" w:cs="Times New Roman"/>
          <w:color w:val="000000"/>
          <w:sz w:val="24"/>
          <w:szCs w:val="24"/>
          <w:lang w:val="sl-SI"/>
        </w:rPr>
      </w:pPr>
      <w:r w:rsidRPr="00330BB1">
        <w:rPr>
          <w:rFonts w:ascii="Times New Roman" w:eastAsia="Times New Roman" w:hAnsi="Times New Roman" w:cs="Times New Roman"/>
          <w:color w:val="000000"/>
          <w:sz w:val="24"/>
          <w:szCs w:val="24"/>
          <w:lang w:val="sl-SI"/>
        </w:rPr>
        <w:t>zaključen između:</w:t>
      </w:r>
    </w:p>
    <w:p w:rsidR="00330BB1" w:rsidRPr="00330BB1" w:rsidRDefault="00330BB1" w:rsidP="00330BB1">
      <w:pPr>
        <w:spacing w:after="0"/>
        <w:rPr>
          <w:rFonts w:ascii="Times New Roman" w:eastAsia="Times New Roman" w:hAnsi="Times New Roman" w:cs="Times New Roman"/>
          <w:color w:val="000000"/>
          <w:sz w:val="24"/>
          <w:szCs w:val="24"/>
          <w:lang w:val="sl-SI"/>
        </w:rPr>
      </w:pPr>
    </w:p>
    <w:p w:rsidR="00330BB1" w:rsidRPr="00330BB1" w:rsidRDefault="00330BB1" w:rsidP="00330BB1">
      <w:pPr>
        <w:spacing w:after="0"/>
        <w:rPr>
          <w:rFonts w:ascii="Times New Roman" w:eastAsia="Times New Roman" w:hAnsi="Times New Roman" w:cs="Times New Roman"/>
          <w:color w:val="000000"/>
          <w:sz w:val="24"/>
          <w:szCs w:val="24"/>
          <w:lang w:val="sl-SI"/>
        </w:rPr>
      </w:pPr>
      <w:r w:rsidRPr="00330BB1">
        <w:rPr>
          <w:rFonts w:ascii="Times New Roman" w:eastAsia="Times New Roman" w:hAnsi="Times New Roman" w:cs="Times New Roman"/>
          <w:b/>
          <w:color w:val="000000"/>
          <w:sz w:val="24"/>
          <w:szCs w:val="24"/>
          <w:lang w:val="sl-SI"/>
        </w:rPr>
        <w:t>Opštine Tivat,</w:t>
      </w:r>
      <w:r w:rsidRPr="00330BB1">
        <w:rPr>
          <w:rFonts w:ascii="Times New Roman" w:eastAsia="Times New Roman" w:hAnsi="Times New Roman" w:cs="Times New Roman"/>
          <w:color w:val="000000"/>
          <w:sz w:val="24"/>
          <w:szCs w:val="24"/>
          <w:lang w:val="sl-SI"/>
        </w:rPr>
        <w:t xml:space="preserve"> koju zastupa predsjednik Prof.dr </w:t>
      </w:r>
      <w:r w:rsidR="002F1F82">
        <w:rPr>
          <w:rFonts w:ascii="Times New Roman" w:eastAsia="Times New Roman" w:hAnsi="Times New Roman" w:cs="Times New Roman"/>
          <w:color w:val="000000"/>
          <w:sz w:val="24"/>
          <w:szCs w:val="24"/>
          <w:lang w:val="sl-SI"/>
        </w:rPr>
        <w:t>Siniša Kusovac</w:t>
      </w:r>
      <w:r w:rsidRPr="00330BB1">
        <w:rPr>
          <w:rFonts w:ascii="Times New Roman" w:eastAsia="Times New Roman" w:hAnsi="Times New Roman" w:cs="Times New Roman"/>
          <w:color w:val="000000"/>
          <w:sz w:val="24"/>
          <w:szCs w:val="24"/>
          <w:lang w:val="sl-SI"/>
        </w:rPr>
        <w:t xml:space="preserve">, kao Naručilac (u daljem tekstu: Naručilac) </w:t>
      </w:r>
    </w:p>
    <w:p w:rsidR="00330BB1" w:rsidRPr="00330BB1" w:rsidRDefault="00330BB1" w:rsidP="00330BB1">
      <w:pPr>
        <w:spacing w:after="0"/>
        <w:jc w:val="center"/>
        <w:rPr>
          <w:rFonts w:ascii="Times New Roman" w:eastAsia="Times New Roman" w:hAnsi="Times New Roman" w:cs="Times New Roman"/>
          <w:color w:val="000000"/>
          <w:sz w:val="24"/>
          <w:szCs w:val="24"/>
          <w:lang w:val="sl-SI"/>
        </w:rPr>
      </w:pPr>
      <w:r w:rsidRPr="00330BB1">
        <w:rPr>
          <w:rFonts w:ascii="Times New Roman" w:eastAsia="Times New Roman" w:hAnsi="Times New Roman" w:cs="Times New Roman"/>
          <w:color w:val="000000"/>
          <w:sz w:val="24"/>
          <w:szCs w:val="24"/>
          <w:lang w:val="sl-SI"/>
        </w:rPr>
        <w:t>i</w:t>
      </w:r>
    </w:p>
    <w:p w:rsidR="00330BB1" w:rsidRPr="00330BB1" w:rsidRDefault="00330BB1" w:rsidP="00330BB1">
      <w:pPr>
        <w:spacing w:after="0"/>
        <w:jc w:val="center"/>
        <w:rPr>
          <w:rFonts w:ascii="Times New Roman" w:eastAsia="Times New Roman" w:hAnsi="Times New Roman" w:cs="Times New Roman"/>
          <w:color w:val="000000"/>
          <w:sz w:val="24"/>
          <w:szCs w:val="24"/>
          <w:lang w:val="sl-SI"/>
        </w:rPr>
      </w:pPr>
    </w:p>
    <w:p w:rsidR="00330BB1" w:rsidRPr="00330BB1" w:rsidRDefault="00330BB1" w:rsidP="00330BB1">
      <w:pPr>
        <w:spacing w:after="0" w:line="240" w:lineRule="auto"/>
        <w:jc w:val="center"/>
        <w:rPr>
          <w:rFonts w:ascii="Times New Roman" w:eastAsia="Times New Roman" w:hAnsi="Times New Roman" w:cs="Times New Roman"/>
          <w:color w:val="000000"/>
          <w:sz w:val="24"/>
          <w:szCs w:val="24"/>
          <w:lang w:val="sl-SI"/>
        </w:rPr>
      </w:pPr>
      <w:r w:rsidRPr="00330BB1">
        <w:rPr>
          <w:rFonts w:ascii="Times New Roman" w:eastAsia="Times New Roman" w:hAnsi="Times New Roman" w:cs="Times New Roman"/>
          <w:b/>
          <w:color w:val="000000"/>
          <w:sz w:val="24"/>
          <w:szCs w:val="24"/>
          <w:lang w:val="sl-SI"/>
        </w:rPr>
        <w:t xml:space="preserve"> » ...............«  </w:t>
      </w:r>
      <w:r w:rsidRPr="00330BB1">
        <w:rPr>
          <w:rFonts w:ascii="Times New Roman" w:eastAsia="Times New Roman" w:hAnsi="Times New Roman" w:cs="Times New Roman"/>
          <w:color w:val="000000"/>
          <w:sz w:val="24"/>
          <w:szCs w:val="24"/>
          <w:lang w:val="sl-SI"/>
        </w:rPr>
        <w:t xml:space="preserve">, koga zastupa direktor ................ kao Izvođač (u daljem tekstu: Izvođač), </w:t>
      </w:r>
      <w:r w:rsidRPr="00330BB1">
        <w:rPr>
          <w:rFonts w:ascii="Times New Roman" w:eastAsia="Times New Roman" w:hAnsi="Times New Roman" w:cs="Times New Roman"/>
          <w:color w:val="000000"/>
          <w:sz w:val="24"/>
          <w:szCs w:val="24"/>
          <w:lang w:val="sl-SI"/>
        </w:rPr>
        <w:tab/>
      </w:r>
      <w:r w:rsidRPr="00330BB1">
        <w:rPr>
          <w:rFonts w:ascii="Times New Roman" w:eastAsia="Times New Roman" w:hAnsi="Times New Roman" w:cs="Times New Roman"/>
          <w:color w:val="000000"/>
          <w:sz w:val="24"/>
          <w:szCs w:val="24"/>
          <w:lang w:val="sl-SI"/>
        </w:rPr>
        <w:tab/>
      </w:r>
      <w:r w:rsidRPr="00330BB1">
        <w:rPr>
          <w:rFonts w:ascii="Times New Roman" w:eastAsia="Times New Roman" w:hAnsi="Times New Roman" w:cs="Times New Roman"/>
          <w:color w:val="000000"/>
          <w:sz w:val="24"/>
          <w:szCs w:val="24"/>
          <w:lang w:val="sl-SI"/>
        </w:rPr>
        <w:tab/>
      </w:r>
    </w:p>
    <w:p w:rsidR="00150B7F" w:rsidRPr="00150B7F" w:rsidRDefault="00150B7F" w:rsidP="002F1F82">
      <w:pPr>
        <w:spacing w:after="0" w:line="240" w:lineRule="auto"/>
        <w:jc w:val="center"/>
        <w:rPr>
          <w:rFonts w:ascii="Times New Roman" w:eastAsia="Times New Roman" w:hAnsi="Times New Roman" w:cs="Times New Roman"/>
          <w:b/>
          <w:bCs/>
          <w:color w:val="000000"/>
          <w:sz w:val="24"/>
          <w:szCs w:val="24"/>
          <w:lang w:val="sl-SI"/>
        </w:rPr>
      </w:pPr>
      <w:r w:rsidRPr="00150B7F">
        <w:rPr>
          <w:rFonts w:ascii="Times New Roman" w:eastAsia="Times New Roman" w:hAnsi="Times New Roman" w:cs="Times New Roman"/>
          <w:b/>
          <w:bCs/>
          <w:color w:val="000000"/>
          <w:sz w:val="24"/>
          <w:szCs w:val="24"/>
          <w:lang w:val="sl-SI"/>
        </w:rPr>
        <w:t>OSNOV UGOVORA:</w:t>
      </w:r>
    </w:p>
    <w:p w:rsidR="00150B7F" w:rsidRPr="00150B7F" w:rsidRDefault="00150B7F" w:rsidP="00150B7F">
      <w:pPr>
        <w:spacing w:after="0" w:line="240" w:lineRule="auto"/>
        <w:jc w:val="both"/>
        <w:rPr>
          <w:rFonts w:ascii="Times New Roman" w:eastAsia="Times New Roman" w:hAnsi="Times New Roman" w:cs="Times New Roman"/>
          <w:b/>
          <w:bCs/>
          <w:color w:val="000000"/>
          <w:sz w:val="24"/>
          <w:szCs w:val="24"/>
          <w:lang w:val="sl-SI"/>
        </w:rPr>
      </w:pPr>
    </w:p>
    <w:p w:rsidR="00150B7F" w:rsidRPr="00150B7F" w:rsidRDefault="00150B7F" w:rsidP="00150B7F">
      <w:pPr>
        <w:spacing w:after="0" w:line="240" w:lineRule="auto"/>
        <w:rPr>
          <w:rFonts w:ascii="Times New Roman" w:hAnsi="Times New Roman" w:cs="Times New Roman"/>
          <w:color w:val="000000"/>
          <w:sz w:val="24"/>
          <w:szCs w:val="24"/>
          <w:lang w:val="it-IT"/>
        </w:rPr>
      </w:pPr>
      <w:r w:rsidRPr="00150B7F">
        <w:rPr>
          <w:rFonts w:ascii="Times New Roman" w:hAnsi="Times New Roman" w:cs="Times New Roman"/>
          <w:color w:val="000000"/>
          <w:sz w:val="24"/>
          <w:szCs w:val="24"/>
        </w:rPr>
        <w:t xml:space="preserve">Tenderska dokumentacija za otvoreni postupak za </w:t>
      </w:r>
      <w:r w:rsidRPr="00884D0D">
        <w:rPr>
          <w:rFonts w:ascii="Times New Roman" w:hAnsi="Times New Roman" w:cs="Times New Roman"/>
          <w:b/>
          <w:color w:val="000000"/>
          <w:sz w:val="24"/>
          <w:szCs w:val="24"/>
        </w:rPr>
        <w:t xml:space="preserve">Nabavku izvođenja radova </w:t>
      </w:r>
      <w:proofErr w:type="gramStart"/>
      <w:r w:rsidRPr="00884D0D">
        <w:rPr>
          <w:rFonts w:ascii="Times New Roman" w:hAnsi="Times New Roman" w:cs="Times New Roman"/>
          <w:b/>
          <w:color w:val="000000"/>
          <w:sz w:val="24"/>
          <w:szCs w:val="24"/>
        </w:rPr>
        <w:t>na</w:t>
      </w:r>
      <w:proofErr w:type="gramEnd"/>
      <w:r w:rsidRPr="00884D0D">
        <w:rPr>
          <w:rFonts w:ascii="Times New Roman" w:hAnsi="Times New Roman" w:cs="Times New Roman"/>
          <w:b/>
          <w:color w:val="000000"/>
          <w:sz w:val="24"/>
          <w:szCs w:val="24"/>
        </w:rPr>
        <w:t xml:space="preserve"> </w:t>
      </w:r>
      <w:r w:rsidRPr="00884D0D">
        <w:rPr>
          <w:rFonts w:ascii="Times New Roman" w:hAnsi="Times New Roman" w:cs="Times New Roman"/>
          <w:b/>
          <w:color w:val="000000"/>
          <w:sz w:val="24"/>
          <w:szCs w:val="24"/>
          <w:lang w:val="it-IT"/>
        </w:rPr>
        <w:t xml:space="preserve">rekonstrukciji </w:t>
      </w:r>
      <w:r w:rsidR="00F82F80">
        <w:rPr>
          <w:rFonts w:ascii="Times New Roman" w:hAnsi="Times New Roman" w:cs="Times New Roman"/>
          <w:b/>
          <w:color w:val="000000"/>
          <w:sz w:val="24"/>
          <w:szCs w:val="24"/>
          <w:lang w:val="it-IT"/>
        </w:rPr>
        <w:t xml:space="preserve">objekta </w:t>
      </w:r>
      <w:r w:rsidRPr="00884D0D">
        <w:rPr>
          <w:rFonts w:ascii="Times New Roman" w:hAnsi="Times New Roman" w:cs="Times New Roman"/>
          <w:b/>
          <w:color w:val="000000"/>
          <w:sz w:val="24"/>
          <w:szCs w:val="24"/>
          <w:lang w:val="it-IT"/>
        </w:rPr>
        <w:t>DTV Partizan</w:t>
      </w:r>
      <w:r w:rsidRPr="00884D0D">
        <w:rPr>
          <w:rFonts w:ascii="Times New Roman" w:hAnsi="Times New Roman" w:cs="Times New Roman"/>
          <w:b/>
          <w:color w:val="000000"/>
          <w:sz w:val="24"/>
          <w:szCs w:val="24"/>
        </w:rPr>
        <w:t xml:space="preserve"> broj: 1902-404-</w:t>
      </w:r>
      <w:r w:rsidR="00F82F80">
        <w:rPr>
          <w:rFonts w:ascii="Times New Roman" w:hAnsi="Times New Roman" w:cs="Times New Roman"/>
          <w:b/>
          <w:color w:val="000000"/>
          <w:sz w:val="24"/>
          <w:szCs w:val="24"/>
        </w:rPr>
        <w:t>30</w:t>
      </w:r>
      <w:r w:rsidRPr="00884D0D">
        <w:rPr>
          <w:rFonts w:ascii="Times New Roman" w:hAnsi="Times New Roman" w:cs="Times New Roman"/>
          <w:b/>
          <w:color w:val="000000"/>
          <w:sz w:val="24"/>
          <w:szCs w:val="24"/>
        </w:rPr>
        <w:t xml:space="preserve"> od </w:t>
      </w:r>
      <w:r w:rsidR="00F82F80">
        <w:rPr>
          <w:rFonts w:ascii="Times New Roman" w:hAnsi="Times New Roman" w:cs="Times New Roman"/>
          <w:b/>
          <w:color w:val="000000"/>
          <w:sz w:val="24"/>
          <w:szCs w:val="24"/>
        </w:rPr>
        <w:t>0</w:t>
      </w:r>
      <w:r w:rsidR="00CA3902">
        <w:rPr>
          <w:rFonts w:ascii="Times New Roman" w:hAnsi="Times New Roman" w:cs="Times New Roman"/>
          <w:b/>
          <w:color w:val="000000"/>
          <w:sz w:val="24"/>
          <w:szCs w:val="24"/>
        </w:rPr>
        <w:t>5</w:t>
      </w:r>
      <w:r w:rsidR="00F82F80">
        <w:rPr>
          <w:rFonts w:ascii="Times New Roman" w:hAnsi="Times New Roman" w:cs="Times New Roman"/>
          <w:b/>
          <w:color w:val="000000"/>
          <w:sz w:val="24"/>
          <w:szCs w:val="24"/>
        </w:rPr>
        <w:t xml:space="preserve">.09.2018. </w:t>
      </w:r>
      <w:proofErr w:type="gramStart"/>
      <w:r w:rsidR="00F82F80">
        <w:rPr>
          <w:rFonts w:ascii="Times New Roman" w:hAnsi="Times New Roman" w:cs="Times New Roman"/>
          <w:b/>
          <w:color w:val="000000"/>
          <w:sz w:val="24"/>
          <w:szCs w:val="24"/>
        </w:rPr>
        <w:t>godina</w:t>
      </w:r>
      <w:proofErr w:type="gramEnd"/>
      <w:r w:rsidR="00F82F80">
        <w:rPr>
          <w:rFonts w:ascii="Times New Roman" w:hAnsi="Times New Roman" w:cs="Times New Roman"/>
          <w:b/>
          <w:color w:val="000000"/>
          <w:sz w:val="24"/>
          <w:szCs w:val="24"/>
        </w:rPr>
        <w:t>.</w:t>
      </w:r>
    </w:p>
    <w:p w:rsidR="00150B7F" w:rsidRPr="00150B7F" w:rsidRDefault="00150B7F" w:rsidP="00150B7F">
      <w:pPr>
        <w:spacing w:after="0" w:line="240" w:lineRule="auto"/>
        <w:jc w:val="both"/>
        <w:rPr>
          <w:rFonts w:ascii="Times New Roman" w:hAnsi="Times New Roman" w:cs="Times New Roman"/>
          <w:color w:val="000000"/>
          <w:sz w:val="24"/>
          <w:szCs w:val="24"/>
        </w:rPr>
      </w:pPr>
      <w:r w:rsidRPr="00150B7F">
        <w:rPr>
          <w:rFonts w:ascii="Times New Roman" w:hAnsi="Times New Roman" w:cs="Times New Roman"/>
          <w:color w:val="000000"/>
          <w:sz w:val="24"/>
          <w:szCs w:val="24"/>
        </w:rPr>
        <w:t>Broj i datum odluke o izboru najpovoljnije ponude: _____________________;</w:t>
      </w:r>
    </w:p>
    <w:p w:rsidR="00150B7F" w:rsidRPr="00150B7F" w:rsidRDefault="00150B7F" w:rsidP="00150B7F">
      <w:pPr>
        <w:spacing w:after="0" w:line="240" w:lineRule="auto"/>
        <w:jc w:val="both"/>
        <w:rPr>
          <w:rFonts w:ascii="Times New Roman" w:hAnsi="Times New Roman" w:cs="Times New Roman"/>
          <w:color w:val="000000"/>
          <w:sz w:val="24"/>
          <w:szCs w:val="24"/>
        </w:rPr>
      </w:pPr>
      <w:r w:rsidRPr="00150B7F">
        <w:rPr>
          <w:rFonts w:ascii="Times New Roman" w:hAnsi="Times New Roman" w:cs="Times New Roman"/>
          <w:color w:val="000000"/>
          <w:sz w:val="24"/>
          <w:szCs w:val="24"/>
        </w:rPr>
        <w:t xml:space="preserve">Ponuda ponuđača </w:t>
      </w:r>
      <w:r w:rsidRPr="00150B7F">
        <w:rPr>
          <w:rFonts w:ascii="Times New Roman" w:hAnsi="Times New Roman" w:cs="Times New Roman"/>
          <w:color w:val="000000"/>
          <w:sz w:val="24"/>
          <w:szCs w:val="24"/>
          <w:u w:val="single"/>
        </w:rPr>
        <w:t xml:space="preserve">   </w:t>
      </w:r>
      <w:r w:rsidRPr="00150B7F">
        <w:rPr>
          <w:rFonts w:ascii="Times New Roman" w:hAnsi="Times New Roman" w:cs="Times New Roman"/>
          <w:i/>
          <w:iCs/>
          <w:color w:val="000000"/>
          <w:sz w:val="24"/>
          <w:szCs w:val="24"/>
          <w:u w:val="single"/>
        </w:rPr>
        <w:t>(naziv ponuđača)</w:t>
      </w:r>
      <w:r w:rsidRPr="00150B7F">
        <w:rPr>
          <w:rFonts w:ascii="Times New Roman" w:hAnsi="Times New Roman" w:cs="Times New Roman"/>
          <w:color w:val="000000"/>
          <w:sz w:val="24"/>
          <w:szCs w:val="24"/>
          <w:u w:val="single"/>
        </w:rPr>
        <w:t xml:space="preserve">   </w:t>
      </w:r>
      <w:r w:rsidRPr="00150B7F">
        <w:rPr>
          <w:rFonts w:ascii="Times New Roman" w:hAnsi="Times New Roman" w:cs="Times New Roman"/>
          <w:color w:val="000000"/>
          <w:sz w:val="24"/>
          <w:szCs w:val="24"/>
        </w:rPr>
        <w:t xml:space="preserve"> broj ______ </w:t>
      </w:r>
      <w:proofErr w:type="gramStart"/>
      <w:r w:rsidRPr="00150B7F">
        <w:rPr>
          <w:rFonts w:ascii="Times New Roman" w:hAnsi="Times New Roman" w:cs="Times New Roman"/>
          <w:color w:val="000000"/>
          <w:sz w:val="24"/>
          <w:szCs w:val="24"/>
        </w:rPr>
        <w:t>od</w:t>
      </w:r>
      <w:proofErr w:type="gramEnd"/>
      <w:r w:rsidRPr="00150B7F">
        <w:rPr>
          <w:rFonts w:ascii="Times New Roman" w:hAnsi="Times New Roman" w:cs="Times New Roman"/>
          <w:color w:val="000000"/>
          <w:sz w:val="24"/>
          <w:szCs w:val="24"/>
        </w:rPr>
        <w:t xml:space="preserve"> _________________________.</w:t>
      </w:r>
    </w:p>
    <w:p w:rsidR="00150B7F" w:rsidRPr="00150B7F" w:rsidRDefault="00150B7F" w:rsidP="00150B7F">
      <w:pPr>
        <w:spacing w:after="0"/>
        <w:rPr>
          <w:rFonts w:ascii="Times New Roman" w:hAnsi="Times New Roman"/>
          <w:sz w:val="24"/>
          <w:szCs w:val="24"/>
          <w:lang w:val="sl-SI"/>
        </w:rPr>
      </w:pPr>
    </w:p>
    <w:p w:rsidR="00150B7F" w:rsidRPr="00150B7F" w:rsidRDefault="00F82F80" w:rsidP="00150B7F">
      <w:pPr>
        <w:spacing w:after="0"/>
        <w:jc w:val="center"/>
        <w:rPr>
          <w:rFonts w:ascii="Times New Roman" w:hAnsi="Times New Roman"/>
          <w:b/>
          <w:sz w:val="24"/>
          <w:szCs w:val="24"/>
          <w:lang w:val="sl-SI"/>
        </w:rPr>
      </w:pPr>
      <w:r>
        <w:rPr>
          <w:rFonts w:ascii="Times New Roman" w:hAnsi="Times New Roman"/>
          <w:b/>
          <w:sz w:val="24"/>
          <w:szCs w:val="24"/>
          <w:lang w:val="sl-SI"/>
        </w:rPr>
        <w:t>Član 1</w:t>
      </w:r>
    </w:p>
    <w:p w:rsidR="00150B7F" w:rsidRPr="00150B7F" w:rsidRDefault="00150B7F" w:rsidP="00150B7F">
      <w:pPr>
        <w:spacing w:after="0" w:line="240" w:lineRule="auto"/>
        <w:rPr>
          <w:rFonts w:ascii="Times New Roman" w:hAnsi="Times New Roman" w:cs="Times New Roman"/>
          <w:color w:val="000000"/>
          <w:sz w:val="24"/>
          <w:szCs w:val="24"/>
          <w:lang w:val="it-IT"/>
        </w:rPr>
      </w:pPr>
      <w:r w:rsidRPr="00150B7F">
        <w:rPr>
          <w:rFonts w:ascii="Times New Roman" w:hAnsi="Times New Roman"/>
          <w:sz w:val="24"/>
          <w:szCs w:val="24"/>
          <w:lang w:val="sl-SI"/>
        </w:rPr>
        <w:t xml:space="preserve">Naručilac ustupa, a Izvođač se obavezuje da za račun Naručioca na osnovu predmjera radova </w:t>
      </w:r>
      <w:r w:rsidRPr="00150B7F">
        <w:rPr>
          <w:rFonts w:ascii="Times New Roman" w:hAnsi="Times New Roman" w:cs="Times New Roman"/>
          <w:color w:val="000000"/>
          <w:sz w:val="24"/>
          <w:szCs w:val="24"/>
        </w:rPr>
        <w:t xml:space="preserve">Izvede radove na </w:t>
      </w:r>
      <w:r w:rsidRPr="00150B7F">
        <w:rPr>
          <w:rFonts w:ascii="Times New Roman" w:hAnsi="Times New Roman" w:cs="Times New Roman"/>
          <w:color w:val="000000"/>
          <w:sz w:val="24"/>
          <w:szCs w:val="24"/>
          <w:lang w:val="it-IT"/>
        </w:rPr>
        <w:t xml:space="preserve">rekonstrukciji </w:t>
      </w:r>
      <w:r w:rsidR="00F82F80">
        <w:rPr>
          <w:rFonts w:ascii="Times New Roman" w:hAnsi="Times New Roman" w:cs="Times New Roman"/>
          <w:color w:val="000000"/>
          <w:sz w:val="24"/>
          <w:szCs w:val="24"/>
          <w:lang w:val="it-IT"/>
        </w:rPr>
        <w:t xml:space="preserve">objekta </w:t>
      </w:r>
      <w:r w:rsidRPr="00150B7F">
        <w:rPr>
          <w:rFonts w:ascii="Times New Roman" w:hAnsi="Times New Roman" w:cs="Times New Roman"/>
          <w:color w:val="000000"/>
          <w:sz w:val="24"/>
          <w:szCs w:val="24"/>
          <w:lang w:val="it-IT"/>
        </w:rPr>
        <w:t xml:space="preserve">DTV Partizan </w:t>
      </w:r>
      <w:r w:rsidRPr="00150B7F">
        <w:rPr>
          <w:rFonts w:ascii="Times New Roman" w:hAnsi="Times New Roman"/>
          <w:sz w:val="24"/>
          <w:szCs w:val="24"/>
          <w:lang w:val="sl-SI"/>
        </w:rPr>
        <w:t>u skladu sa ugovornim dokumentima i u svemu prema ponudi Izvođača br...........od ........... god. koja čini sastavni dio ovog ugovora. Jedinične cijene iz ponude su nepromjenljive.</w:t>
      </w:r>
    </w:p>
    <w:p w:rsidR="00150B7F" w:rsidRPr="00150B7F" w:rsidRDefault="00150B7F" w:rsidP="00150B7F">
      <w:pPr>
        <w:spacing w:after="0"/>
        <w:rPr>
          <w:rFonts w:ascii="Times New Roman" w:hAnsi="Times New Roman"/>
          <w:sz w:val="24"/>
          <w:szCs w:val="24"/>
          <w:lang w:val="sl-SI"/>
        </w:rPr>
      </w:pPr>
    </w:p>
    <w:p w:rsidR="00150B7F" w:rsidRPr="00150B7F" w:rsidRDefault="00F82F80" w:rsidP="00150B7F">
      <w:pPr>
        <w:spacing w:after="0"/>
        <w:jc w:val="center"/>
        <w:rPr>
          <w:rFonts w:ascii="Times New Roman" w:hAnsi="Times New Roman"/>
          <w:b/>
          <w:sz w:val="24"/>
          <w:szCs w:val="24"/>
          <w:lang w:val="sl-SI"/>
        </w:rPr>
      </w:pPr>
      <w:r>
        <w:rPr>
          <w:rFonts w:ascii="Times New Roman" w:hAnsi="Times New Roman"/>
          <w:b/>
          <w:sz w:val="24"/>
          <w:szCs w:val="24"/>
          <w:lang w:val="sl-SI"/>
        </w:rPr>
        <w:t>Član 2</w:t>
      </w:r>
    </w:p>
    <w:p w:rsidR="00420D2B" w:rsidRPr="00000CE2" w:rsidRDefault="00420D2B" w:rsidP="00420D2B">
      <w:pPr>
        <w:spacing w:after="0" w:line="240" w:lineRule="auto"/>
        <w:jc w:val="both"/>
        <w:rPr>
          <w:rFonts w:ascii="Times New Roman" w:eastAsia="PMingLiU" w:hAnsi="Times New Roman" w:cs="Times New Roman"/>
          <w:sz w:val="24"/>
          <w:szCs w:val="24"/>
          <w:lang w:val="sr-Latn-CS"/>
        </w:rPr>
      </w:pPr>
      <w:r w:rsidRPr="00000CE2">
        <w:rPr>
          <w:rFonts w:ascii="Times New Roman" w:eastAsia="PMingLiU" w:hAnsi="Times New Roman" w:cs="Times New Roman"/>
          <w:sz w:val="24"/>
          <w:szCs w:val="24"/>
          <w:lang w:val="sr-Latn-CS"/>
        </w:rPr>
        <w:t xml:space="preserve">Izvođač se obavezuje da za potrebe Naručioca izvede radove specificirane u tenderskoj dokumentaciji, a Naručilac se obavezuje da plati Izvođaču vrijednost radova prema prihvaćenoj cijeni iz Ponude br........ </w:t>
      </w:r>
    </w:p>
    <w:p w:rsidR="00150B7F" w:rsidRPr="00150B7F" w:rsidRDefault="00150B7F" w:rsidP="00150B7F">
      <w:pPr>
        <w:spacing w:after="0"/>
        <w:rPr>
          <w:rFonts w:ascii="Times New Roman" w:hAnsi="Times New Roman"/>
          <w:sz w:val="24"/>
          <w:szCs w:val="24"/>
          <w:lang w:val="sl-SI"/>
        </w:rPr>
      </w:pPr>
    </w:p>
    <w:p w:rsidR="00150B7F" w:rsidRPr="00150B7F" w:rsidRDefault="00420D2B" w:rsidP="00150B7F">
      <w:pPr>
        <w:spacing w:after="0"/>
        <w:jc w:val="center"/>
        <w:rPr>
          <w:rFonts w:ascii="Times New Roman" w:hAnsi="Times New Roman"/>
          <w:b/>
          <w:sz w:val="24"/>
          <w:szCs w:val="24"/>
          <w:lang w:val="sl-SI"/>
        </w:rPr>
      </w:pPr>
      <w:r>
        <w:rPr>
          <w:rFonts w:ascii="Times New Roman" w:hAnsi="Times New Roman"/>
          <w:b/>
          <w:sz w:val="24"/>
          <w:szCs w:val="24"/>
          <w:lang w:val="sl-SI"/>
        </w:rPr>
        <w:t>Član 3</w:t>
      </w:r>
    </w:p>
    <w:p w:rsidR="00150B7F" w:rsidRPr="00150B7F" w:rsidRDefault="00150B7F" w:rsidP="00150B7F">
      <w:pPr>
        <w:spacing w:after="0"/>
        <w:rPr>
          <w:rFonts w:ascii="Times New Roman" w:hAnsi="Times New Roman"/>
          <w:b/>
          <w:sz w:val="24"/>
          <w:szCs w:val="24"/>
          <w:lang w:val="sl-SI"/>
        </w:rPr>
      </w:pPr>
      <w:r w:rsidRPr="00150B7F">
        <w:rPr>
          <w:rFonts w:ascii="Times New Roman" w:hAnsi="Times New Roman"/>
          <w:sz w:val="24"/>
          <w:szCs w:val="24"/>
          <w:lang w:val="sl-SI"/>
        </w:rPr>
        <w:t xml:space="preserve">Izvođač se obavezuje da sve radove iz člana 1 ovog Ugovora izvede za cijenu </w:t>
      </w:r>
      <w:r w:rsidRPr="00150B7F">
        <w:rPr>
          <w:rFonts w:ascii="Times New Roman" w:hAnsi="Times New Roman"/>
          <w:b/>
          <w:sz w:val="24"/>
          <w:szCs w:val="24"/>
          <w:lang w:val="sl-SI"/>
        </w:rPr>
        <w:t>u</w:t>
      </w:r>
      <w:r w:rsidRPr="00150B7F">
        <w:rPr>
          <w:rFonts w:ascii="Times New Roman" w:hAnsi="Times New Roman"/>
          <w:sz w:val="24"/>
          <w:szCs w:val="24"/>
          <w:lang w:val="sl-SI"/>
        </w:rPr>
        <w:t xml:space="preserve"> </w:t>
      </w:r>
      <w:r w:rsidRPr="00150B7F">
        <w:rPr>
          <w:rFonts w:ascii="Times New Roman" w:hAnsi="Times New Roman"/>
          <w:b/>
          <w:sz w:val="24"/>
          <w:szCs w:val="24"/>
          <w:lang w:val="sl-SI"/>
        </w:rPr>
        <w:t xml:space="preserve">iznosu od ......................eura </w:t>
      </w:r>
      <w:r>
        <w:rPr>
          <w:rFonts w:ascii="Times New Roman" w:hAnsi="Times New Roman"/>
          <w:b/>
          <w:sz w:val="24"/>
          <w:szCs w:val="24"/>
          <w:lang w:val="sl-SI"/>
        </w:rPr>
        <w:t xml:space="preserve">( bez PDV-a) , </w:t>
      </w:r>
      <w:r w:rsidRPr="00150B7F">
        <w:rPr>
          <w:rFonts w:ascii="Times New Roman" w:hAnsi="Times New Roman"/>
          <w:sz w:val="24"/>
          <w:szCs w:val="24"/>
          <w:lang w:val="sl-SI"/>
        </w:rPr>
        <w:t>odnosno za ukupnu cijenu</w:t>
      </w:r>
      <w:r>
        <w:rPr>
          <w:rFonts w:ascii="Times New Roman" w:hAnsi="Times New Roman"/>
          <w:b/>
          <w:sz w:val="24"/>
          <w:szCs w:val="24"/>
          <w:lang w:val="sl-SI"/>
        </w:rPr>
        <w:t xml:space="preserve"> u iznosu od ..................... </w:t>
      </w:r>
      <w:r w:rsidR="00A26106">
        <w:rPr>
          <w:rFonts w:ascii="Times New Roman" w:hAnsi="Times New Roman"/>
          <w:b/>
          <w:sz w:val="24"/>
          <w:szCs w:val="24"/>
          <w:lang w:val="sl-SI"/>
        </w:rPr>
        <w:t>eura (</w:t>
      </w:r>
      <w:r>
        <w:rPr>
          <w:rFonts w:ascii="Times New Roman" w:hAnsi="Times New Roman"/>
          <w:b/>
          <w:sz w:val="24"/>
          <w:szCs w:val="24"/>
          <w:lang w:val="sl-SI"/>
        </w:rPr>
        <w:t>sa uračunatim PDV- om</w:t>
      </w:r>
      <w:r w:rsidR="00A26106">
        <w:rPr>
          <w:rFonts w:ascii="Times New Roman" w:hAnsi="Times New Roman"/>
          <w:b/>
          <w:sz w:val="24"/>
          <w:szCs w:val="24"/>
          <w:lang w:val="sl-SI"/>
        </w:rPr>
        <w:t>)</w:t>
      </w:r>
      <w:r>
        <w:rPr>
          <w:rFonts w:ascii="Times New Roman" w:hAnsi="Times New Roman"/>
          <w:b/>
          <w:sz w:val="24"/>
          <w:szCs w:val="24"/>
          <w:lang w:val="sl-SI"/>
        </w:rPr>
        <w:t>.</w:t>
      </w:r>
      <w:r w:rsidRPr="00150B7F">
        <w:rPr>
          <w:rFonts w:ascii="Times New Roman" w:hAnsi="Times New Roman"/>
          <w:b/>
          <w:sz w:val="24"/>
          <w:szCs w:val="24"/>
          <w:lang w:val="sl-SI"/>
        </w:rPr>
        <w:t xml:space="preserve"> </w:t>
      </w:r>
    </w:p>
    <w:p w:rsidR="00150B7F" w:rsidRPr="00150B7F" w:rsidRDefault="00150B7F" w:rsidP="00150B7F">
      <w:pPr>
        <w:spacing w:after="0"/>
        <w:rPr>
          <w:rFonts w:ascii="Times New Roman" w:hAnsi="Times New Roman"/>
          <w:sz w:val="24"/>
          <w:szCs w:val="24"/>
          <w:lang w:val="sl-SI"/>
        </w:rPr>
      </w:pPr>
    </w:p>
    <w:p w:rsidR="00150B7F" w:rsidRPr="00150B7F" w:rsidRDefault="00420D2B" w:rsidP="00150B7F">
      <w:pPr>
        <w:spacing w:after="0"/>
        <w:jc w:val="center"/>
        <w:rPr>
          <w:rFonts w:ascii="Times New Roman" w:hAnsi="Times New Roman"/>
          <w:b/>
          <w:sz w:val="24"/>
          <w:szCs w:val="24"/>
        </w:rPr>
      </w:pPr>
      <w:r>
        <w:rPr>
          <w:rFonts w:ascii="Times New Roman" w:hAnsi="Times New Roman"/>
          <w:b/>
          <w:sz w:val="24"/>
          <w:szCs w:val="24"/>
        </w:rPr>
        <w:t>Član 4</w:t>
      </w:r>
    </w:p>
    <w:p w:rsidR="00150B7F" w:rsidRPr="00150B7F" w:rsidRDefault="00150B7F" w:rsidP="00150B7F">
      <w:pPr>
        <w:spacing w:after="0" w:line="240" w:lineRule="auto"/>
        <w:jc w:val="both"/>
        <w:rPr>
          <w:rFonts w:ascii="Times New Roman" w:hAnsi="Times New Roman" w:cs="Times New Roman"/>
          <w:color w:val="000000"/>
          <w:sz w:val="24"/>
          <w:szCs w:val="24"/>
          <w:lang w:val="sr-Latn-CS"/>
        </w:rPr>
      </w:pPr>
      <w:r>
        <w:rPr>
          <w:rFonts w:ascii="Times New Roman" w:hAnsi="Times New Roman"/>
          <w:sz w:val="24"/>
          <w:szCs w:val="24"/>
          <w:lang w:val="sl-SI"/>
        </w:rPr>
        <w:t>Isplata radova iz člana 1</w:t>
      </w:r>
      <w:r w:rsidRPr="00150B7F">
        <w:rPr>
          <w:rFonts w:ascii="Times New Roman" w:hAnsi="Times New Roman"/>
          <w:sz w:val="24"/>
          <w:szCs w:val="24"/>
          <w:lang w:val="sl-SI"/>
        </w:rPr>
        <w:t xml:space="preserve"> ovog Ugovora vršiće se u roku od </w:t>
      </w:r>
      <w:r w:rsidRPr="00150B7F">
        <w:rPr>
          <w:rFonts w:ascii="Times New Roman" w:hAnsi="Times New Roman" w:cs="Times New Roman"/>
          <w:color w:val="000000"/>
          <w:sz w:val="24"/>
          <w:szCs w:val="24"/>
          <w:lang w:val="sr-Latn-CS"/>
        </w:rPr>
        <w:t xml:space="preserve">30 dana od dana dostavljanja potpisane, ovjerene situacije od strane nadzornog organa . </w:t>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t xml:space="preserve">   </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 xml:space="preserve">Količinu izvršenih radova nakon završetka pojedine pozicije, utvrđuje Izvođač u prisustvu Nadzornog organa i podatke unosi u građevinsku knjigu. </w:t>
      </w:r>
    </w:p>
    <w:p w:rsidR="00150B7F" w:rsidRPr="00150B7F" w:rsidRDefault="00150B7F" w:rsidP="00150B7F">
      <w:pPr>
        <w:spacing w:after="0"/>
        <w:rPr>
          <w:rFonts w:ascii="Times New Roman" w:hAnsi="Times New Roman"/>
          <w:sz w:val="24"/>
          <w:szCs w:val="24"/>
        </w:rPr>
      </w:pPr>
      <w:r w:rsidRPr="00150B7F">
        <w:rPr>
          <w:rFonts w:ascii="Times New Roman" w:hAnsi="Times New Roman"/>
          <w:sz w:val="24"/>
          <w:szCs w:val="24"/>
          <w:lang w:val="sl-SI"/>
        </w:rPr>
        <w:t xml:space="preserve">Izvođač će privremenu situaciju dostavljati Nadzornom organu preko građevinskog dnevnika, a </w:t>
      </w:r>
      <w:r w:rsidRPr="00150B7F">
        <w:rPr>
          <w:rFonts w:ascii="Times New Roman" w:hAnsi="Times New Roman"/>
          <w:sz w:val="24"/>
          <w:szCs w:val="24"/>
        </w:rPr>
        <w:t xml:space="preserve">Nadzorni organ će primljenu situaciju, ako nema primjedbi, odmah ovjeriti. </w:t>
      </w:r>
    </w:p>
    <w:p w:rsidR="00150B7F" w:rsidRPr="00150B7F" w:rsidRDefault="00150B7F" w:rsidP="00150B7F">
      <w:pPr>
        <w:spacing w:after="0"/>
        <w:rPr>
          <w:rFonts w:ascii="Times New Roman" w:hAnsi="Times New Roman"/>
          <w:sz w:val="24"/>
          <w:szCs w:val="24"/>
        </w:rPr>
      </w:pPr>
    </w:p>
    <w:p w:rsidR="00150B7F" w:rsidRPr="00150B7F" w:rsidRDefault="00150B7F" w:rsidP="00150B7F">
      <w:pPr>
        <w:spacing w:after="0"/>
        <w:rPr>
          <w:rFonts w:ascii="Times New Roman" w:hAnsi="Times New Roman"/>
          <w:sz w:val="24"/>
          <w:szCs w:val="24"/>
        </w:rPr>
      </w:pPr>
      <w:r w:rsidRPr="00150B7F">
        <w:rPr>
          <w:rFonts w:ascii="Times New Roman" w:hAnsi="Times New Roman"/>
          <w:sz w:val="24"/>
          <w:szCs w:val="24"/>
        </w:rPr>
        <w:t xml:space="preserve">Ukoliko Nadzorni organ </w:t>
      </w:r>
      <w:proofErr w:type="gramStart"/>
      <w:r w:rsidRPr="00150B7F">
        <w:rPr>
          <w:rFonts w:ascii="Times New Roman" w:hAnsi="Times New Roman"/>
          <w:sz w:val="24"/>
          <w:szCs w:val="24"/>
        </w:rPr>
        <w:t>na</w:t>
      </w:r>
      <w:proofErr w:type="gramEnd"/>
      <w:r w:rsidRPr="00150B7F">
        <w:rPr>
          <w:rFonts w:ascii="Times New Roman" w:hAnsi="Times New Roman"/>
          <w:sz w:val="24"/>
          <w:szCs w:val="24"/>
        </w:rPr>
        <w:t xml:space="preserve"> podnesenu situaciju ima primjedbi, on će tražiti od Izvo</w:t>
      </w:r>
      <w:r w:rsidRPr="00150B7F">
        <w:rPr>
          <w:rFonts w:ascii="Times New Roman" w:hAnsi="Times New Roman"/>
          <w:sz w:val="24"/>
          <w:szCs w:val="24"/>
          <w:lang w:val="sr-Latn-CS"/>
        </w:rPr>
        <w:t>đ</w:t>
      </w:r>
      <w:r w:rsidRPr="00150B7F">
        <w:rPr>
          <w:rFonts w:ascii="Times New Roman" w:hAnsi="Times New Roman"/>
          <w:sz w:val="24"/>
          <w:szCs w:val="24"/>
        </w:rPr>
        <w:t>ača da te primjedbe otkloni. Ukoliko Izvo</w:t>
      </w:r>
      <w:r w:rsidRPr="00150B7F">
        <w:rPr>
          <w:rFonts w:ascii="Times New Roman" w:hAnsi="Times New Roman"/>
          <w:sz w:val="24"/>
          <w:szCs w:val="24"/>
          <w:lang w:val="sr-Latn-CS"/>
        </w:rPr>
        <w:t>đ</w:t>
      </w:r>
      <w:r w:rsidRPr="00150B7F">
        <w:rPr>
          <w:rFonts w:ascii="Times New Roman" w:hAnsi="Times New Roman"/>
          <w:sz w:val="24"/>
          <w:szCs w:val="24"/>
        </w:rPr>
        <w:t xml:space="preserve">ač u roku </w:t>
      </w:r>
      <w:proofErr w:type="gramStart"/>
      <w:r w:rsidRPr="00150B7F">
        <w:rPr>
          <w:rFonts w:ascii="Times New Roman" w:hAnsi="Times New Roman"/>
          <w:sz w:val="24"/>
          <w:szCs w:val="24"/>
        </w:rPr>
        <w:t>od</w:t>
      </w:r>
      <w:proofErr w:type="gramEnd"/>
      <w:r w:rsidRPr="00150B7F">
        <w:rPr>
          <w:rFonts w:ascii="Times New Roman" w:hAnsi="Times New Roman"/>
          <w:sz w:val="24"/>
          <w:szCs w:val="24"/>
        </w:rPr>
        <w:t xml:space="preserve"> 2 dana ne otkloni primjedbe, Nadzorni organ </w:t>
      </w:r>
      <w:r w:rsidRPr="00150B7F">
        <w:rPr>
          <w:rFonts w:ascii="Times New Roman" w:hAnsi="Times New Roman"/>
          <w:sz w:val="24"/>
          <w:szCs w:val="24"/>
        </w:rPr>
        <w:lastRenderedPageBreak/>
        <w:t xml:space="preserve">će staviti svoje primjedbe i nesporni dio ovjeriti i dostaviti situaciju na verifikaciju Naručiocu. </w:t>
      </w:r>
    </w:p>
    <w:p w:rsidR="00150B7F" w:rsidRPr="00150B7F" w:rsidRDefault="00150B7F" w:rsidP="00150B7F">
      <w:pPr>
        <w:spacing w:after="0"/>
        <w:rPr>
          <w:rFonts w:ascii="Times New Roman" w:hAnsi="Times New Roman"/>
          <w:sz w:val="24"/>
          <w:szCs w:val="24"/>
        </w:rPr>
      </w:pPr>
    </w:p>
    <w:p w:rsidR="00150B7F" w:rsidRPr="00150B7F" w:rsidRDefault="00420D2B" w:rsidP="00150B7F">
      <w:pPr>
        <w:spacing w:after="0"/>
        <w:jc w:val="center"/>
        <w:rPr>
          <w:rFonts w:ascii="Times New Roman" w:hAnsi="Times New Roman"/>
          <w:b/>
          <w:sz w:val="24"/>
          <w:szCs w:val="24"/>
        </w:rPr>
      </w:pPr>
      <w:r>
        <w:rPr>
          <w:rFonts w:ascii="Times New Roman" w:hAnsi="Times New Roman"/>
          <w:b/>
          <w:sz w:val="24"/>
          <w:szCs w:val="24"/>
        </w:rPr>
        <w:t>Član 5</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Rok za izvođenje radova iz člana 1</w:t>
      </w:r>
      <w:r>
        <w:rPr>
          <w:rFonts w:ascii="Times New Roman" w:hAnsi="Times New Roman"/>
          <w:sz w:val="24"/>
          <w:szCs w:val="24"/>
          <w:lang w:val="sl-SI"/>
        </w:rPr>
        <w:t xml:space="preserve"> </w:t>
      </w:r>
      <w:r w:rsidRPr="00150B7F">
        <w:rPr>
          <w:rFonts w:ascii="Times New Roman" w:hAnsi="Times New Roman"/>
          <w:sz w:val="24"/>
          <w:szCs w:val="24"/>
          <w:lang w:val="sl-SI"/>
        </w:rPr>
        <w:t>ovog ugovora je</w:t>
      </w:r>
      <w:r w:rsidRPr="00420D2B">
        <w:rPr>
          <w:rFonts w:ascii="Times New Roman" w:hAnsi="Times New Roman"/>
          <w:color w:val="FF0000"/>
          <w:sz w:val="24"/>
          <w:szCs w:val="24"/>
          <w:lang w:val="sl-SI"/>
        </w:rPr>
        <w:t xml:space="preserve"> </w:t>
      </w:r>
      <w:r w:rsidR="00542EE0" w:rsidRPr="00542EE0">
        <w:rPr>
          <w:rFonts w:ascii="Times New Roman" w:hAnsi="Times New Roman" w:cs="Times New Roman"/>
          <w:sz w:val="24"/>
          <w:szCs w:val="24"/>
          <w:lang w:val="sr-Latn-CS"/>
        </w:rPr>
        <w:t>50</w:t>
      </w:r>
      <w:r w:rsidRPr="00542EE0">
        <w:rPr>
          <w:rFonts w:ascii="Times New Roman" w:hAnsi="Times New Roman" w:cs="Times New Roman"/>
          <w:sz w:val="24"/>
          <w:szCs w:val="24"/>
          <w:lang w:val="sr-Latn-CS"/>
        </w:rPr>
        <w:t xml:space="preserve"> dana </w:t>
      </w:r>
      <w:r w:rsidRPr="00150B7F">
        <w:rPr>
          <w:rFonts w:ascii="Times New Roman" w:hAnsi="Times New Roman" w:cs="Times New Roman"/>
          <w:color w:val="000000"/>
          <w:sz w:val="24"/>
          <w:szCs w:val="24"/>
          <w:lang w:val="sr-Latn-CS"/>
        </w:rPr>
        <w:t>od dana zaključivanja ugovora.</w:t>
      </w:r>
    </w:p>
    <w:p w:rsidR="00150B7F" w:rsidRPr="00150B7F" w:rsidRDefault="00150B7F" w:rsidP="00150B7F">
      <w:pPr>
        <w:spacing w:after="0"/>
        <w:jc w:val="center"/>
        <w:rPr>
          <w:rFonts w:ascii="Times New Roman" w:hAnsi="Times New Roman"/>
          <w:b/>
          <w:sz w:val="24"/>
          <w:szCs w:val="24"/>
        </w:rPr>
      </w:pPr>
    </w:p>
    <w:p w:rsidR="00150B7F" w:rsidRPr="00150B7F" w:rsidRDefault="00420D2B" w:rsidP="00150B7F">
      <w:pPr>
        <w:spacing w:after="0"/>
        <w:jc w:val="center"/>
        <w:rPr>
          <w:rFonts w:ascii="Times New Roman" w:hAnsi="Times New Roman"/>
          <w:b/>
          <w:sz w:val="24"/>
          <w:szCs w:val="24"/>
        </w:rPr>
      </w:pPr>
      <w:r>
        <w:rPr>
          <w:rFonts w:ascii="Times New Roman" w:hAnsi="Times New Roman"/>
          <w:b/>
          <w:sz w:val="24"/>
          <w:szCs w:val="24"/>
        </w:rPr>
        <w:t>Član 6</w:t>
      </w:r>
    </w:p>
    <w:p w:rsidR="00150B7F" w:rsidRPr="00150B7F" w:rsidRDefault="00150B7F" w:rsidP="00150B7F">
      <w:pPr>
        <w:spacing w:after="0"/>
        <w:rPr>
          <w:rFonts w:ascii="Times New Roman" w:hAnsi="Times New Roman"/>
          <w:sz w:val="24"/>
          <w:szCs w:val="24"/>
        </w:rPr>
      </w:pP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ač je dužan dostaviti Naručiocu detaljni dinamički plan izvo</w:t>
      </w:r>
      <w:r w:rsidRPr="00150B7F">
        <w:rPr>
          <w:rFonts w:ascii="Times New Roman" w:hAnsi="Times New Roman"/>
          <w:sz w:val="24"/>
          <w:szCs w:val="24"/>
          <w:lang w:val="sr-Latn-CS"/>
        </w:rPr>
        <w:t>đ</w:t>
      </w:r>
      <w:r w:rsidRPr="00150B7F">
        <w:rPr>
          <w:rFonts w:ascii="Times New Roman" w:hAnsi="Times New Roman"/>
          <w:sz w:val="24"/>
          <w:szCs w:val="24"/>
        </w:rPr>
        <w:t>enja radova, sa potpunim tehničkim podacima o angažovanju radne snage i opeme neophodne za realizaciju radova iz člana 1</w:t>
      </w:r>
      <w:r>
        <w:rPr>
          <w:rFonts w:ascii="Times New Roman" w:hAnsi="Times New Roman"/>
          <w:sz w:val="24"/>
          <w:szCs w:val="24"/>
        </w:rPr>
        <w:t xml:space="preserve"> </w:t>
      </w:r>
      <w:r w:rsidRPr="00150B7F">
        <w:rPr>
          <w:rFonts w:ascii="Times New Roman" w:hAnsi="Times New Roman"/>
          <w:sz w:val="24"/>
          <w:szCs w:val="24"/>
        </w:rPr>
        <w:t xml:space="preserve">ovog Ugovora kao i šemu organizacije gradilišta, na davanje saglasnosti u roku od 5 dana od dana potpisivanja Ugovora. </w:t>
      </w:r>
    </w:p>
    <w:p w:rsidR="00150B7F" w:rsidRPr="00150B7F" w:rsidRDefault="00150B7F" w:rsidP="00150B7F">
      <w:pPr>
        <w:spacing w:after="0"/>
        <w:rPr>
          <w:rFonts w:ascii="Times New Roman" w:hAnsi="Times New Roman"/>
          <w:sz w:val="24"/>
          <w:szCs w:val="24"/>
        </w:rPr>
      </w:pPr>
    </w:p>
    <w:p w:rsidR="00150B7F" w:rsidRPr="00150B7F" w:rsidRDefault="00420D2B" w:rsidP="00150B7F">
      <w:pPr>
        <w:spacing w:after="0"/>
        <w:jc w:val="center"/>
        <w:rPr>
          <w:rFonts w:ascii="Times New Roman" w:hAnsi="Times New Roman"/>
          <w:b/>
          <w:sz w:val="24"/>
          <w:szCs w:val="24"/>
        </w:rPr>
      </w:pPr>
      <w:r>
        <w:rPr>
          <w:rFonts w:ascii="Times New Roman" w:hAnsi="Times New Roman"/>
          <w:b/>
          <w:sz w:val="24"/>
          <w:szCs w:val="24"/>
        </w:rPr>
        <w:t>Član 7</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 xml:space="preserve">Ako Izvođač svojom krivicom dovede u pitanje rok i završetak objekta iz člana 1 ovog ugovora, prema detaljnom dinamičkom planu izvođenja radova, tada Naručilac ima pravo da sve, ili dio preostalih neizvršenih radova oduzme Izvođaču i bez njegove posebne saglasnosti ih ustupi na izvođenje drugom izvođaču. </w:t>
      </w:r>
    </w:p>
    <w:p w:rsidR="00150B7F" w:rsidRPr="00150B7F" w:rsidRDefault="00150B7F" w:rsidP="00150B7F">
      <w:pPr>
        <w:spacing w:after="0"/>
        <w:rPr>
          <w:rFonts w:ascii="Times New Roman" w:hAnsi="Times New Roman"/>
          <w:sz w:val="24"/>
          <w:szCs w:val="24"/>
        </w:rPr>
      </w:pPr>
      <w:r w:rsidRPr="00150B7F">
        <w:rPr>
          <w:rFonts w:ascii="Times New Roman" w:hAnsi="Times New Roman"/>
          <w:sz w:val="24"/>
          <w:szCs w:val="24"/>
        </w:rPr>
        <w:t>Eventualne razlike izme</w:t>
      </w:r>
      <w:r w:rsidRPr="00150B7F">
        <w:rPr>
          <w:rFonts w:ascii="Times New Roman" w:hAnsi="Times New Roman"/>
          <w:sz w:val="24"/>
          <w:szCs w:val="24"/>
          <w:lang w:val="sr-Latn-CS"/>
        </w:rPr>
        <w:t>đ</w:t>
      </w:r>
      <w:r w:rsidRPr="00150B7F">
        <w:rPr>
          <w:rFonts w:ascii="Times New Roman" w:hAnsi="Times New Roman"/>
          <w:sz w:val="24"/>
          <w:szCs w:val="24"/>
        </w:rPr>
        <w:t xml:space="preserve">u ugovorene cijene oduzetih radova i cijene ugovorene </w:t>
      </w:r>
      <w:proofErr w:type="gramStart"/>
      <w:r w:rsidRPr="00150B7F">
        <w:rPr>
          <w:rFonts w:ascii="Times New Roman" w:hAnsi="Times New Roman"/>
          <w:sz w:val="24"/>
          <w:szCs w:val="24"/>
        </w:rPr>
        <w:t>sa</w:t>
      </w:r>
      <w:proofErr w:type="gramEnd"/>
      <w:r w:rsidRPr="00150B7F">
        <w:rPr>
          <w:rFonts w:ascii="Times New Roman" w:hAnsi="Times New Roman"/>
          <w:sz w:val="24"/>
          <w:szCs w:val="24"/>
        </w:rPr>
        <w:t xml:space="preserve"> drugim izvo</w:t>
      </w:r>
      <w:r w:rsidRPr="00150B7F">
        <w:rPr>
          <w:rFonts w:ascii="Times New Roman" w:hAnsi="Times New Roman"/>
          <w:sz w:val="24"/>
          <w:szCs w:val="24"/>
          <w:lang w:val="sr-Latn-CS"/>
        </w:rPr>
        <w:t>đ</w:t>
      </w:r>
      <w:r w:rsidRPr="00150B7F">
        <w:rPr>
          <w:rFonts w:ascii="Times New Roman" w:hAnsi="Times New Roman"/>
          <w:sz w:val="24"/>
          <w:szCs w:val="24"/>
        </w:rPr>
        <w:t>ačem, snosi Izvo</w:t>
      </w:r>
      <w:r w:rsidRPr="00150B7F">
        <w:rPr>
          <w:rFonts w:ascii="Times New Roman" w:hAnsi="Times New Roman"/>
          <w:sz w:val="24"/>
          <w:szCs w:val="24"/>
          <w:lang w:val="sr-Latn-CS"/>
        </w:rPr>
        <w:t>đ</w:t>
      </w:r>
      <w:r w:rsidRPr="00150B7F">
        <w:rPr>
          <w:rFonts w:ascii="Times New Roman" w:hAnsi="Times New Roman"/>
          <w:sz w:val="24"/>
          <w:szCs w:val="24"/>
        </w:rPr>
        <w:t xml:space="preserve">ač. </w:t>
      </w:r>
    </w:p>
    <w:p w:rsidR="00150B7F" w:rsidRPr="00150B7F" w:rsidRDefault="00150B7F" w:rsidP="00150B7F">
      <w:pPr>
        <w:spacing w:after="0"/>
        <w:rPr>
          <w:rFonts w:ascii="Times New Roman" w:hAnsi="Times New Roman"/>
          <w:sz w:val="24"/>
          <w:szCs w:val="24"/>
        </w:rPr>
      </w:pPr>
      <w:r w:rsidRPr="00150B7F">
        <w:rPr>
          <w:rFonts w:ascii="Times New Roman" w:hAnsi="Times New Roman"/>
          <w:sz w:val="24"/>
          <w:szCs w:val="24"/>
        </w:rPr>
        <w:t>Pored obaveze iz prethodnog stava, Izvo</w:t>
      </w:r>
      <w:r w:rsidRPr="00150B7F">
        <w:rPr>
          <w:rFonts w:ascii="Times New Roman" w:hAnsi="Times New Roman"/>
          <w:sz w:val="24"/>
          <w:szCs w:val="24"/>
          <w:lang w:val="sr-Latn-CS"/>
        </w:rPr>
        <w:t>đ</w:t>
      </w:r>
      <w:r w:rsidRPr="00150B7F">
        <w:rPr>
          <w:rFonts w:ascii="Times New Roman" w:hAnsi="Times New Roman"/>
          <w:sz w:val="24"/>
          <w:szCs w:val="24"/>
        </w:rPr>
        <w:t>ač je dužan da Naručiocu naknadi štetu koju ovaj pretrpi zbog raskida ugovora iz razloga navedenih u stavu 1</w:t>
      </w:r>
      <w:r w:rsidRPr="00150B7F">
        <w:rPr>
          <w:rFonts w:ascii="Times New Roman" w:hAnsi="Times New Roman"/>
          <w:sz w:val="24"/>
          <w:szCs w:val="24"/>
          <w:lang w:val="sr-Latn-CS"/>
        </w:rPr>
        <w:t xml:space="preserve"> člana 7 </w:t>
      </w:r>
      <w:r w:rsidRPr="00150B7F">
        <w:rPr>
          <w:rFonts w:ascii="Times New Roman" w:hAnsi="Times New Roman"/>
          <w:sz w:val="24"/>
          <w:szCs w:val="24"/>
        </w:rPr>
        <w:t xml:space="preserve">ovog ugovora. </w:t>
      </w:r>
    </w:p>
    <w:p w:rsidR="00150B7F" w:rsidRPr="00150B7F" w:rsidRDefault="00150B7F" w:rsidP="00150B7F">
      <w:pPr>
        <w:spacing w:after="0"/>
        <w:rPr>
          <w:rFonts w:ascii="Times New Roman" w:hAnsi="Times New Roman"/>
          <w:sz w:val="24"/>
          <w:szCs w:val="24"/>
        </w:rPr>
      </w:pPr>
    </w:p>
    <w:p w:rsidR="00150B7F" w:rsidRPr="00150B7F" w:rsidRDefault="00420D2B" w:rsidP="00150B7F">
      <w:pPr>
        <w:spacing w:after="0"/>
        <w:jc w:val="center"/>
        <w:rPr>
          <w:rFonts w:ascii="Times New Roman" w:hAnsi="Times New Roman"/>
          <w:b/>
          <w:sz w:val="24"/>
          <w:szCs w:val="24"/>
        </w:rPr>
      </w:pPr>
      <w:r>
        <w:rPr>
          <w:rFonts w:ascii="Times New Roman" w:hAnsi="Times New Roman"/>
          <w:b/>
          <w:sz w:val="24"/>
          <w:szCs w:val="24"/>
        </w:rPr>
        <w:t>Član 8</w:t>
      </w:r>
    </w:p>
    <w:p w:rsidR="00150B7F" w:rsidRPr="00150B7F" w:rsidRDefault="00150B7F" w:rsidP="00150B7F">
      <w:pPr>
        <w:spacing w:after="0"/>
        <w:rPr>
          <w:rFonts w:ascii="Times New Roman" w:hAnsi="Times New Roman"/>
          <w:sz w:val="24"/>
          <w:szCs w:val="24"/>
        </w:rPr>
      </w:pPr>
      <w:r w:rsidRPr="00150B7F">
        <w:rPr>
          <w:rFonts w:ascii="Times New Roman" w:hAnsi="Times New Roman"/>
          <w:sz w:val="24"/>
          <w:szCs w:val="24"/>
        </w:rPr>
        <w:t xml:space="preserve">Organizaciju i priključenje gradilišta </w:t>
      </w:r>
      <w:proofErr w:type="gramStart"/>
      <w:r w:rsidRPr="00150B7F">
        <w:rPr>
          <w:rFonts w:ascii="Times New Roman" w:hAnsi="Times New Roman"/>
          <w:sz w:val="24"/>
          <w:szCs w:val="24"/>
        </w:rPr>
        <w:t>na</w:t>
      </w:r>
      <w:proofErr w:type="gramEnd"/>
      <w:r w:rsidRPr="00150B7F">
        <w:rPr>
          <w:rFonts w:ascii="Times New Roman" w:hAnsi="Times New Roman"/>
          <w:sz w:val="24"/>
          <w:szCs w:val="24"/>
        </w:rPr>
        <w:t xml:space="preserve"> instalacije elektrike, vodovoda, kanalizacije, PTT i dr., Izvo</w:t>
      </w:r>
      <w:r w:rsidRPr="00150B7F">
        <w:rPr>
          <w:rFonts w:ascii="Times New Roman" w:hAnsi="Times New Roman"/>
          <w:sz w:val="24"/>
          <w:szCs w:val="24"/>
          <w:lang w:val="sr-Latn-CS"/>
        </w:rPr>
        <w:t>đ</w:t>
      </w:r>
      <w:r w:rsidRPr="00150B7F">
        <w:rPr>
          <w:rFonts w:ascii="Times New Roman" w:hAnsi="Times New Roman"/>
          <w:sz w:val="24"/>
          <w:szCs w:val="24"/>
        </w:rPr>
        <w:t>ač obezbe</w:t>
      </w:r>
      <w:r w:rsidRPr="00150B7F">
        <w:rPr>
          <w:rFonts w:ascii="Times New Roman" w:hAnsi="Times New Roman"/>
          <w:sz w:val="24"/>
          <w:szCs w:val="24"/>
          <w:lang w:val="sr-Latn-CS"/>
        </w:rPr>
        <w:t>đ</w:t>
      </w:r>
      <w:r w:rsidRPr="00150B7F">
        <w:rPr>
          <w:rFonts w:ascii="Times New Roman" w:hAnsi="Times New Roman"/>
          <w:sz w:val="24"/>
          <w:szCs w:val="24"/>
        </w:rPr>
        <w:t xml:space="preserve">uje sam i o svom trošku. </w:t>
      </w:r>
    </w:p>
    <w:p w:rsidR="00150B7F" w:rsidRPr="00150B7F" w:rsidRDefault="00150B7F" w:rsidP="00150B7F">
      <w:pPr>
        <w:spacing w:after="0"/>
        <w:rPr>
          <w:rFonts w:ascii="Times New Roman" w:hAnsi="Times New Roman"/>
          <w:sz w:val="24"/>
          <w:szCs w:val="24"/>
        </w:rPr>
      </w:pPr>
    </w:p>
    <w:p w:rsidR="00150B7F" w:rsidRPr="00150B7F" w:rsidRDefault="00420D2B" w:rsidP="00150B7F">
      <w:pPr>
        <w:spacing w:after="0"/>
        <w:jc w:val="center"/>
        <w:rPr>
          <w:rFonts w:ascii="Times New Roman" w:hAnsi="Times New Roman"/>
          <w:b/>
          <w:sz w:val="24"/>
          <w:szCs w:val="24"/>
        </w:rPr>
      </w:pPr>
      <w:r>
        <w:rPr>
          <w:rFonts w:ascii="Times New Roman" w:hAnsi="Times New Roman"/>
          <w:b/>
          <w:sz w:val="24"/>
          <w:szCs w:val="24"/>
        </w:rPr>
        <w:t>Član 9</w:t>
      </w:r>
    </w:p>
    <w:p w:rsidR="00150B7F" w:rsidRPr="00150B7F" w:rsidRDefault="00150B7F" w:rsidP="00150B7F">
      <w:pPr>
        <w:spacing w:after="0"/>
        <w:rPr>
          <w:rFonts w:ascii="Times New Roman" w:hAnsi="Times New Roman"/>
          <w:sz w:val="24"/>
          <w:szCs w:val="24"/>
        </w:rPr>
      </w:pPr>
      <w:r w:rsidRPr="00150B7F">
        <w:rPr>
          <w:rFonts w:ascii="Times New Roman" w:hAnsi="Times New Roman"/>
          <w:sz w:val="24"/>
          <w:szCs w:val="24"/>
        </w:rPr>
        <w:t xml:space="preserve">Saglasnost </w:t>
      </w:r>
      <w:proofErr w:type="gramStart"/>
      <w:r w:rsidRPr="00150B7F">
        <w:rPr>
          <w:rFonts w:ascii="Times New Roman" w:hAnsi="Times New Roman"/>
          <w:sz w:val="24"/>
          <w:szCs w:val="24"/>
        </w:rPr>
        <w:t>na</w:t>
      </w:r>
      <w:proofErr w:type="gramEnd"/>
      <w:r w:rsidRPr="00150B7F">
        <w:rPr>
          <w:rFonts w:ascii="Times New Roman" w:hAnsi="Times New Roman"/>
          <w:sz w:val="24"/>
          <w:szCs w:val="24"/>
        </w:rPr>
        <w:t xml:space="preserve"> izmjene i dopune tehničke dokumentacije na osnovu koje je ugovoreno izvo</w:t>
      </w:r>
      <w:r w:rsidRPr="00150B7F">
        <w:rPr>
          <w:rFonts w:ascii="Times New Roman" w:hAnsi="Times New Roman"/>
          <w:sz w:val="24"/>
          <w:szCs w:val="24"/>
          <w:lang w:val="sr-Latn-CS"/>
        </w:rPr>
        <w:t>đ</w:t>
      </w:r>
      <w:r w:rsidRPr="00150B7F">
        <w:rPr>
          <w:rFonts w:ascii="Times New Roman" w:hAnsi="Times New Roman"/>
          <w:sz w:val="24"/>
          <w:szCs w:val="24"/>
        </w:rPr>
        <w:t>enje radova daje Naručilac isključivo preko gra</w:t>
      </w:r>
      <w:r w:rsidRPr="00150B7F">
        <w:rPr>
          <w:rFonts w:ascii="Times New Roman" w:hAnsi="Times New Roman"/>
          <w:sz w:val="24"/>
          <w:szCs w:val="24"/>
          <w:lang w:val="sr-Latn-CS"/>
        </w:rPr>
        <w:t>đ</w:t>
      </w:r>
      <w:r w:rsidRPr="00150B7F">
        <w:rPr>
          <w:rFonts w:ascii="Times New Roman" w:hAnsi="Times New Roman"/>
          <w:sz w:val="24"/>
          <w:szCs w:val="24"/>
        </w:rPr>
        <w:t xml:space="preserve">evinskog dnevnika. </w:t>
      </w:r>
    </w:p>
    <w:p w:rsidR="00150B7F" w:rsidRPr="00150B7F" w:rsidRDefault="00150B7F" w:rsidP="00150B7F">
      <w:pPr>
        <w:spacing w:after="0"/>
        <w:rPr>
          <w:rFonts w:ascii="Times New Roman" w:hAnsi="Times New Roman"/>
          <w:sz w:val="24"/>
          <w:szCs w:val="24"/>
        </w:rPr>
      </w:pPr>
    </w:p>
    <w:p w:rsidR="00150B7F" w:rsidRPr="00150B7F" w:rsidRDefault="00150B7F" w:rsidP="00150B7F">
      <w:pPr>
        <w:spacing w:after="0"/>
        <w:jc w:val="center"/>
        <w:rPr>
          <w:rFonts w:ascii="Times New Roman" w:hAnsi="Times New Roman"/>
          <w:b/>
          <w:sz w:val="24"/>
          <w:szCs w:val="24"/>
        </w:rPr>
      </w:pPr>
      <w:proofErr w:type="gramStart"/>
      <w:r w:rsidRPr="00150B7F">
        <w:rPr>
          <w:rFonts w:ascii="Times New Roman" w:hAnsi="Times New Roman"/>
          <w:b/>
          <w:sz w:val="24"/>
          <w:szCs w:val="24"/>
        </w:rPr>
        <w:t>Član 10.</w:t>
      </w:r>
      <w:proofErr w:type="gramEnd"/>
    </w:p>
    <w:p w:rsidR="00150B7F" w:rsidRPr="00150B7F" w:rsidRDefault="00150B7F" w:rsidP="00150B7F">
      <w:pPr>
        <w:spacing w:after="0"/>
        <w:jc w:val="both"/>
        <w:rPr>
          <w:rFonts w:ascii="Times New Roman" w:hAnsi="Times New Roman"/>
          <w:sz w:val="24"/>
          <w:szCs w:val="24"/>
          <w:lang w:val="sl-SI"/>
        </w:rPr>
      </w:pPr>
      <w:r w:rsidRPr="00150B7F">
        <w:rPr>
          <w:rFonts w:ascii="Times New Roman" w:hAnsi="Times New Roman"/>
          <w:sz w:val="24"/>
          <w:szCs w:val="24"/>
          <w:lang w:val="sl-SI"/>
        </w:rPr>
        <w:t>Stručni nadzor nad građenjem ugovorenog objekta, Naručilac će vršiti preko svojih radnika    – ovlašćenih stručnih lica ili preko preduzeća, odnosno organizacije, koja je upisana u sudski registar za vršenj</w:t>
      </w:r>
      <w:r w:rsidR="00562C93">
        <w:rPr>
          <w:rFonts w:ascii="Times New Roman" w:hAnsi="Times New Roman"/>
          <w:sz w:val="24"/>
          <w:szCs w:val="24"/>
          <w:lang w:val="sl-SI"/>
        </w:rPr>
        <w:t xml:space="preserve">e poslova nadzora za ovu vrstu </w:t>
      </w:r>
      <w:r w:rsidRPr="00150B7F">
        <w:rPr>
          <w:rFonts w:ascii="Times New Roman" w:hAnsi="Times New Roman"/>
          <w:sz w:val="24"/>
          <w:szCs w:val="24"/>
          <w:lang w:val="sl-SI"/>
        </w:rPr>
        <w:t xml:space="preserve">objekta, o čemu će pismeno obavjestiti Izvođača. </w:t>
      </w:r>
    </w:p>
    <w:p w:rsidR="00150B7F" w:rsidRPr="00150B7F" w:rsidRDefault="00150B7F" w:rsidP="00150B7F">
      <w:pPr>
        <w:spacing w:after="0"/>
        <w:jc w:val="both"/>
        <w:rPr>
          <w:rFonts w:ascii="Times New Roman" w:hAnsi="Times New Roman"/>
          <w:sz w:val="24"/>
          <w:szCs w:val="24"/>
          <w:lang w:val="sl-SI"/>
        </w:rPr>
      </w:pPr>
      <w:r w:rsidRPr="00150B7F">
        <w:rPr>
          <w:rFonts w:ascii="Times New Roman" w:hAnsi="Times New Roman"/>
          <w:sz w:val="24"/>
          <w:szCs w:val="24"/>
          <w:lang w:val="sl-SI"/>
        </w:rPr>
        <w:t>Naručilac će danom potpisivanja ugovora Izvođaču pismeno saopštiti lica koja će vršiti</w:t>
      </w:r>
    </w:p>
    <w:p w:rsidR="00150B7F" w:rsidRPr="00150B7F" w:rsidRDefault="00150B7F" w:rsidP="00150B7F">
      <w:pPr>
        <w:spacing w:after="0"/>
        <w:jc w:val="both"/>
        <w:rPr>
          <w:rFonts w:ascii="Times New Roman" w:hAnsi="Times New Roman"/>
          <w:sz w:val="24"/>
          <w:szCs w:val="24"/>
        </w:rPr>
      </w:pPr>
      <w:proofErr w:type="gramStart"/>
      <w:r w:rsidRPr="00150B7F">
        <w:rPr>
          <w:rFonts w:ascii="Times New Roman" w:hAnsi="Times New Roman"/>
          <w:sz w:val="24"/>
          <w:szCs w:val="24"/>
        </w:rPr>
        <w:t>stručni</w:t>
      </w:r>
      <w:proofErr w:type="gramEnd"/>
      <w:r w:rsidRPr="00150B7F">
        <w:rPr>
          <w:rFonts w:ascii="Times New Roman" w:hAnsi="Times New Roman"/>
          <w:sz w:val="24"/>
          <w:szCs w:val="24"/>
        </w:rPr>
        <w:t xml:space="preserve"> i nadzor nad izvo</w:t>
      </w:r>
      <w:r w:rsidRPr="00150B7F">
        <w:rPr>
          <w:rFonts w:ascii="Times New Roman" w:hAnsi="Times New Roman"/>
          <w:sz w:val="24"/>
          <w:szCs w:val="24"/>
          <w:lang w:val="sr-Latn-CS"/>
        </w:rPr>
        <w:t>đ</w:t>
      </w:r>
      <w:r w:rsidRPr="00150B7F">
        <w:rPr>
          <w:rFonts w:ascii="Times New Roman" w:hAnsi="Times New Roman"/>
          <w:sz w:val="24"/>
          <w:szCs w:val="24"/>
        </w:rPr>
        <w:t>enjem radova (u daljem tekstu: Nadzorni organ).</w:t>
      </w:r>
    </w:p>
    <w:p w:rsidR="00150B7F" w:rsidRPr="00150B7F" w:rsidRDefault="00150B7F" w:rsidP="00150B7F">
      <w:pPr>
        <w:spacing w:after="0"/>
        <w:jc w:val="both"/>
        <w:rPr>
          <w:rFonts w:ascii="Times New Roman" w:hAnsi="Times New Roman"/>
          <w:sz w:val="24"/>
          <w:szCs w:val="24"/>
        </w:rPr>
      </w:pPr>
      <w:r w:rsidRPr="00150B7F">
        <w:rPr>
          <w:rFonts w:ascii="Times New Roman" w:hAnsi="Times New Roman"/>
          <w:sz w:val="24"/>
          <w:szCs w:val="24"/>
        </w:rPr>
        <w:t>Ako u toku izvo</w:t>
      </w:r>
      <w:r w:rsidRPr="00150B7F">
        <w:rPr>
          <w:rFonts w:ascii="Times New Roman" w:hAnsi="Times New Roman"/>
          <w:sz w:val="24"/>
          <w:szCs w:val="24"/>
          <w:lang w:val="sr-Latn-CS"/>
        </w:rPr>
        <w:t>đ</w:t>
      </w:r>
      <w:r w:rsidRPr="00150B7F">
        <w:rPr>
          <w:rFonts w:ascii="Times New Roman" w:hAnsi="Times New Roman"/>
          <w:sz w:val="24"/>
          <w:szCs w:val="24"/>
        </w:rPr>
        <w:t xml:space="preserve">enja radova dođe do promjene nadzornog organa, Naručilac će o tome </w:t>
      </w:r>
      <w:proofErr w:type="gramStart"/>
      <w:r w:rsidRPr="00150B7F">
        <w:rPr>
          <w:rFonts w:ascii="Times New Roman" w:hAnsi="Times New Roman"/>
          <w:sz w:val="24"/>
          <w:szCs w:val="24"/>
        </w:rPr>
        <w:t>obavijestiti  Izvo</w:t>
      </w:r>
      <w:r w:rsidRPr="00150B7F">
        <w:rPr>
          <w:rFonts w:ascii="Times New Roman" w:hAnsi="Times New Roman"/>
          <w:sz w:val="24"/>
          <w:szCs w:val="24"/>
          <w:lang w:val="sr-Latn-CS"/>
        </w:rPr>
        <w:t>đ</w:t>
      </w:r>
      <w:r w:rsidRPr="00150B7F">
        <w:rPr>
          <w:rFonts w:ascii="Times New Roman" w:hAnsi="Times New Roman"/>
          <w:sz w:val="24"/>
          <w:szCs w:val="24"/>
        </w:rPr>
        <w:t>ača</w:t>
      </w:r>
      <w:proofErr w:type="gramEnd"/>
      <w:r w:rsidRPr="00150B7F">
        <w:rPr>
          <w:rFonts w:ascii="Times New Roman" w:hAnsi="Times New Roman"/>
          <w:sz w:val="24"/>
          <w:szCs w:val="24"/>
        </w:rPr>
        <w:t xml:space="preserve">. </w:t>
      </w:r>
    </w:p>
    <w:p w:rsidR="00150B7F" w:rsidRDefault="00150B7F" w:rsidP="00150B7F">
      <w:pPr>
        <w:spacing w:after="0"/>
        <w:rPr>
          <w:rFonts w:ascii="Times New Roman" w:hAnsi="Times New Roman"/>
          <w:sz w:val="24"/>
          <w:szCs w:val="24"/>
        </w:rPr>
      </w:pPr>
    </w:p>
    <w:p w:rsidR="00562C93" w:rsidRDefault="00562C93" w:rsidP="00150B7F">
      <w:pPr>
        <w:spacing w:after="0"/>
        <w:rPr>
          <w:rFonts w:ascii="Times New Roman" w:hAnsi="Times New Roman"/>
          <w:sz w:val="24"/>
          <w:szCs w:val="24"/>
        </w:rPr>
      </w:pPr>
    </w:p>
    <w:p w:rsidR="00420D2B" w:rsidRDefault="00420D2B" w:rsidP="00150B7F">
      <w:pPr>
        <w:spacing w:after="0"/>
        <w:rPr>
          <w:rFonts w:ascii="Times New Roman" w:hAnsi="Times New Roman"/>
          <w:sz w:val="24"/>
          <w:szCs w:val="24"/>
        </w:rPr>
      </w:pPr>
    </w:p>
    <w:p w:rsidR="00420D2B" w:rsidRDefault="00420D2B" w:rsidP="00150B7F">
      <w:pPr>
        <w:spacing w:after="0"/>
        <w:rPr>
          <w:rFonts w:ascii="Times New Roman" w:hAnsi="Times New Roman"/>
          <w:sz w:val="24"/>
          <w:szCs w:val="24"/>
        </w:rPr>
      </w:pPr>
    </w:p>
    <w:p w:rsidR="00562C93" w:rsidRPr="00150B7F" w:rsidRDefault="00562C93" w:rsidP="00150B7F">
      <w:pPr>
        <w:spacing w:after="0"/>
        <w:rPr>
          <w:rFonts w:ascii="Times New Roman" w:hAnsi="Times New Roman"/>
          <w:sz w:val="24"/>
          <w:szCs w:val="24"/>
        </w:rPr>
      </w:pPr>
    </w:p>
    <w:p w:rsidR="00150B7F" w:rsidRPr="00150B7F" w:rsidRDefault="00420D2B" w:rsidP="00150B7F">
      <w:pPr>
        <w:spacing w:after="0"/>
        <w:jc w:val="center"/>
        <w:rPr>
          <w:rFonts w:ascii="Times New Roman" w:hAnsi="Times New Roman"/>
          <w:b/>
          <w:sz w:val="24"/>
          <w:szCs w:val="24"/>
        </w:rPr>
      </w:pPr>
      <w:r>
        <w:rPr>
          <w:rFonts w:ascii="Times New Roman" w:hAnsi="Times New Roman"/>
          <w:b/>
          <w:sz w:val="24"/>
          <w:szCs w:val="24"/>
        </w:rPr>
        <w:lastRenderedPageBreak/>
        <w:t>Član 11</w:t>
      </w:r>
    </w:p>
    <w:p w:rsidR="00150B7F" w:rsidRPr="00150B7F" w:rsidRDefault="00150B7F" w:rsidP="00150B7F">
      <w:pPr>
        <w:spacing w:after="0"/>
        <w:jc w:val="both"/>
        <w:rPr>
          <w:rFonts w:ascii="Times New Roman" w:hAnsi="Times New Roman"/>
          <w:sz w:val="24"/>
          <w:szCs w:val="24"/>
          <w:lang w:val="sl-SI"/>
        </w:rPr>
      </w:pPr>
      <w:r w:rsidRPr="00150B7F">
        <w:rPr>
          <w:rFonts w:ascii="Times New Roman" w:hAnsi="Times New Roman"/>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sredine; poštovanje ugovorenih rokova; davanje uputstava izvođaču radova; saradnju sa projektantom radi obezbjeđenja detalja tehnoloških i organizacionih rješenja za izvođenje radova i rješavanje drugih pitanja u vezi građenja objekata.</w:t>
      </w:r>
    </w:p>
    <w:p w:rsidR="00150B7F" w:rsidRPr="00150B7F" w:rsidRDefault="00150B7F" w:rsidP="00150B7F">
      <w:pPr>
        <w:spacing w:after="0"/>
        <w:jc w:val="both"/>
        <w:rPr>
          <w:rFonts w:ascii="Times New Roman" w:hAnsi="Times New Roman"/>
          <w:sz w:val="24"/>
          <w:szCs w:val="24"/>
          <w:lang w:val="sl-SI"/>
        </w:rPr>
      </w:pPr>
    </w:p>
    <w:p w:rsidR="00150B7F" w:rsidRPr="00150B7F" w:rsidRDefault="00150B7F" w:rsidP="00150B7F">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Nadzorni organ nema pravo da oslobodi Izvođača od bilo koje njegove dužnosti ili obaveze iz ugovora, ukoliko za to ne dobije pismeno ovlašćenje od Naručioca. </w:t>
      </w:r>
    </w:p>
    <w:p w:rsidR="00150B7F" w:rsidRPr="00150B7F" w:rsidRDefault="00150B7F" w:rsidP="00150B7F">
      <w:pPr>
        <w:spacing w:after="0"/>
        <w:jc w:val="both"/>
        <w:rPr>
          <w:rFonts w:ascii="Times New Roman" w:hAnsi="Times New Roman"/>
          <w:sz w:val="24"/>
          <w:szCs w:val="24"/>
          <w:lang w:val="sr-Latn-CS"/>
        </w:rPr>
      </w:pPr>
      <w:r w:rsidRPr="00150B7F">
        <w:rPr>
          <w:rFonts w:ascii="Times New Roman" w:hAnsi="Times New Roman"/>
          <w:sz w:val="24"/>
          <w:szCs w:val="24"/>
        </w:rPr>
        <w:t>Postojanje nadzornog organa i njegovi propusti u vršenju stručnog nadzora ne osloba</w:t>
      </w:r>
      <w:r w:rsidRPr="00150B7F">
        <w:rPr>
          <w:rFonts w:ascii="Times New Roman" w:hAnsi="Times New Roman"/>
          <w:sz w:val="24"/>
          <w:szCs w:val="24"/>
          <w:lang w:val="sr-Latn-CS"/>
        </w:rPr>
        <w:t>đ</w:t>
      </w:r>
      <w:r w:rsidRPr="00150B7F">
        <w:rPr>
          <w:rFonts w:ascii="Times New Roman" w:hAnsi="Times New Roman"/>
          <w:sz w:val="24"/>
          <w:szCs w:val="24"/>
        </w:rPr>
        <w:t>a Izvo</w:t>
      </w:r>
      <w:r w:rsidRPr="00150B7F">
        <w:rPr>
          <w:rFonts w:ascii="Times New Roman" w:hAnsi="Times New Roman"/>
          <w:sz w:val="24"/>
          <w:szCs w:val="24"/>
          <w:lang w:val="sr-Latn-CS"/>
        </w:rPr>
        <w:t>đ</w:t>
      </w:r>
      <w:r w:rsidRPr="00150B7F">
        <w:rPr>
          <w:rFonts w:ascii="Times New Roman" w:hAnsi="Times New Roman"/>
          <w:sz w:val="24"/>
          <w:szCs w:val="24"/>
        </w:rPr>
        <w:t xml:space="preserve">ača </w:t>
      </w:r>
      <w:proofErr w:type="gramStart"/>
      <w:r w:rsidRPr="00150B7F">
        <w:rPr>
          <w:rFonts w:ascii="Times New Roman" w:hAnsi="Times New Roman"/>
          <w:sz w:val="24"/>
          <w:szCs w:val="24"/>
        </w:rPr>
        <w:t>od</w:t>
      </w:r>
      <w:proofErr w:type="gramEnd"/>
      <w:r w:rsidRPr="00150B7F">
        <w:rPr>
          <w:rFonts w:ascii="Times New Roman" w:hAnsi="Times New Roman"/>
          <w:sz w:val="24"/>
          <w:szCs w:val="24"/>
        </w:rPr>
        <w:t xml:space="preserve"> njegove obaveze i odgovornosti za kvalitetno i pravilno izvo</w:t>
      </w:r>
      <w:r w:rsidRPr="00150B7F">
        <w:rPr>
          <w:rFonts w:ascii="Times New Roman" w:hAnsi="Times New Roman"/>
          <w:sz w:val="24"/>
          <w:szCs w:val="24"/>
          <w:lang w:val="sr-Latn-CS"/>
        </w:rPr>
        <w:t>đ</w:t>
      </w:r>
      <w:r w:rsidRPr="00150B7F">
        <w:rPr>
          <w:rFonts w:ascii="Times New Roman" w:hAnsi="Times New Roman"/>
          <w:sz w:val="24"/>
          <w:szCs w:val="24"/>
        </w:rPr>
        <w:t xml:space="preserve">enje radova. </w:t>
      </w:r>
    </w:p>
    <w:p w:rsidR="00150B7F" w:rsidRPr="00150B7F" w:rsidRDefault="00150B7F" w:rsidP="00150B7F">
      <w:pPr>
        <w:spacing w:after="0"/>
        <w:rPr>
          <w:rFonts w:ascii="Times New Roman" w:hAnsi="Times New Roman"/>
          <w:sz w:val="24"/>
          <w:szCs w:val="24"/>
          <w:lang w:val="sl-SI"/>
        </w:rPr>
      </w:pPr>
    </w:p>
    <w:p w:rsidR="00150B7F" w:rsidRPr="00150B7F" w:rsidRDefault="00420D2B" w:rsidP="00150B7F">
      <w:pPr>
        <w:spacing w:after="0"/>
        <w:jc w:val="center"/>
        <w:rPr>
          <w:rFonts w:ascii="Times New Roman" w:hAnsi="Times New Roman"/>
          <w:b/>
          <w:sz w:val="24"/>
          <w:szCs w:val="24"/>
          <w:lang w:val="sl-SI"/>
        </w:rPr>
      </w:pPr>
      <w:r>
        <w:rPr>
          <w:rFonts w:ascii="Times New Roman" w:hAnsi="Times New Roman"/>
          <w:b/>
          <w:sz w:val="24"/>
          <w:szCs w:val="24"/>
          <w:lang w:val="sl-SI"/>
        </w:rPr>
        <w:t>Član 12</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 xml:space="preserve">Nadzorni organ ima pravo da naredi Izvođaču da otkloni nekvalitetno izvedene radove i zabrani ugrađivanje nekvalitetnog materijala. </w:t>
      </w:r>
    </w:p>
    <w:p w:rsidR="00150B7F" w:rsidRPr="00150B7F" w:rsidRDefault="00150B7F" w:rsidP="00150B7F">
      <w:pPr>
        <w:spacing w:after="0"/>
        <w:rPr>
          <w:rFonts w:ascii="Times New Roman" w:hAnsi="Times New Roman"/>
          <w:sz w:val="24"/>
          <w:szCs w:val="24"/>
          <w:lang w:val="sl-SI"/>
        </w:rPr>
      </w:pP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150B7F" w:rsidRPr="00150B7F" w:rsidRDefault="00150B7F" w:rsidP="00150B7F">
      <w:pPr>
        <w:spacing w:after="0"/>
        <w:rPr>
          <w:rFonts w:ascii="Times New Roman" w:hAnsi="Times New Roman"/>
          <w:sz w:val="24"/>
          <w:szCs w:val="24"/>
          <w:lang w:val="sl-SI"/>
        </w:rPr>
      </w:pP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150B7F" w:rsidRPr="00150B7F" w:rsidRDefault="00150B7F" w:rsidP="00150B7F">
      <w:pPr>
        <w:spacing w:after="0"/>
        <w:rPr>
          <w:rFonts w:ascii="Times New Roman" w:hAnsi="Times New Roman"/>
          <w:sz w:val="24"/>
          <w:szCs w:val="24"/>
          <w:lang w:val="sl-SI"/>
        </w:rPr>
      </w:pP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 xml:space="preserve">Ako se između Nadzornog organa i Izvođača pojave nesaglasnosti u pogledu kvaliteta materijala koji se ugrađuje, materijal se daje na ispitivanje. </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 xml:space="preserve">Troškove ovog ispitivanja plaća Izvođač koji ima pravo da traži njihovu nadoknadu od Naručioca, ako ovaj nije bio u pravu. </w:t>
      </w:r>
    </w:p>
    <w:p w:rsidR="00150B7F" w:rsidRPr="00150B7F" w:rsidRDefault="00150B7F" w:rsidP="00150B7F">
      <w:pPr>
        <w:spacing w:after="0"/>
        <w:rPr>
          <w:rFonts w:ascii="Times New Roman" w:hAnsi="Times New Roman"/>
          <w:sz w:val="24"/>
          <w:szCs w:val="24"/>
          <w:lang w:val="sl-SI"/>
        </w:rPr>
      </w:pP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 xml:space="preserve">Materijal za koji se utvrdi da ne odgovara tehničkim propisima ili standardima, Izvođač mora o svom trošku da ukloni sa gradilišta u roku koji mu odredi Nadzorni organ. </w:t>
      </w:r>
    </w:p>
    <w:p w:rsidR="00150B7F" w:rsidRPr="00150B7F" w:rsidRDefault="00150B7F" w:rsidP="00150B7F">
      <w:pPr>
        <w:spacing w:after="0"/>
        <w:rPr>
          <w:rFonts w:ascii="Times New Roman" w:hAnsi="Times New Roman"/>
          <w:b/>
          <w:sz w:val="24"/>
          <w:szCs w:val="24"/>
          <w:lang w:val="sl-SI"/>
        </w:rPr>
      </w:pPr>
    </w:p>
    <w:p w:rsidR="00150B7F" w:rsidRPr="00150B7F" w:rsidRDefault="00075250" w:rsidP="00150B7F">
      <w:pPr>
        <w:spacing w:after="0"/>
        <w:jc w:val="center"/>
        <w:rPr>
          <w:rFonts w:ascii="Times New Roman" w:hAnsi="Times New Roman"/>
          <w:b/>
          <w:sz w:val="24"/>
          <w:szCs w:val="24"/>
          <w:lang w:val="sl-SI"/>
        </w:rPr>
      </w:pPr>
      <w:r>
        <w:rPr>
          <w:rFonts w:ascii="Times New Roman" w:hAnsi="Times New Roman"/>
          <w:b/>
          <w:sz w:val="24"/>
          <w:szCs w:val="24"/>
          <w:lang w:val="sl-SI"/>
        </w:rPr>
        <w:t>Član 13</w:t>
      </w:r>
    </w:p>
    <w:p w:rsidR="00150B7F" w:rsidRPr="00150B7F" w:rsidRDefault="00150B7F" w:rsidP="00150B7F">
      <w:pPr>
        <w:spacing w:after="0"/>
        <w:rPr>
          <w:rFonts w:ascii="Times New Roman" w:hAnsi="Times New Roman"/>
          <w:sz w:val="24"/>
          <w:szCs w:val="24"/>
        </w:rPr>
      </w:pPr>
      <w:r w:rsidRPr="00150B7F">
        <w:rPr>
          <w:rFonts w:ascii="Times New Roman" w:hAnsi="Times New Roman"/>
          <w:sz w:val="24"/>
          <w:szCs w:val="24"/>
        </w:rPr>
        <w:t>Kvalitet materijala koji se ugra</w:t>
      </w:r>
      <w:r w:rsidRPr="00150B7F">
        <w:rPr>
          <w:rFonts w:ascii="Times New Roman" w:hAnsi="Times New Roman"/>
          <w:sz w:val="24"/>
          <w:szCs w:val="24"/>
          <w:lang w:val="sr-Latn-CS"/>
        </w:rPr>
        <w:t>đ</w:t>
      </w:r>
      <w:r w:rsidRPr="00150B7F">
        <w:rPr>
          <w:rFonts w:ascii="Times New Roman" w:hAnsi="Times New Roman"/>
          <w:sz w:val="24"/>
          <w:szCs w:val="24"/>
        </w:rPr>
        <w:t>uje, poluproizvoda i gotovih proizvoda i kvalitet izvedenih radova moraju da odgovaraju uslovima po važećim tehničkim propisima, standardima i uslovima predvi</w:t>
      </w:r>
      <w:r w:rsidRPr="00150B7F">
        <w:rPr>
          <w:rFonts w:ascii="Times New Roman" w:hAnsi="Times New Roman"/>
          <w:sz w:val="24"/>
          <w:szCs w:val="24"/>
          <w:lang w:val="sr-Latn-CS"/>
        </w:rPr>
        <w:t>đ</w:t>
      </w:r>
      <w:r w:rsidRPr="00150B7F">
        <w:rPr>
          <w:rFonts w:ascii="Times New Roman" w:hAnsi="Times New Roman"/>
          <w:sz w:val="24"/>
          <w:szCs w:val="24"/>
        </w:rPr>
        <w:t>en</w:t>
      </w:r>
      <w:r w:rsidRPr="00150B7F">
        <w:rPr>
          <w:rFonts w:ascii="Times New Roman" w:hAnsi="Times New Roman"/>
          <w:sz w:val="24"/>
          <w:szCs w:val="24"/>
          <w:lang w:val="sr-Latn-CS"/>
        </w:rPr>
        <w:t xml:space="preserve">im predmjerom </w:t>
      </w:r>
      <w:proofErr w:type="gramStart"/>
      <w:r w:rsidRPr="00150B7F">
        <w:rPr>
          <w:rFonts w:ascii="Times New Roman" w:hAnsi="Times New Roman"/>
          <w:sz w:val="24"/>
          <w:szCs w:val="24"/>
          <w:lang w:val="sr-Latn-CS"/>
        </w:rPr>
        <w:t xml:space="preserve">radova </w:t>
      </w:r>
      <w:r w:rsidRPr="00150B7F">
        <w:rPr>
          <w:rFonts w:ascii="Times New Roman" w:hAnsi="Times New Roman"/>
          <w:sz w:val="24"/>
          <w:szCs w:val="24"/>
        </w:rPr>
        <w:t xml:space="preserve"> po</w:t>
      </w:r>
      <w:proofErr w:type="gramEnd"/>
      <w:r w:rsidRPr="00150B7F">
        <w:rPr>
          <w:rFonts w:ascii="Times New Roman" w:hAnsi="Times New Roman"/>
          <w:sz w:val="24"/>
          <w:szCs w:val="24"/>
        </w:rPr>
        <w:t xml:space="preserve"> kojoj se izvode radovi na objektu i uslovima ovog ugovora. </w:t>
      </w:r>
    </w:p>
    <w:p w:rsidR="00150B7F" w:rsidRPr="00150B7F" w:rsidRDefault="00150B7F" w:rsidP="00150B7F">
      <w:pPr>
        <w:spacing w:after="0"/>
        <w:rPr>
          <w:rFonts w:ascii="Times New Roman" w:hAnsi="Times New Roman"/>
          <w:sz w:val="24"/>
          <w:szCs w:val="24"/>
          <w:lang w:val="sl-SI"/>
        </w:rPr>
      </w:pPr>
    </w:p>
    <w:p w:rsidR="00150B7F" w:rsidRPr="00542EE0" w:rsidRDefault="00150B7F" w:rsidP="00150B7F">
      <w:pPr>
        <w:spacing w:after="0"/>
        <w:rPr>
          <w:rFonts w:ascii="Times New Roman" w:hAnsi="Times New Roman"/>
          <w:sz w:val="24"/>
          <w:szCs w:val="24"/>
          <w:lang w:val="sl-SI"/>
        </w:rPr>
      </w:pPr>
      <w:r w:rsidRPr="00542EE0">
        <w:rPr>
          <w:rFonts w:ascii="Times New Roman" w:hAnsi="Times New Roman"/>
          <w:sz w:val="24"/>
          <w:szCs w:val="24"/>
          <w:lang w:val="sl-SI"/>
        </w:rPr>
        <w:t xml:space="preserve">Kvalitet materijala koji se ugrađuje i izvedenih radova, Izvođač mora da dokaže atestima o izvršenim ispitivanjima materijala i radova odnosno garantnim listovima proizvođača materijala. </w:t>
      </w:r>
    </w:p>
    <w:p w:rsidR="00150B7F" w:rsidRPr="00542EE0" w:rsidRDefault="00150B7F" w:rsidP="00150B7F">
      <w:pPr>
        <w:spacing w:after="0"/>
        <w:rPr>
          <w:rFonts w:ascii="Times New Roman" w:hAnsi="Times New Roman"/>
          <w:sz w:val="24"/>
          <w:szCs w:val="24"/>
          <w:lang w:val="sl-SI"/>
        </w:rPr>
      </w:pPr>
      <w:r w:rsidRPr="00542EE0">
        <w:rPr>
          <w:rFonts w:ascii="Times New Roman" w:hAnsi="Times New Roman"/>
          <w:sz w:val="24"/>
          <w:szCs w:val="24"/>
          <w:lang w:val="sl-SI"/>
        </w:rPr>
        <w:t xml:space="preserve">Sve troškove ispitivanja kvaliteta materijala i radova snosi Izvođač.  </w:t>
      </w:r>
    </w:p>
    <w:p w:rsidR="00150B7F" w:rsidRPr="00075250" w:rsidRDefault="00150B7F" w:rsidP="00150B7F">
      <w:pPr>
        <w:spacing w:after="0"/>
        <w:rPr>
          <w:rFonts w:ascii="Times New Roman" w:hAnsi="Times New Roman"/>
          <w:color w:val="FF0000"/>
          <w:sz w:val="24"/>
          <w:szCs w:val="24"/>
          <w:lang w:val="sl-SI"/>
        </w:rPr>
      </w:pPr>
    </w:p>
    <w:p w:rsidR="00150B7F" w:rsidRPr="00542EE0" w:rsidRDefault="00150B7F" w:rsidP="00150B7F">
      <w:pPr>
        <w:spacing w:after="0"/>
        <w:rPr>
          <w:rFonts w:ascii="Times New Roman" w:hAnsi="Times New Roman"/>
          <w:sz w:val="24"/>
          <w:szCs w:val="24"/>
          <w:lang w:val="sl-SI"/>
        </w:rPr>
      </w:pPr>
      <w:r w:rsidRPr="00542EE0">
        <w:rPr>
          <w:rFonts w:ascii="Times New Roman" w:hAnsi="Times New Roman"/>
          <w:sz w:val="24"/>
          <w:szCs w:val="24"/>
          <w:lang w:val="sl-SI"/>
        </w:rPr>
        <w:lastRenderedPageBreak/>
        <w:t xml:space="preserve">Rezultate svih ispitivanja, Izvođač mora blagovremeno dostaviti Nadzornom organu i ovi biti upisani u građevinski dnevnik.   </w:t>
      </w:r>
    </w:p>
    <w:p w:rsidR="00150B7F" w:rsidRPr="00542EE0" w:rsidRDefault="00150B7F" w:rsidP="00150B7F">
      <w:pPr>
        <w:spacing w:after="0"/>
        <w:rPr>
          <w:rFonts w:ascii="Times New Roman" w:hAnsi="Times New Roman"/>
          <w:sz w:val="24"/>
          <w:szCs w:val="24"/>
          <w:lang w:val="sl-SI"/>
        </w:rPr>
      </w:pPr>
    </w:p>
    <w:p w:rsidR="00150B7F" w:rsidRPr="00542EE0" w:rsidRDefault="00150B7F" w:rsidP="00150B7F">
      <w:pPr>
        <w:spacing w:after="0"/>
        <w:rPr>
          <w:rFonts w:ascii="Times New Roman" w:hAnsi="Times New Roman"/>
          <w:sz w:val="24"/>
          <w:szCs w:val="24"/>
          <w:lang w:val="sl-SI"/>
        </w:rPr>
      </w:pPr>
      <w:r w:rsidRPr="00542EE0">
        <w:rPr>
          <w:rFonts w:ascii="Times New Roman" w:hAnsi="Times New Roman"/>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150B7F" w:rsidRPr="00542EE0" w:rsidRDefault="00150B7F" w:rsidP="00150B7F">
      <w:pPr>
        <w:spacing w:after="0"/>
        <w:rPr>
          <w:rFonts w:ascii="Times New Roman" w:hAnsi="Times New Roman"/>
          <w:sz w:val="24"/>
          <w:szCs w:val="24"/>
          <w:lang w:val="sl-SI"/>
        </w:rPr>
      </w:pPr>
    </w:p>
    <w:p w:rsidR="00150B7F" w:rsidRPr="00542EE0" w:rsidRDefault="00150B7F" w:rsidP="00150B7F">
      <w:pPr>
        <w:spacing w:after="0"/>
        <w:rPr>
          <w:rFonts w:ascii="Times New Roman" w:hAnsi="Times New Roman"/>
          <w:sz w:val="24"/>
          <w:szCs w:val="24"/>
          <w:lang w:val="sl-SI"/>
        </w:rPr>
      </w:pPr>
      <w:r w:rsidRPr="00542EE0">
        <w:rPr>
          <w:rFonts w:ascii="Times New Roman" w:hAnsi="Times New Roman"/>
          <w:sz w:val="24"/>
          <w:szCs w:val="24"/>
          <w:lang w:val="sl-SI"/>
        </w:rPr>
        <w:t>Ako Izvođač i pored upozorenja i zahtjeva Nadzornog organa da otkloni uočene nedostatke nastavi nekvalitetno izvođenje radova, Nadzorni organ će postupiti u smislu stava 2 člana 12 ovog Ugovora.</w:t>
      </w:r>
    </w:p>
    <w:p w:rsidR="00150B7F" w:rsidRPr="00150B7F" w:rsidRDefault="00150B7F" w:rsidP="00150B7F">
      <w:pPr>
        <w:spacing w:after="0"/>
        <w:rPr>
          <w:rFonts w:ascii="Times New Roman" w:hAnsi="Times New Roman"/>
          <w:b/>
          <w:sz w:val="24"/>
          <w:szCs w:val="24"/>
          <w:lang w:val="sl-SI"/>
        </w:rPr>
      </w:pPr>
    </w:p>
    <w:p w:rsidR="00150B7F" w:rsidRPr="00150B7F" w:rsidRDefault="00BF2224" w:rsidP="00150B7F">
      <w:pPr>
        <w:spacing w:after="0"/>
        <w:jc w:val="center"/>
        <w:rPr>
          <w:rFonts w:ascii="Times New Roman" w:hAnsi="Times New Roman"/>
          <w:b/>
          <w:sz w:val="24"/>
          <w:szCs w:val="24"/>
          <w:lang w:val="sl-SI"/>
        </w:rPr>
      </w:pPr>
      <w:r>
        <w:rPr>
          <w:rFonts w:ascii="Times New Roman" w:hAnsi="Times New Roman"/>
          <w:b/>
          <w:sz w:val="24"/>
          <w:szCs w:val="24"/>
          <w:lang w:val="sl-SI"/>
        </w:rPr>
        <w:t>Član 14</w:t>
      </w:r>
    </w:p>
    <w:p w:rsidR="00150B7F" w:rsidRPr="00150B7F" w:rsidRDefault="00150B7F" w:rsidP="00150B7F">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Izvođač je dužan da za uredno i blagovremeno izvršenje radova na izgradnji objekta koji je predmet ovog ugovora, obezbijedi i angažuje dovoljan broj radnika prema strukturi koja obezbeđuje uspješno izvođenje radova i da na gradilištu dopremi potrebnu i kvalitetnu mehanizaciju i opremu za završetak radova.  </w:t>
      </w:r>
    </w:p>
    <w:p w:rsidR="00150B7F" w:rsidRPr="00150B7F" w:rsidRDefault="00150B7F" w:rsidP="00150B7F">
      <w:pPr>
        <w:spacing w:after="0"/>
        <w:jc w:val="both"/>
        <w:rPr>
          <w:rFonts w:ascii="Times New Roman" w:hAnsi="Times New Roman"/>
          <w:sz w:val="24"/>
          <w:szCs w:val="24"/>
          <w:lang w:val="sl-SI"/>
        </w:rPr>
      </w:pPr>
    </w:p>
    <w:p w:rsidR="00150B7F" w:rsidRPr="00150B7F" w:rsidRDefault="00150B7F" w:rsidP="00150B7F">
      <w:pPr>
        <w:spacing w:after="0"/>
        <w:jc w:val="both"/>
        <w:rPr>
          <w:rFonts w:ascii="Times New Roman" w:hAnsi="Times New Roman"/>
          <w:sz w:val="24"/>
          <w:szCs w:val="24"/>
          <w:lang w:val="sl-SI"/>
        </w:rPr>
      </w:pPr>
      <w:r w:rsidRPr="00150B7F">
        <w:rPr>
          <w:rFonts w:ascii="Times New Roman" w:hAnsi="Times New Roman"/>
          <w:sz w:val="24"/>
          <w:szCs w:val="24"/>
          <w:lang w:val="sl-SI"/>
        </w:rPr>
        <w:t>Izvođač je dužan</w:t>
      </w:r>
      <w:r w:rsidR="00C57E82">
        <w:rPr>
          <w:rFonts w:ascii="Times New Roman" w:hAnsi="Times New Roman"/>
          <w:sz w:val="24"/>
          <w:szCs w:val="24"/>
          <w:lang w:val="sl-SI"/>
        </w:rPr>
        <w:t xml:space="preserve"> da</w:t>
      </w:r>
      <w:r w:rsidRPr="00150B7F">
        <w:rPr>
          <w:rFonts w:ascii="Times New Roman" w:hAnsi="Times New Roman"/>
          <w:sz w:val="24"/>
          <w:szCs w:val="24"/>
          <w:lang w:val="sl-SI"/>
        </w:rPr>
        <w:t xml:space="preserve"> obavjesti Naručioca o imenovanju ovlašćenog lica koje će rukovoditi građenjem objekta.   </w:t>
      </w:r>
    </w:p>
    <w:p w:rsidR="00150B7F" w:rsidRPr="00150B7F" w:rsidRDefault="00150B7F" w:rsidP="00150B7F">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Ako u toku izvođenja radova dođe do promjene ovlašćenog lica određenog za rukovođenje građenjem objekta, Izvođač je dužan da o tome odmah obavijesti Naručioca. </w:t>
      </w:r>
    </w:p>
    <w:p w:rsidR="00150B7F" w:rsidRPr="00150B7F" w:rsidRDefault="00150B7F" w:rsidP="00150B7F">
      <w:pPr>
        <w:spacing w:after="0"/>
        <w:rPr>
          <w:rFonts w:ascii="Times New Roman" w:hAnsi="Times New Roman"/>
          <w:b/>
          <w:sz w:val="24"/>
          <w:szCs w:val="24"/>
          <w:lang w:val="sl-SI"/>
        </w:rPr>
      </w:pPr>
    </w:p>
    <w:p w:rsidR="00150B7F" w:rsidRPr="00150B7F" w:rsidRDefault="00F52CB8" w:rsidP="00150B7F">
      <w:pPr>
        <w:spacing w:after="0"/>
        <w:jc w:val="center"/>
        <w:rPr>
          <w:rFonts w:ascii="Times New Roman" w:hAnsi="Times New Roman"/>
          <w:b/>
          <w:sz w:val="24"/>
          <w:szCs w:val="24"/>
          <w:lang w:val="sl-SI"/>
        </w:rPr>
      </w:pPr>
      <w:r>
        <w:rPr>
          <w:rFonts w:ascii="Times New Roman" w:hAnsi="Times New Roman"/>
          <w:b/>
          <w:sz w:val="24"/>
          <w:szCs w:val="24"/>
          <w:lang w:val="sl-SI"/>
        </w:rPr>
        <w:t>Član 15</w:t>
      </w:r>
    </w:p>
    <w:p w:rsidR="00150B7F" w:rsidRPr="00150B7F" w:rsidRDefault="00150B7F" w:rsidP="00150B7F">
      <w:pPr>
        <w:spacing w:after="0"/>
        <w:rPr>
          <w:rFonts w:ascii="Times New Roman" w:hAnsi="Times New Roman"/>
          <w:sz w:val="24"/>
          <w:szCs w:val="24"/>
        </w:rPr>
      </w:pP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 xml:space="preserve">ač je dužan da, u vezi </w:t>
      </w:r>
      <w:proofErr w:type="gramStart"/>
      <w:r w:rsidRPr="00150B7F">
        <w:rPr>
          <w:rFonts w:ascii="Times New Roman" w:hAnsi="Times New Roman"/>
          <w:sz w:val="24"/>
          <w:szCs w:val="24"/>
        </w:rPr>
        <w:t>sa</w:t>
      </w:r>
      <w:proofErr w:type="gramEnd"/>
      <w:r w:rsidRPr="00150B7F">
        <w:rPr>
          <w:rFonts w:ascii="Times New Roman" w:hAnsi="Times New Roman"/>
          <w:sz w:val="24"/>
          <w:szCs w:val="24"/>
        </w:rPr>
        <w:t xml:space="preserve"> gra</w:t>
      </w:r>
      <w:r w:rsidRPr="00150B7F">
        <w:rPr>
          <w:rFonts w:ascii="Times New Roman" w:hAnsi="Times New Roman"/>
          <w:sz w:val="24"/>
          <w:szCs w:val="24"/>
          <w:lang w:val="sr-Latn-CS"/>
        </w:rPr>
        <w:t>đ</w:t>
      </w:r>
      <w:r w:rsidRPr="00150B7F">
        <w:rPr>
          <w:rFonts w:ascii="Times New Roman" w:hAnsi="Times New Roman"/>
          <w:sz w:val="24"/>
          <w:szCs w:val="24"/>
        </w:rPr>
        <w:t xml:space="preserve">enjem objekta koji je predmet ovog ugovora, uredno i po propisima koji važe u sjedištu Naručioca vodi propisanu gradilišnu dokumentaciju. </w:t>
      </w:r>
    </w:p>
    <w:p w:rsidR="00150B7F" w:rsidRPr="00150B7F" w:rsidRDefault="00150B7F" w:rsidP="00150B7F">
      <w:pPr>
        <w:spacing w:after="0"/>
        <w:rPr>
          <w:rFonts w:ascii="Times New Roman" w:hAnsi="Times New Roman"/>
          <w:sz w:val="24"/>
          <w:szCs w:val="24"/>
          <w:lang w:val="sl-SI"/>
        </w:rPr>
      </w:pPr>
    </w:p>
    <w:p w:rsidR="00150B7F" w:rsidRPr="00150B7F" w:rsidRDefault="00F52CB8" w:rsidP="00150B7F">
      <w:pPr>
        <w:spacing w:after="0"/>
        <w:jc w:val="center"/>
        <w:rPr>
          <w:rFonts w:ascii="Times New Roman" w:hAnsi="Times New Roman"/>
          <w:b/>
          <w:sz w:val="24"/>
          <w:szCs w:val="24"/>
          <w:lang w:val="sl-SI"/>
        </w:rPr>
      </w:pPr>
      <w:r>
        <w:rPr>
          <w:rFonts w:ascii="Times New Roman" w:hAnsi="Times New Roman"/>
          <w:b/>
          <w:sz w:val="24"/>
          <w:szCs w:val="24"/>
          <w:lang w:val="sl-SI"/>
        </w:rPr>
        <w:t>Član 16</w:t>
      </w:r>
    </w:p>
    <w:p w:rsidR="00150B7F" w:rsidRPr="00150B7F" w:rsidRDefault="00C57E82" w:rsidP="00150B7F">
      <w:pPr>
        <w:spacing w:after="0"/>
        <w:rPr>
          <w:rFonts w:ascii="Times New Roman" w:hAnsi="Times New Roman"/>
          <w:sz w:val="24"/>
          <w:szCs w:val="24"/>
          <w:lang w:val="sr-Latn-CS"/>
        </w:rPr>
      </w:pPr>
      <w:r>
        <w:rPr>
          <w:rFonts w:ascii="Times New Roman" w:hAnsi="Times New Roman"/>
          <w:sz w:val="24"/>
          <w:szCs w:val="24"/>
        </w:rPr>
        <w:t>Izvođ</w:t>
      </w:r>
      <w:r w:rsidR="00150B7F" w:rsidRPr="00150B7F">
        <w:rPr>
          <w:rFonts w:ascii="Times New Roman" w:hAnsi="Times New Roman"/>
          <w:sz w:val="24"/>
          <w:szCs w:val="24"/>
        </w:rPr>
        <w:t xml:space="preserve">ač je dužan da </w:t>
      </w:r>
      <w:proofErr w:type="gramStart"/>
      <w:r w:rsidR="00150B7F" w:rsidRPr="00150B7F">
        <w:rPr>
          <w:rFonts w:ascii="Times New Roman" w:hAnsi="Times New Roman"/>
          <w:sz w:val="24"/>
          <w:szCs w:val="24"/>
        </w:rPr>
        <w:t>na</w:t>
      </w:r>
      <w:proofErr w:type="gramEnd"/>
      <w:r w:rsidR="00150B7F" w:rsidRPr="00150B7F">
        <w:rPr>
          <w:rFonts w:ascii="Times New Roman" w:hAnsi="Times New Roman"/>
          <w:sz w:val="24"/>
          <w:szCs w:val="24"/>
        </w:rPr>
        <w:t xml:space="preserve"> gradilištu preduzme mjere radi obezbe</w:t>
      </w:r>
      <w:r w:rsidR="00150B7F" w:rsidRPr="00150B7F">
        <w:rPr>
          <w:rFonts w:ascii="Times New Roman" w:hAnsi="Times New Roman"/>
          <w:sz w:val="24"/>
          <w:szCs w:val="24"/>
          <w:lang w:val="sr-Latn-CS"/>
        </w:rPr>
        <w:t>đ</w:t>
      </w:r>
      <w:r w:rsidR="00150B7F" w:rsidRPr="00150B7F">
        <w:rPr>
          <w:rFonts w:ascii="Times New Roman" w:hAnsi="Times New Roman"/>
          <w:sz w:val="24"/>
          <w:szCs w:val="24"/>
        </w:rPr>
        <w:t>enja sigurnosti izvedenih radova, susjednih objekata i radova opreme, ure</w:t>
      </w:r>
      <w:r w:rsidR="00150B7F" w:rsidRPr="00150B7F">
        <w:rPr>
          <w:rFonts w:ascii="Times New Roman" w:hAnsi="Times New Roman"/>
          <w:sz w:val="24"/>
          <w:szCs w:val="24"/>
          <w:lang w:val="sr-Latn-CS"/>
        </w:rPr>
        <w:t>đ</w:t>
      </w:r>
      <w:r w:rsidR="00150B7F" w:rsidRPr="00150B7F">
        <w:rPr>
          <w:rFonts w:ascii="Times New Roman" w:hAnsi="Times New Roman"/>
          <w:sz w:val="24"/>
          <w:szCs w:val="24"/>
        </w:rPr>
        <w:t>enje instalacija, radnika, saobraćaj, okoline i imovine i neposredno je odgovoran i dužan naknaditi sve štete koje izvo</w:t>
      </w:r>
      <w:r w:rsidR="00150B7F" w:rsidRPr="00150B7F">
        <w:rPr>
          <w:rFonts w:ascii="Times New Roman" w:hAnsi="Times New Roman"/>
          <w:sz w:val="24"/>
          <w:szCs w:val="24"/>
          <w:lang w:val="sr-Latn-CS"/>
        </w:rPr>
        <w:t>đ</w:t>
      </w:r>
      <w:r w:rsidR="00150B7F" w:rsidRPr="00150B7F">
        <w:rPr>
          <w:rFonts w:ascii="Times New Roman" w:hAnsi="Times New Roman"/>
          <w:sz w:val="24"/>
          <w:szCs w:val="24"/>
        </w:rPr>
        <w:t>enjem ugovorenih radova pričini trećim licima i imovini</w:t>
      </w:r>
      <w:r w:rsidR="00150B7F" w:rsidRPr="00150B7F">
        <w:rPr>
          <w:rFonts w:ascii="Times New Roman" w:hAnsi="Times New Roman"/>
          <w:sz w:val="24"/>
          <w:szCs w:val="24"/>
          <w:lang w:val="sr-Latn-CS"/>
        </w:rPr>
        <w:t>.</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 xml:space="preserve">Troškove sprovođenja mjera zaštite snosi Izvođač. </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Izvođač je obavezan Naručiocu nadoknaditi sve štete koje treća lica eventualno ostvare od Naručioca po osnovu iz stava 1</w:t>
      </w:r>
      <w:r w:rsidR="00C57E82">
        <w:rPr>
          <w:rFonts w:ascii="Times New Roman" w:hAnsi="Times New Roman"/>
          <w:sz w:val="24"/>
          <w:szCs w:val="24"/>
          <w:lang w:val="sl-SI"/>
        </w:rPr>
        <w:t xml:space="preserve"> </w:t>
      </w:r>
      <w:r w:rsidRPr="00150B7F">
        <w:rPr>
          <w:rFonts w:ascii="Times New Roman" w:hAnsi="Times New Roman"/>
          <w:sz w:val="24"/>
          <w:szCs w:val="24"/>
          <w:lang w:val="sl-SI"/>
        </w:rPr>
        <w:t xml:space="preserve">ovog člana. </w:t>
      </w:r>
    </w:p>
    <w:p w:rsidR="00150B7F" w:rsidRPr="00150B7F" w:rsidRDefault="00150B7F" w:rsidP="00150B7F">
      <w:pPr>
        <w:spacing w:after="0"/>
        <w:rPr>
          <w:rFonts w:ascii="Times New Roman" w:hAnsi="Times New Roman"/>
          <w:sz w:val="24"/>
          <w:szCs w:val="24"/>
          <w:lang w:val="sl-SI"/>
        </w:rPr>
      </w:pP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Sva  lica zaposlena  na gradilištu za izvršenje radova iz ovog Ugovora imaju biti osigurani od Izvođača o njegovom trošku za sve povrede na radu ili nesreće na poslu.</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 xml:space="preserve">Ovim osiguranjem moraju biti obuhvaćena sva lica u službi Izvođača, Podizvođača kao i nadzorni organ Naručioca. </w:t>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t xml:space="preserve"> </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Investitor neće biti odgovoran za bilo koje odštete ili kompenzacije koje se imaju isplatiti za bilo kakvu povredu osiguranih lica.</w:t>
      </w:r>
    </w:p>
    <w:p w:rsidR="00C57E82"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p>
    <w:p w:rsidR="00C57E82" w:rsidRDefault="00C57E82" w:rsidP="00150B7F">
      <w:pPr>
        <w:spacing w:after="0"/>
        <w:rPr>
          <w:rFonts w:ascii="Times New Roman" w:hAnsi="Times New Roman"/>
          <w:sz w:val="24"/>
          <w:szCs w:val="24"/>
          <w:lang w:val="sl-SI"/>
        </w:rPr>
      </w:pP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lastRenderedPageBreak/>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t xml:space="preserve"> </w:t>
      </w:r>
    </w:p>
    <w:p w:rsidR="00150B7F" w:rsidRPr="00150B7F" w:rsidRDefault="00F52CB8" w:rsidP="00150B7F">
      <w:pPr>
        <w:spacing w:after="0"/>
        <w:jc w:val="center"/>
        <w:rPr>
          <w:rFonts w:ascii="Times New Roman" w:hAnsi="Times New Roman"/>
          <w:b/>
          <w:sz w:val="24"/>
          <w:szCs w:val="24"/>
          <w:lang w:val="sl-SI"/>
        </w:rPr>
      </w:pPr>
      <w:r>
        <w:rPr>
          <w:rFonts w:ascii="Times New Roman" w:hAnsi="Times New Roman"/>
          <w:b/>
          <w:sz w:val="24"/>
          <w:szCs w:val="24"/>
          <w:lang w:val="sl-SI"/>
        </w:rPr>
        <w:t>Član 17</w:t>
      </w:r>
    </w:p>
    <w:p w:rsidR="00150B7F" w:rsidRPr="00150B7F" w:rsidRDefault="00150B7F" w:rsidP="00150B7F">
      <w:pPr>
        <w:spacing w:after="0"/>
        <w:rPr>
          <w:rFonts w:ascii="Times New Roman" w:hAnsi="Times New Roman"/>
          <w:sz w:val="24"/>
          <w:szCs w:val="24"/>
        </w:rPr>
      </w:pPr>
      <w:r w:rsidRPr="00150B7F">
        <w:rPr>
          <w:rFonts w:ascii="Times New Roman" w:hAnsi="Times New Roman"/>
          <w:sz w:val="24"/>
          <w:szCs w:val="24"/>
        </w:rPr>
        <w:t>Ako Izvo</w:t>
      </w:r>
      <w:r w:rsidRPr="00150B7F">
        <w:rPr>
          <w:rFonts w:ascii="Times New Roman" w:hAnsi="Times New Roman"/>
          <w:sz w:val="24"/>
          <w:szCs w:val="24"/>
          <w:lang w:val="sr-Latn-CS"/>
        </w:rPr>
        <w:t>đ</w:t>
      </w:r>
      <w:r w:rsidRPr="00150B7F">
        <w:rPr>
          <w:rFonts w:ascii="Times New Roman" w:hAnsi="Times New Roman"/>
          <w:sz w:val="24"/>
          <w:szCs w:val="24"/>
        </w:rPr>
        <w:t>ač bez krivice Naručioca ne završi radove na objektu koji su predmet ovog ugovora u ugovorenom roku, dužan je Naručiocu platiti na ime ugovorene kazne penale 2</w:t>
      </w:r>
      <w:proofErr w:type="gramStart"/>
      <w:r w:rsidRPr="00150B7F">
        <w:rPr>
          <w:rFonts w:ascii="Times New Roman" w:hAnsi="Times New Roman"/>
          <w:sz w:val="24"/>
          <w:szCs w:val="24"/>
        </w:rPr>
        <w:t>,0</w:t>
      </w:r>
      <w:proofErr w:type="gramEnd"/>
      <w:r w:rsidRPr="00150B7F">
        <w:rPr>
          <w:rFonts w:ascii="Times New Roman" w:hAnsi="Times New Roman"/>
          <w:sz w:val="24"/>
          <w:szCs w:val="24"/>
        </w:rPr>
        <w:t xml:space="preserve"> %</w:t>
      </w:r>
      <w:r w:rsidRPr="00150B7F">
        <w:rPr>
          <w:rFonts w:ascii="Times New Roman" w:hAnsi="Times New Roman"/>
          <w:sz w:val="24"/>
          <w:szCs w:val="24"/>
          <w:vertAlign w:val="subscript"/>
        </w:rPr>
        <w:t>0</w:t>
      </w:r>
      <w:r w:rsidRPr="00150B7F">
        <w:rPr>
          <w:rFonts w:ascii="Times New Roman" w:hAnsi="Times New Roman"/>
          <w:sz w:val="24"/>
          <w:szCs w:val="24"/>
        </w:rPr>
        <w:t xml:space="preserve"> (</w:t>
      </w:r>
      <w:proofErr w:type="gramStart"/>
      <w:r w:rsidRPr="00150B7F">
        <w:rPr>
          <w:rFonts w:ascii="Times New Roman" w:hAnsi="Times New Roman"/>
          <w:sz w:val="24"/>
          <w:szCs w:val="24"/>
        </w:rPr>
        <w:t>dva</w:t>
      </w:r>
      <w:proofErr w:type="gramEnd"/>
      <w:r w:rsidRPr="00150B7F">
        <w:rPr>
          <w:rFonts w:ascii="Times New Roman" w:hAnsi="Times New Roman"/>
          <w:sz w:val="24"/>
          <w:szCs w:val="24"/>
        </w:rPr>
        <w:t xml:space="preserve"> promila) od ugovorene cijene radova za svaki dan prekoračenja ugovorenog roka završetka objekta. Visina ugovorene kazne ne može preći 5% </w:t>
      </w:r>
      <w:proofErr w:type="gramStart"/>
      <w:r w:rsidRPr="00150B7F">
        <w:rPr>
          <w:rFonts w:ascii="Times New Roman" w:hAnsi="Times New Roman"/>
          <w:sz w:val="24"/>
          <w:szCs w:val="24"/>
        </w:rPr>
        <w:t>od</w:t>
      </w:r>
      <w:proofErr w:type="gramEnd"/>
      <w:r w:rsidRPr="00150B7F">
        <w:rPr>
          <w:rFonts w:ascii="Times New Roman" w:hAnsi="Times New Roman"/>
          <w:sz w:val="24"/>
          <w:szCs w:val="24"/>
        </w:rPr>
        <w:t xml:space="preserve"> ugovorene cijene radova. </w:t>
      </w:r>
    </w:p>
    <w:p w:rsidR="00150B7F" w:rsidRPr="00150B7F" w:rsidRDefault="00150B7F" w:rsidP="00150B7F">
      <w:pPr>
        <w:spacing w:after="0"/>
        <w:rPr>
          <w:rFonts w:ascii="Times New Roman" w:hAnsi="Times New Roman"/>
          <w:sz w:val="24"/>
          <w:szCs w:val="24"/>
        </w:rPr>
      </w:pPr>
    </w:p>
    <w:p w:rsidR="00150B7F" w:rsidRPr="00150B7F" w:rsidRDefault="00150B7F" w:rsidP="00150B7F">
      <w:pPr>
        <w:spacing w:after="0"/>
        <w:jc w:val="both"/>
        <w:rPr>
          <w:rFonts w:ascii="Times New Roman" w:hAnsi="Times New Roman"/>
          <w:sz w:val="24"/>
          <w:szCs w:val="24"/>
          <w:lang w:val="sr-Latn-CS"/>
        </w:rPr>
      </w:pPr>
      <w:r w:rsidRPr="00150B7F">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150B7F">
        <w:rPr>
          <w:rFonts w:ascii="Times New Roman" w:hAnsi="Times New Roman"/>
          <w:sz w:val="24"/>
          <w:szCs w:val="24"/>
          <w:lang w:val="sr-Latn-CS"/>
        </w:rPr>
        <w:t>đ</w:t>
      </w:r>
      <w:r w:rsidRPr="00150B7F">
        <w:rPr>
          <w:rFonts w:ascii="Times New Roman" w:hAnsi="Times New Roman"/>
          <w:sz w:val="24"/>
          <w:szCs w:val="24"/>
        </w:rPr>
        <w:t>ač dužan platiti ugovorenu kaznu (penale) bez opomene Naručioca, a Naručioc ovlašćen da ih naplati – odbije na teret izvo</w:t>
      </w:r>
      <w:r w:rsidRPr="00150B7F">
        <w:rPr>
          <w:rFonts w:ascii="Times New Roman" w:hAnsi="Times New Roman"/>
          <w:sz w:val="24"/>
          <w:szCs w:val="24"/>
          <w:lang w:val="sr-Latn-CS"/>
        </w:rPr>
        <w:t>đ</w:t>
      </w:r>
      <w:r w:rsidRPr="00150B7F">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150B7F">
        <w:rPr>
          <w:rFonts w:ascii="Times New Roman" w:hAnsi="Times New Roman"/>
          <w:sz w:val="24"/>
          <w:szCs w:val="24"/>
          <w:lang w:val="sr-Latn-CS"/>
        </w:rPr>
        <w:t>đ</w:t>
      </w:r>
      <w:r w:rsidRPr="00150B7F">
        <w:rPr>
          <w:rFonts w:ascii="Times New Roman" w:hAnsi="Times New Roman"/>
          <w:sz w:val="24"/>
          <w:szCs w:val="24"/>
        </w:rPr>
        <w:t xml:space="preserve">ača. </w:t>
      </w:r>
    </w:p>
    <w:p w:rsidR="00150B7F" w:rsidRPr="00150B7F" w:rsidRDefault="00150B7F" w:rsidP="00150B7F">
      <w:pPr>
        <w:spacing w:after="0"/>
        <w:jc w:val="both"/>
        <w:rPr>
          <w:rFonts w:ascii="Times New Roman" w:hAnsi="Times New Roman"/>
          <w:sz w:val="24"/>
          <w:szCs w:val="24"/>
        </w:rPr>
      </w:pPr>
      <w:r w:rsidRPr="00150B7F">
        <w:rPr>
          <w:rFonts w:ascii="Times New Roman" w:hAnsi="Times New Roman"/>
          <w:sz w:val="24"/>
          <w:szCs w:val="24"/>
        </w:rPr>
        <w:t>Plaćanje ugovorene kazne (penala) ne osloba</w:t>
      </w:r>
      <w:r w:rsidRPr="00150B7F">
        <w:rPr>
          <w:rFonts w:ascii="Times New Roman" w:hAnsi="Times New Roman"/>
          <w:sz w:val="24"/>
          <w:szCs w:val="24"/>
          <w:lang w:val="sr-Latn-CS"/>
        </w:rPr>
        <w:t>đ</w:t>
      </w:r>
      <w:r w:rsidRPr="00150B7F">
        <w:rPr>
          <w:rFonts w:ascii="Times New Roman" w:hAnsi="Times New Roman"/>
          <w:sz w:val="24"/>
          <w:szCs w:val="24"/>
        </w:rPr>
        <w:t>a Izvo</w:t>
      </w:r>
      <w:r w:rsidRPr="00150B7F">
        <w:rPr>
          <w:rFonts w:ascii="Times New Roman" w:hAnsi="Times New Roman"/>
          <w:sz w:val="24"/>
          <w:szCs w:val="24"/>
          <w:lang w:val="sr-Latn-CS"/>
        </w:rPr>
        <w:t>đ</w:t>
      </w:r>
      <w:r w:rsidRPr="00150B7F">
        <w:rPr>
          <w:rFonts w:ascii="Times New Roman" w:hAnsi="Times New Roman"/>
          <w:sz w:val="24"/>
          <w:szCs w:val="24"/>
        </w:rPr>
        <w:t xml:space="preserve">ača obaveze da u cjelosti završi i preda </w:t>
      </w:r>
      <w:proofErr w:type="gramStart"/>
      <w:r w:rsidRPr="00150B7F">
        <w:rPr>
          <w:rFonts w:ascii="Times New Roman" w:hAnsi="Times New Roman"/>
          <w:sz w:val="24"/>
          <w:szCs w:val="24"/>
        </w:rPr>
        <w:t>na</w:t>
      </w:r>
      <w:proofErr w:type="gramEnd"/>
      <w:r w:rsidRPr="00150B7F">
        <w:rPr>
          <w:rFonts w:ascii="Times New Roman" w:hAnsi="Times New Roman"/>
          <w:sz w:val="24"/>
          <w:szCs w:val="24"/>
        </w:rPr>
        <w:t xml:space="preserve"> upotrebu ugovoreni objekat. </w:t>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p>
    <w:p w:rsidR="00150B7F" w:rsidRPr="00150B7F" w:rsidRDefault="00150B7F" w:rsidP="00150B7F">
      <w:pPr>
        <w:spacing w:after="0"/>
        <w:jc w:val="both"/>
        <w:rPr>
          <w:rFonts w:ascii="Times New Roman" w:hAnsi="Times New Roman"/>
          <w:sz w:val="24"/>
          <w:szCs w:val="24"/>
        </w:rPr>
      </w:pPr>
      <w:r w:rsidRPr="00150B7F">
        <w:rPr>
          <w:rFonts w:ascii="Times New Roman" w:hAnsi="Times New Roman"/>
          <w:sz w:val="24"/>
          <w:szCs w:val="24"/>
        </w:rPr>
        <w:t>Ako Naručiocu nastane šteta zbog prekoračenja ugovorenog roka završetka radova u iznosu većem od ugovorenih i obračunatih penala – kazne, tada je Izvo</w:t>
      </w:r>
      <w:r w:rsidRPr="00150B7F">
        <w:rPr>
          <w:rFonts w:ascii="Times New Roman" w:hAnsi="Times New Roman"/>
          <w:sz w:val="24"/>
          <w:szCs w:val="24"/>
          <w:lang w:val="sr-Latn-CS"/>
        </w:rPr>
        <w:t>đ</w:t>
      </w:r>
      <w:r w:rsidRPr="00150B7F">
        <w:rPr>
          <w:rFonts w:ascii="Times New Roman" w:hAnsi="Times New Roman"/>
          <w:sz w:val="24"/>
          <w:szCs w:val="24"/>
        </w:rPr>
        <w:t xml:space="preserve">ač dužan da </w:t>
      </w:r>
      <w:proofErr w:type="gramStart"/>
      <w:r w:rsidRPr="00150B7F">
        <w:rPr>
          <w:rFonts w:ascii="Times New Roman" w:hAnsi="Times New Roman"/>
          <w:sz w:val="24"/>
          <w:szCs w:val="24"/>
        </w:rPr>
        <w:t>plati  Naručiocu</w:t>
      </w:r>
      <w:proofErr w:type="gramEnd"/>
      <w:r w:rsidRPr="00150B7F">
        <w:rPr>
          <w:rFonts w:ascii="Times New Roman" w:hAnsi="Times New Roman"/>
          <w:sz w:val="24"/>
          <w:szCs w:val="24"/>
        </w:rPr>
        <w:t xml:space="preserve"> pored ugovorene kazne (penale) i iznos naknade štete koji prelazi visinu ugovorene kazne. </w:t>
      </w:r>
    </w:p>
    <w:p w:rsidR="00150B7F" w:rsidRPr="00150B7F" w:rsidRDefault="00150B7F" w:rsidP="00150B7F">
      <w:pPr>
        <w:spacing w:after="0"/>
        <w:rPr>
          <w:rFonts w:ascii="Times New Roman" w:hAnsi="Times New Roman"/>
          <w:sz w:val="24"/>
          <w:szCs w:val="24"/>
        </w:rPr>
      </w:pPr>
    </w:p>
    <w:p w:rsidR="00150B7F" w:rsidRPr="00150B7F" w:rsidRDefault="00150B7F" w:rsidP="00150B7F">
      <w:pPr>
        <w:spacing w:after="0"/>
        <w:jc w:val="center"/>
        <w:rPr>
          <w:rFonts w:ascii="Times New Roman" w:hAnsi="Times New Roman"/>
          <w:b/>
          <w:sz w:val="24"/>
          <w:szCs w:val="24"/>
        </w:rPr>
      </w:pPr>
      <w:r w:rsidRPr="00150B7F">
        <w:rPr>
          <w:rFonts w:ascii="Times New Roman" w:hAnsi="Times New Roman"/>
          <w:b/>
          <w:sz w:val="24"/>
          <w:szCs w:val="24"/>
        </w:rPr>
        <w:t>Član 1</w:t>
      </w:r>
      <w:r w:rsidRPr="00150B7F">
        <w:rPr>
          <w:rFonts w:ascii="Times New Roman" w:hAnsi="Times New Roman"/>
          <w:b/>
          <w:sz w:val="24"/>
          <w:szCs w:val="24"/>
          <w:lang w:val="sr-Latn-CS"/>
        </w:rPr>
        <w:t>8</w:t>
      </w:r>
    </w:p>
    <w:p w:rsidR="00150B7F" w:rsidRPr="00150B7F" w:rsidRDefault="00150B7F" w:rsidP="00150B7F">
      <w:pPr>
        <w:spacing w:after="0"/>
        <w:rPr>
          <w:rFonts w:ascii="Times New Roman" w:hAnsi="Times New Roman"/>
          <w:sz w:val="24"/>
          <w:szCs w:val="24"/>
          <w:lang w:val="sr-Latn-CS"/>
        </w:rPr>
      </w:pP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 xml:space="preserve">ač je dužan da prilikom potpisivanja ovog ugovora preda Naručiocu neopozivu i bezuslovno plativu na prvi poziv garanciju banke na iznos </w:t>
      </w:r>
      <w:proofErr w:type="gramStart"/>
      <w:r w:rsidRPr="00150B7F">
        <w:rPr>
          <w:rFonts w:ascii="Times New Roman" w:hAnsi="Times New Roman"/>
          <w:sz w:val="24"/>
          <w:szCs w:val="24"/>
        </w:rPr>
        <w:t xml:space="preserve">od  </w:t>
      </w:r>
      <w:r w:rsidRPr="00150B7F">
        <w:rPr>
          <w:rFonts w:ascii="Times New Roman" w:hAnsi="Times New Roman"/>
          <w:sz w:val="24"/>
          <w:szCs w:val="24"/>
          <w:lang w:val="sr-Latn-CS"/>
        </w:rPr>
        <w:t>5</w:t>
      </w:r>
      <w:proofErr w:type="gramEnd"/>
      <w:r w:rsidRPr="00150B7F">
        <w:rPr>
          <w:rFonts w:ascii="Times New Roman" w:hAnsi="Times New Roman"/>
          <w:sz w:val="24"/>
          <w:szCs w:val="24"/>
        </w:rPr>
        <w:t xml:space="preserve"> % ugovorene vrijednosti, kojom bezuslovno i neopozivo garantuje potpuno i savjesno izvršenje ugovorenih obaveza kao i za slučaj nastupanja okolnosti iz člana 7 ovog Ugovora. </w:t>
      </w:r>
    </w:p>
    <w:p w:rsidR="00150B7F" w:rsidRPr="00150B7F" w:rsidRDefault="00150B7F" w:rsidP="00150B7F">
      <w:pPr>
        <w:tabs>
          <w:tab w:val="left" w:pos="182"/>
        </w:tabs>
        <w:spacing w:after="0" w:line="240" w:lineRule="auto"/>
        <w:jc w:val="both"/>
        <w:rPr>
          <w:rFonts w:ascii="Times New Roman" w:hAnsi="Times New Roman"/>
          <w:sz w:val="24"/>
          <w:szCs w:val="24"/>
          <w:lang w:val="sr-Latn-CS"/>
        </w:rPr>
      </w:pPr>
      <w:r w:rsidRPr="00150B7F">
        <w:rPr>
          <w:rFonts w:ascii="Times New Roman" w:hAnsi="Times New Roman"/>
          <w:sz w:val="24"/>
          <w:szCs w:val="24"/>
        </w:rPr>
        <w:t xml:space="preserve">Garancija za </w:t>
      </w:r>
      <w:proofErr w:type="gramStart"/>
      <w:r w:rsidRPr="00150B7F">
        <w:rPr>
          <w:rFonts w:ascii="Times New Roman" w:hAnsi="Times New Roman"/>
          <w:sz w:val="24"/>
          <w:szCs w:val="24"/>
        </w:rPr>
        <w:t>dobro</w:t>
      </w:r>
      <w:proofErr w:type="gramEnd"/>
      <w:r w:rsidRPr="00150B7F">
        <w:rPr>
          <w:rFonts w:ascii="Times New Roman" w:hAnsi="Times New Roman"/>
          <w:sz w:val="24"/>
          <w:szCs w:val="24"/>
        </w:rPr>
        <w:t xml:space="preserve"> izvršenje Ugovora je sastavni dio Ugovora o </w:t>
      </w:r>
      <w:r w:rsidRPr="00150B7F">
        <w:rPr>
          <w:rFonts w:ascii="Times New Roman" w:hAnsi="Times New Roman"/>
          <w:sz w:val="24"/>
          <w:szCs w:val="24"/>
          <w:lang w:val="sr-Latn-CS"/>
        </w:rPr>
        <w:t xml:space="preserve">izvođenju i traje najmanje 5 (pet) dana duže od dana isteka roka za završetak radova.  </w:t>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p>
    <w:p w:rsidR="00150B7F" w:rsidRPr="00150B7F" w:rsidRDefault="00150B7F" w:rsidP="00150B7F">
      <w:pPr>
        <w:spacing w:after="0"/>
        <w:rPr>
          <w:rFonts w:ascii="Times New Roman" w:hAnsi="Times New Roman"/>
          <w:sz w:val="24"/>
          <w:szCs w:val="24"/>
        </w:rPr>
      </w:pP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t xml:space="preserve"> </w:t>
      </w:r>
    </w:p>
    <w:p w:rsidR="00150B7F" w:rsidRPr="00150B7F" w:rsidRDefault="00150B7F" w:rsidP="00150B7F">
      <w:pPr>
        <w:spacing w:after="0"/>
        <w:jc w:val="center"/>
        <w:rPr>
          <w:rFonts w:ascii="Times New Roman" w:hAnsi="Times New Roman"/>
          <w:b/>
          <w:sz w:val="24"/>
          <w:szCs w:val="24"/>
        </w:rPr>
      </w:pPr>
      <w:r w:rsidRPr="00150B7F">
        <w:rPr>
          <w:rFonts w:ascii="Times New Roman" w:hAnsi="Times New Roman"/>
          <w:b/>
          <w:sz w:val="24"/>
          <w:szCs w:val="24"/>
        </w:rPr>
        <w:t xml:space="preserve">Član </w:t>
      </w:r>
      <w:r w:rsidRPr="00150B7F">
        <w:rPr>
          <w:rFonts w:ascii="Times New Roman" w:hAnsi="Times New Roman"/>
          <w:b/>
          <w:sz w:val="24"/>
          <w:szCs w:val="24"/>
          <w:lang w:val="sr-Latn-CS"/>
        </w:rPr>
        <w:t>19</w:t>
      </w:r>
    </w:p>
    <w:p w:rsidR="00150B7F" w:rsidRPr="00150B7F" w:rsidRDefault="00150B7F" w:rsidP="00150B7F">
      <w:pPr>
        <w:spacing w:after="0"/>
        <w:rPr>
          <w:rFonts w:ascii="Times New Roman" w:hAnsi="Times New Roman"/>
          <w:sz w:val="24"/>
          <w:szCs w:val="24"/>
          <w:lang w:val="sr-Latn-CS"/>
        </w:rPr>
      </w:pP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 xml:space="preserve">ač garantuje za kvalitet izvedenih radova koji utiču na sigurnost i stabilnost objekta </w:t>
      </w:r>
      <w:r w:rsidRPr="00150B7F">
        <w:rPr>
          <w:rFonts w:ascii="Times New Roman" w:hAnsi="Times New Roman"/>
          <w:sz w:val="24"/>
          <w:szCs w:val="24"/>
          <w:lang w:val="sr-Latn-CS"/>
        </w:rPr>
        <w:t>deset godina</w:t>
      </w:r>
      <w:proofErr w:type="gramStart"/>
      <w:r w:rsidRPr="00150B7F">
        <w:rPr>
          <w:rFonts w:ascii="Times New Roman" w:hAnsi="Times New Roman"/>
          <w:sz w:val="24"/>
          <w:szCs w:val="24"/>
          <w:lang w:val="sr-Latn-CS"/>
        </w:rPr>
        <w:t xml:space="preserve">, </w:t>
      </w:r>
      <w:r w:rsidRPr="00150B7F">
        <w:rPr>
          <w:rFonts w:ascii="Times New Roman" w:hAnsi="Times New Roman"/>
          <w:sz w:val="24"/>
          <w:szCs w:val="24"/>
        </w:rPr>
        <w:t xml:space="preserve"> a</w:t>
      </w:r>
      <w:proofErr w:type="gramEnd"/>
      <w:r w:rsidRPr="00150B7F">
        <w:rPr>
          <w:rFonts w:ascii="Times New Roman" w:hAnsi="Times New Roman"/>
          <w:sz w:val="24"/>
          <w:szCs w:val="24"/>
        </w:rPr>
        <w:t xml:space="preserve"> za ostale radove</w:t>
      </w:r>
      <w:r w:rsidRPr="00150B7F">
        <w:rPr>
          <w:rFonts w:ascii="Times New Roman" w:hAnsi="Times New Roman"/>
          <w:sz w:val="24"/>
          <w:szCs w:val="24"/>
          <w:lang w:val="sr-Latn-CS"/>
        </w:rPr>
        <w:t xml:space="preserve"> dvije </w:t>
      </w:r>
      <w:r w:rsidRPr="00150B7F">
        <w:rPr>
          <w:rFonts w:ascii="Times New Roman" w:hAnsi="Times New Roman"/>
          <w:sz w:val="24"/>
          <w:szCs w:val="24"/>
        </w:rPr>
        <w:t>godine.</w:t>
      </w:r>
    </w:p>
    <w:p w:rsidR="00150B7F" w:rsidRPr="00150B7F" w:rsidRDefault="00150B7F" w:rsidP="00150B7F">
      <w:pPr>
        <w:spacing w:after="0"/>
        <w:rPr>
          <w:rFonts w:ascii="Times New Roman" w:hAnsi="Times New Roman"/>
          <w:sz w:val="24"/>
          <w:szCs w:val="24"/>
        </w:rPr>
      </w:pP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 xml:space="preserve">ač je dužan da o svom trošku otkloni sve nedostatke </w:t>
      </w:r>
      <w:proofErr w:type="gramStart"/>
      <w:r w:rsidRPr="00150B7F">
        <w:rPr>
          <w:rFonts w:ascii="Times New Roman" w:hAnsi="Times New Roman"/>
          <w:sz w:val="24"/>
          <w:szCs w:val="24"/>
        </w:rPr>
        <w:t>na</w:t>
      </w:r>
      <w:proofErr w:type="gramEnd"/>
      <w:r w:rsidRPr="00150B7F">
        <w:rPr>
          <w:rFonts w:ascii="Times New Roman" w:hAnsi="Times New Roman"/>
          <w:sz w:val="24"/>
          <w:szCs w:val="24"/>
        </w:rPr>
        <w:t xml:space="preserve"> izvedenim radovima, koji se pokažu u toku garantnog roka u roku koji mu odredi Naručilac. Ukoliko Izvo</w:t>
      </w:r>
      <w:r w:rsidRPr="00150B7F">
        <w:rPr>
          <w:rFonts w:ascii="Times New Roman" w:hAnsi="Times New Roman"/>
          <w:sz w:val="24"/>
          <w:szCs w:val="24"/>
          <w:lang w:val="sr-Latn-CS"/>
        </w:rPr>
        <w:t>đ</w:t>
      </w:r>
      <w:r w:rsidRPr="00150B7F">
        <w:rPr>
          <w:rFonts w:ascii="Times New Roman" w:hAnsi="Times New Roman"/>
          <w:sz w:val="24"/>
          <w:szCs w:val="24"/>
        </w:rPr>
        <w:t xml:space="preserve">ač ne postupi po zahtjevu Naručioca, Naručilac ima pravo da </w:t>
      </w:r>
      <w:proofErr w:type="gramStart"/>
      <w:r w:rsidRPr="00150B7F">
        <w:rPr>
          <w:rFonts w:ascii="Times New Roman" w:hAnsi="Times New Roman"/>
          <w:sz w:val="24"/>
          <w:szCs w:val="24"/>
        </w:rPr>
        <w:t>na</w:t>
      </w:r>
      <w:proofErr w:type="gramEnd"/>
      <w:r w:rsidRPr="00150B7F">
        <w:rPr>
          <w:rFonts w:ascii="Times New Roman" w:hAnsi="Times New Roman"/>
          <w:sz w:val="24"/>
          <w:szCs w:val="24"/>
        </w:rPr>
        <w:t xml:space="preserve"> teret Izvo</w:t>
      </w:r>
      <w:r w:rsidRPr="00150B7F">
        <w:rPr>
          <w:rFonts w:ascii="Times New Roman" w:hAnsi="Times New Roman"/>
          <w:sz w:val="24"/>
          <w:szCs w:val="24"/>
          <w:lang w:val="sr-Latn-CS"/>
        </w:rPr>
        <w:t>đ</w:t>
      </w:r>
      <w:r w:rsidRPr="00150B7F">
        <w:rPr>
          <w:rFonts w:ascii="Times New Roman" w:hAnsi="Times New Roman"/>
          <w:sz w:val="24"/>
          <w:szCs w:val="24"/>
        </w:rPr>
        <w:t>ača otkloni nedostatke angažovanjem drugog Izvo</w:t>
      </w:r>
      <w:r w:rsidRPr="00150B7F">
        <w:rPr>
          <w:rFonts w:ascii="Times New Roman" w:hAnsi="Times New Roman"/>
          <w:sz w:val="24"/>
          <w:szCs w:val="24"/>
          <w:lang w:val="sr-Latn-CS"/>
        </w:rPr>
        <w:t>đ</w:t>
      </w:r>
      <w:r w:rsidRPr="00150B7F">
        <w:rPr>
          <w:rFonts w:ascii="Times New Roman" w:hAnsi="Times New Roman"/>
          <w:sz w:val="24"/>
          <w:szCs w:val="24"/>
        </w:rPr>
        <w:t xml:space="preserve">ača. </w:t>
      </w:r>
    </w:p>
    <w:p w:rsidR="00150B7F" w:rsidRPr="00150B7F" w:rsidRDefault="00150B7F" w:rsidP="00150B7F">
      <w:pPr>
        <w:spacing w:after="0"/>
        <w:rPr>
          <w:rFonts w:ascii="Times New Roman" w:hAnsi="Times New Roman"/>
          <w:sz w:val="24"/>
          <w:szCs w:val="24"/>
        </w:rPr>
      </w:pPr>
    </w:p>
    <w:p w:rsidR="00150B7F" w:rsidRPr="00150B7F" w:rsidRDefault="00150B7F" w:rsidP="00150B7F">
      <w:pPr>
        <w:spacing w:after="0"/>
        <w:jc w:val="center"/>
        <w:rPr>
          <w:rFonts w:ascii="Times New Roman" w:hAnsi="Times New Roman"/>
          <w:b/>
          <w:sz w:val="24"/>
          <w:szCs w:val="24"/>
          <w:lang w:val="sr-Latn-CS"/>
        </w:rPr>
      </w:pPr>
      <w:r w:rsidRPr="00150B7F">
        <w:rPr>
          <w:rFonts w:ascii="Times New Roman" w:hAnsi="Times New Roman"/>
          <w:b/>
          <w:sz w:val="24"/>
          <w:szCs w:val="24"/>
        </w:rPr>
        <w:t>Član 2</w:t>
      </w:r>
      <w:r w:rsidRPr="00150B7F">
        <w:rPr>
          <w:rFonts w:ascii="Times New Roman" w:hAnsi="Times New Roman"/>
          <w:b/>
          <w:sz w:val="24"/>
          <w:szCs w:val="24"/>
          <w:lang w:val="sr-Latn-CS"/>
        </w:rPr>
        <w:t>0</w:t>
      </w:r>
    </w:p>
    <w:p w:rsidR="00150B7F" w:rsidRPr="00150B7F" w:rsidRDefault="00150B7F" w:rsidP="00150B7F">
      <w:pPr>
        <w:spacing w:after="0"/>
        <w:rPr>
          <w:rFonts w:ascii="Times New Roman" w:hAnsi="Times New Roman"/>
          <w:sz w:val="24"/>
          <w:szCs w:val="24"/>
        </w:rPr>
      </w:pP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 xml:space="preserve">ač je dužan da po završenim radovima povuče sa gradilišta svoje radnike, ukloni preostali materijal, opremu, sredstva za rad i privremene objekte, koje je koristio u toku rada, očisti gradilište od otpadaka koje je </w:t>
      </w:r>
      <w:proofErr w:type="gramStart"/>
      <w:r w:rsidRPr="00150B7F">
        <w:rPr>
          <w:rFonts w:ascii="Times New Roman" w:hAnsi="Times New Roman"/>
          <w:sz w:val="24"/>
          <w:szCs w:val="24"/>
        </w:rPr>
        <w:t xml:space="preserve">napravio </w:t>
      </w:r>
      <w:r w:rsidRPr="00150B7F">
        <w:rPr>
          <w:rFonts w:ascii="Times New Roman" w:hAnsi="Times New Roman"/>
          <w:sz w:val="24"/>
          <w:szCs w:val="24"/>
          <w:lang w:val="sr-Latn-CS"/>
        </w:rPr>
        <w:t>,</w:t>
      </w:r>
      <w:r w:rsidRPr="00150B7F">
        <w:rPr>
          <w:rFonts w:ascii="Times New Roman" w:hAnsi="Times New Roman"/>
          <w:sz w:val="24"/>
          <w:szCs w:val="24"/>
        </w:rPr>
        <w:t>uredi</w:t>
      </w:r>
      <w:proofErr w:type="gramEnd"/>
      <w:r w:rsidRPr="00150B7F">
        <w:rPr>
          <w:rFonts w:ascii="Times New Roman" w:hAnsi="Times New Roman"/>
          <w:sz w:val="24"/>
          <w:szCs w:val="24"/>
        </w:rPr>
        <w:t xml:space="preserve"> i očisti okolinu gra</w:t>
      </w:r>
      <w:r w:rsidRPr="00150B7F">
        <w:rPr>
          <w:rFonts w:ascii="Times New Roman" w:hAnsi="Times New Roman"/>
          <w:sz w:val="24"/>
          <w:szCs w:val="24"/>
          <w:lang w:val="sr-Latn-CS"/>
        </w:rPr>
        <w:t>đ</w:t>
      </w:r>
      <w:r w:rsidRPr="00150B7F">
        <w:rPr>
          <w:rFonts w:ascii="Times New Roman" w:hAnsi="Times New Roman"/>
          <w:sz w:val="24"/>
          <w:szCs w:val="24"/>
        </w:rPr>
        <w:t>evine i samu gra</w:t>
      </w:r>
      <w:r w:rsidRPr="00150B7F">
        <w:rPr>
          <w:rFonts w:ascii="Times New Roman" w:hAnsi="Times New Roman"/>
          <w:sz w:val="24"/>
          <w:szCs w:val="24"/>
          <w:lang w:val="sr-Latn-CS"/>
        </w:rPr>
        <w:t>đ</w:t>
      </w:r>
      <w:r w:rsidRPr="00150B7F">
        <w:rPr>
          <w:rFonts w:ascii="Times New Roman" w:hAnsi="Times New Roman"/>
          <w:sz w:val="24"/>
          <w:szCs w:val="24"/>
        </w:rPr>
        <w:t xml:space="preserve">evinu (objekat) na kome je izvodio radove. </w:t>
      </w:r>
    </w:p>
    <w:p w:rsidR="00150B7F" w:rsidRPr="00150B7F" w:rsidRDefault="00150B7F" w:rsidP="00150B7F">
      <w:pPr>
        <w:spacing w:after="0"/>
        <w:rPr>
          <w:rFonts w:ascii="Times New Roman" w:hAnsi="Times New Roman"/>
          <w:sz w:val="24"/>
          <w:szCs w:val="24"/>
        </w:rPr>
      </w:pPr>
    </w:p>
    <w:p w:rsidR="00150B7F" w:rsidRPr="00150B7F" w:rsidRDefault="00150B7F" w:rsidP="00150B7F">
      <w:pPr>
        <w:spacing w:after="0"/>
        <w:jc w:val="center"/>
        <w:rPr>
          <w:rFonts w:ascii="Times New Roman" w:hAnsi="Times New Roman"/>
          <w:b/>
          <w:sz w:val="24"/>
          <w:szCs w:val="24"/>
        </w:rPr>
      </w:pPr>
      <w:r w:rsidRPr="00150B7F">
        <w:rPr>
          <w:rFonts w:ascii="Times New Roman" w:hAnsi="Times New Roman"/>
          <w:b/>
          <w:sz w:val="24"/>
          <w:szCs w:val="24"/>
        </w:rPr>
        <w:lastRenderedPageBreak/>
        <w:t>Član 2</w:t>
      </w:r>
      <w:r w:rsidRPr="00150B7F">
        <w:rPr>
          <w:rFonts w:ascii="Times New Roman" w:hAnsi="Times New Roman"/>
          <w:b/>
          <w:sz w:val="24"/>
          <w:szCs w:val="24"/>
          <w:lang w:val="sr-Latn-CS"/>
        </w:rPr>
        <w:t>1</w:t>
      </w:r>
    </w:p>
    <w:p w:rsidR="00150B7F" w:rsidRPr="00150B7F" w:rsidRDefault="00150B7F" w:rsidP="00150B7F">
      <w:pPr>
        <w:spacing w:after="0"/>
        <w:jc w:val="both"/>
        <w:rPr>
          <w:rFonts w:ascii="Times New Roman" w:hAnsi="Times New Roman"/>
          <w:sz w:val="24"/>
          <w:szCs w:val="24"/>
        </w:rPr>
      </w:pPr>
      <w:r w:rsidRPr="00150B7F">
        <w:rPr>
          <w:rFonts w:ascii="Times New Roman" w:hAnsi="Times New Roman"/>
          <w:sz w:val="24"/>
          <w:szCs w:val="24"/>
        </w:rPr>
        <w:t>Pregled i primopredaja izvedenih radova vrši se putem tehničkog pregleda koji obuhvata</w:t>
      </w:r>
      <w:proofErr w:type="gramStart"/>
      <w:r w:rsidRPr="00150B7F">
        <w:rPr>
          <w:rFonts w:ascii="Times New Roman" w:hAnsi="Times New Roman"/>
          <w:sz w:val="24"/>
          <w:szCs w:val="24"/>
        </w:rPr>
        <w:t>:kontrolu</w:t>
      </w:r>
      <w:proofErr w:type="gramEnd"/>
      <w:r w:rsidRPr="00150B7F">
        <w:rPr>
          <w:rFonts w:ascii="Times New Roman" w:hAnsi="Times New Roman"/>
          <w:sz w:val="24"/>
          <w:szCs w:val="24"/>
        </w:rPr>
        <w:t xml:space="preserve"> usklađenosti izvedenih radova sa </w:t>
      </w:r>
      <w:r w:rsidRPr="00150B7F">
        <w:rPr>
          <w:rFonts w:ascii="Times New Roman" w:hAnsi="Times New Roman"/>
          <w:sz w:val="24"/>
          <w:szCs w:val="24"/>
          <w:lang w:val="sr-Latn-CS"/>
        </w:rPr>
        <w:t>projektom</w:t>
      </w:r>
      <w:r w:rsidRPr="00150B7F">
        <w:rPr>
          <w:rFonts w:ascii="Times New Roman" w:hAnsi="Times New Roman"/>
          <w:sz w:val="24"/>
          <w:szCs w:val="24"/>
        </w:rPr>
        <w:t>, kao i sa propisima, standardima, tehničkim normativima i normama kvaliteta koji važe za pojedine vrste radova, odnosno materijala, opreme i instalacija.</w:t>
      </w:r>
    </w:p>
    <w:p w:rsidR="00150B7F" w:rsidRPr="00150B7F" w:rsidRDefault="00150B7F" w:rsidP="00150B7F">
      <w:pPr>
        <w:spacing w:after="0"/>
        <w:rPr>
          <w:rFonts w:ascii="Times New Roman" w:hAnsi="Times New Roman"/>
          <w:sz w:val="24"/>
          <w:szCs w:val="24"/>
        </w:rPr>
      </w:pPr>
    </w:p>
    <w:p w:rsidR="00150B7F" w:rsidRPr="00150B7F" w:rsidRDefault="00150B7F" w:rsidP="00150B7F">
      <w:pPr>
        <w:spacing w:after="0"/>
        <w:jc w:val="center"/>
        <w:rPr>
          <w:rFonts w:ascii="Times New Roman" w:hAnsi="Times New Roman"/>
          <w:b/>
          <w:sz w:val="24"/>
          <w:szCs w:val="24"/>
          <w:lang w:val="sl-SI"/>
        </w:rPr>
      </w:pPr>
    </w:p>
    <w:p w:rsidR="00150B7F" w:rsidRPr="00150B7F" w:rsidRDefault="00422C35" w:rsidP="00150B7F">
      <w:pPr>
        <w:spacing w:after="0"/>
        <w:jc w:val="center"/>
        <w:rPr>
          <w:rFonts w:ascii="Times New Roman" w:hAnsi="Times New Roman"/>
          <w:b/>
          <w:sz w:val="24"/>
          <w:szCs w:val="24"/>
          <w:lang w:val="sl-SI"/>
        </w:rPr>
      </w:pPr>
      <w:r>
        <w:rPr>
          <w:rFonts w:ascii="Times New Roman" w:hAnsi="Times New Roman"/>
          <w:b/>
          <w:sz w:val="24"/>
          <w:szCs w:val="24"/>
          <w:lang w:val="sl-SI"/>
        </w:rPr>
        <w:t>Član 22</w:t>
      </w:r>
    </w:p>
    <w:p w:rsidR="00150B7F" w:rsidRPr="00150B7F" w:rsidRDefault="00150B7F" w:rsidP="00150B7F">
      <w:pPr>
        <w:spacing w:after="0"/>
        <w:rPr>
          <w:rFonts w:ascii="Times New Roman" w:hAnsi="Times New Roman"/>
          <w:sz w:val="24"/>
          <w:szCs w:val="24"/>
        </w:rPr>
      </w:pPr>
      <w:proofErr w:type="gramStart"/>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ač je dužan da postupi po primjedbama komisije za pregled i primopredaju izvedenih radova i to u roku koji mu odredi komisija.</w:t>
      </w:r>
      <w:proofErr w:type="gramEnd"/>
      <w:r w:rsidRPr="00150B7F">
        <w:rPr>
          <w:rFonts w:ascii="Times New Roman" w:hAnsi="Times New Roman"/>
          <w:sz w:val="24"/>
          <w:szCs w:val="24"/>
        </w:rPr>
        <w:t xml:space="preserve"> </w:t>
      </w:r>
    </w:p>
    <w:p w:rsidR="00150B7F" w:rsidRPr="00150B7F" w:rsidRDefault="00150B7F" w:rsidP="00150B7F">
      <w:pPr>
        <w:spacing w:after="0"/>
        <w:rPr>
          <w:rFonts w:ascii="Times New Roman" w:hAnsi="Times New Roman"/>
          <w:sz w:val="24"/>
          <w:szCs w:val="24"/>
          <w:lang w:val="sl-SI"/>
        </w:rPr>
      </w:pP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 xml:space="preserve">Ako Izvođač ne postupi po primjedbama iz stava 1 ovog člana  u određenom roku, Naručilac će sam ili preko drugog izvođača otkloniti utvrđene nedostatke o trošku Izvođača. </w:t>
      </w:r>
    </w:p>
    <w:p w:rsidR="00150B7F" w:rsidRPr="00150B7F" w:rsidRDefault="00150B7F" w:rsidP="00150B7F">
      <w:pPr>
        <w:spacing w:after="0"/>
        <w:rPr>
          <w:rFonts w:ascii="Times New Roman" w:hAnsi="Times New Roman"/>
          <w:sz w:val="24"/>
          <w:szCs w:val="24"/>
          <w:lang w:val="sl-SI"/>
        </w:rPr>
      </w:pPr>
    </w:p>
    <w:p w:rsidR="00150B7F" w:rsidRPr="00150B7F" w:rsidRDefault="00542EE0" w:rsidP="00150B7F">
      <w:pPr>
        <w:spacing w:after="0"/>
        <w:jc w:val="center"/>
        <w:rPr>
          <w:rFonts w:ascii="Times New Roman" w:hAnsi="Times New Roman"/>
          <w:b/>
          <w:sz w:val="24"/>
          <w:szCs w:val="24"/>
          <w:lang w:val="sl-SI"/>
        </w:rPr>
      </w:pPr>
      <w:r>
        <w:rPr>
          <w:rFonts w:ascii="Times New Roman" w:hAnsi="Times New Roman"/>
          <w:b/>
          <w:sz w:val="24"/>
          <w:szCs w:val="24"/>
          <w:lang w:val="sl-SI"/>
        </w:rPr>
        <w:t>Član 23</w:t>
      </w:r>
    </w:p>
    <w:p w:rsidR="00150B7F" w:rsidRPr="00150B7F" w:rsidRDefault="00150B7F" w:rsidP="00150B7F">
      <w:pPr>
        <w:spacing w:after="0"/>
        <w:rPr>
          <w:rFonts w:ascii="Times New Roman" w:hAnsi="Times New Roman"/>
          <w:sz w:val="24"/>
          <w:szCs w:val="24"/>
        </w:rPr>
      </w:pPr>
      <w:r w:rsidRPr="00150B7F">
        <w:rPr>
          <w:rFonts w:ascii="Times New Roman" w:hAnsi="Times New Roman"/>
          <w:sz w:val="24"/>
          <w:szCs w:val="24"/>
        </w:rPr>
        <w:t>Po obavljenom pregledu, primopredaji izvedenih radova i otklanjanju utvr</w:t>
      </w:r>
      <w:r w:rsidRPr="00150B7F">
        <w:rPr>
          <w:rFonts w:ascii="Times New Roman" w:hAnsi="Times New Roman"/>
          <w:sz w:val="24"/>
          <w:szCs w:val="24"/>
          <w:lang w:val="sr-Latn-CS"/>
        </w:rPr>
        <w:t>đ</w:t>
      </w:r>
      <w:r w:rsidRPr="00150B7F">
        <w:rPr>
          <w:rFonts w:ascii="Times New Roman" w:hAnsi="Times New Roman"/>
          <w:sz w:val="24"/>
          <w:szCs w:val="24"/>
        </w:rPr>
        <w:t xml:space="preserve">enih nedostataka, ugovorene strane </w:t>
      </w:r>
      <w:proofErr w:type="gramStart"/>
      <w:r w:rsidRPr="00150B7F">
        <w:rPr>
          <w:rFonts w:ascii="Times New Roman" w:hAnsi="Times New Roman"/>
          <w:sz w:val="24"/>
          <w:szCs w:val="24"/>
        </w:rPr>
        <w:t>će</w:t>
      </w:r>
      <w:proofErr w:type="gramEnd"/>
      <w:r w:rsidRPr="00150B7F">
        <w:rPr>
          <w:rFonts w:ascii="Times New Roman" w:hAnsi="Times New Roman"/>
          <w:sz w:val="24"/>
          <w:szCs w:val="24"/>
        </w:rPr>
        <w:t xml:space="preserve"> preko svojih ovlašćenih predstavnika u roku od 10 dana izvršiti konačni obračun izvedenih radova. </w:t>
      </w:r>
    </w:p>
    <w:p w:rsidR="00150B7F" w:rsidRPr="00150B7F" w:rsidRDefault="00150B7F" w:rsidP="00150B7F">
      <w:pPr>
        <w:spacing w:after="0"/>
        <w:rPr>
          <w:rFonts w:ascii="Times New Roman" w:hAnsi="Times New Roman"/>
          <w:sz w:val="24"/>
          <w:szCs w:val="24"/>
        </w:rPr>
      </w:pPr>
    </w:p>
    <w:p w:rsidR="00150B7F" w:rsidRPr="00150B7F" w:rsidRDefault="00542EE0" w:rsidP="00150B7F">
      <w:pPr>
        <w:spacing w:after="0"/>
        <w:jc w:val="center"/>
        <w:rPr>
          <w:rFonts w:ascii="Times New Roman" w:hAnsi="Times New Roman"/>
          <w:b/>
          <w:sz w:val="24"/>
          <w:szCs w:val="24"/>
          <w:lang w:val="sl-SI"/>
        </w:rPr>
      </w:pPr>
      <w:r>
        <w:rPr>
          <w:rFonts w:ascii="Times New Roman" w:hAnsi="Times New Roman"/>
          <w:b/>
          <w:sz w:val="24"/>
          <w:szCs w:val="24"/>
          <w:lang w:val="sl-SI"/>
        </w:rPr>
        <w:t>Član 24</w:t>
      </w:r>
    </w:p>
    <w:p w:rsidR="00150B7F" w:rsidRPr="00150B7F" w:rsidRDefault="00150B7F" w:rsidP="00150B7F">
      <w:pPr>
        <w:spacing w:after="0"/>
        <w:rPr>
          <w:rFonts w:ascii="Times New Roman" w:hAnsi="Times New Roman"/>
          <w:sz w:val="24"/>
          <w:szCs w:val="24"/>
        </w:rPr>
      </w:pPr>
      <w:r w:rsidRPr="00150B7F">
        <w:rPr>
          <w:rFonts w:ascii="Times New Roman" w:hAnsi="Times New Roman"/>
          <w:sz w:val="24"/>
          <w:szCs w:val="24"/>
        </w:rPr>
        <w:t>Naručilac i Izvo</w:t>
      </w:r>
      <w:r w:rsidRPr="00150B7F">
        <w:rPr>
          <w:rFonts w:ascii="Times New Roman" w:hAnsi="Times New Roman"/>
          <w:sz w:val="24"/>
          <w:szCs w:val="24"/>
          <w:lang w:val="sr-Latn-CS"/>
        </w:rPr>
        <w:t>đ</w:t>
      </w:r>
      <w:r w:rsidRPr="00150B7F">
        <w:rPr>
          <w:rFonts w:ascii="Times New Roman" w:hAnsi="Times New Roman"/>
          <w:sz w:val="24"/>
          <w:szCs w:val="24"/>
        </w:rPr>
        <w:t xml:space="preserve">ač su saglasni da sastavni dio ovog ugovora čine:   </w:t>
      </w:r>
    </w:p>
    <w:p w:rsidR="00150B7F" w:rsidRPr="00150B7F" w:rsidRDefault="00150B7F" w:rsidP="00150B7F">
      <w:pPr>
        <w:spacing w:after="0"/>
        <w:rPr>
          <w:rFonts w:ascii="Times New Roman" w:hAnsi="Times New Roman"/>
          <w:sz w:val="24"/>
          <w:szCs w:val="24"/>
        </w:rPr>
      </w:pPr>
      <w:r w:rsidRPr="00150B7F">
        <w:rPr>
          <w:rFonts w:ascii="Times New Roman" w:hAnsi="Times New Roman"/>
          <w:sz w:val="24"/>
          <w:szCs w:val="24"/>
        </w:rPr>
        <w:t>-dokument</w:t>
      </w:r>
      <w:r w:rsidRPr="00150B7F">
        <w:rPr>
          <w:rFonts w:ascii="Times New Roman" w:hAnsi="Times New Roman"/>
          <w:sz w:val="24"/>
          <w:szCs w:val="24"/>
          <w:lang w:val="sr-Latn-CS"/>
        </w:rPr>
        <w:t xml:space="preserve">acija po predmetnom pozivu </w:t>
      </w:r>
      <w:r w:rsidRPr="00150B7F">
        <w:rPr>
          <w:rFonts w:ascii="Times New Roman" w:hAnsi="Times New Roman"/>
          <w:sz w:val="24"/>
          <w:szCs w:val="24"/>
        </w:rPr>
        <w:t xml:space="preserve"> </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-predmjer radova,</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-ponuda izvođača broj ...........,</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-dinamički plan izvođenja radova,</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 xml:space="preserve">-garancija banke za dobro izvršenje ugovora. </w:t>
      </w:r>
    </w:p>
    <w:p w:rsidR="00150B7F" w:rsidRPr="00150B7F" w:rsidRDefault="00150B7F" w:rsidP="00150B7F">
      <w:pPr>
        <w:spacing w:after="0"/>
        <w:rPr>
          <w:rFonts w:ascii="Times New Roman" w:hAnsi="Times New Roman"/>
          <w:sz w:val="24"/>
          <w:szCs w:val="24"/>
          <w:lang w:val="sl-SI"/>
        </w:rPr>
      </w:pP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 xml:space="preserve">Izmjene i dopune ovog ugovora, mogu se vršiti samo uz prethodno pismeni sporazum strana ugovora, koji se kao aneks prilaže ovom ugovoru. </w:t>
      </w:r>
    </w:p>
    <w:p w:rsidR="00150B7F" w:rsidRPr="00150B7F" w:rsidRDefault="00150B7F" w:rsidP="00150B7F">
      <w:pPr>
        <w:spacing w:after="0"/>
        <w:rPr>
          <w:rFonts w:ascii="Times New Roman" w:hAnsi="Times New Roman"/>
          <w:sz w:val="24"/>
          <w:szCs w:val="24"/>
          <w:lang w:val="sl-SI"/>
        </w:rPr>
      </w:pPr>
    </w:p>
    <w:p w:rsidR="00150B7F" w:rsidRPr="00150B7F" w:rsidRDefault="00542EE0" w:rsidP="00150B7F">
      <w:pPr>
        <w:spacing w:after="0"/>
        <w:jc w:val="center"/>
        <w:rPr>
          <w:rFonts w:ascii="Times New Roman" w:hAnsi="Times New Roman"/>
          <w:b/>
          <w:sz w:val="24"/>
          <w:szCs w:val="24"/>
          <w:lang w:val="sl-SI"/>
        </w:rPr>
      </w:pPr>
      <w:r>
        <w:rPr>
          <w:rFonts w:ascii="Times New Roman" w:hAnsi="Times New Roman"/>
          <w:b/>
          <w:sz w:val="24"/>
          <w:szCs w:val="24"/>
          <w:lang w:val="sl-SI"/>
        </w:rPr>
        <w:t>Član 25</w:t>
      </w:r>
    </w:p>
    <w:p w:rsidR="00150B7F" w:rsidRPr="00150B7F" w:rsidRDefault="00150B7F" w:rsidP="00150B7F">
      <w:pPr>
        <w:spacing w:after="0"/>
        <w:rPr>
          <w:rFonts w:ascii="Times New Roman" w:hAnsi="Times New Roman"/>
          <w:sz w:val="24"/>
          <w:szCs w:val="24"/>
        </w:rPr>
      </w:pPr>
      <w:r w:rsidRPr="00150B7F">
        <w:rPr>
          <w:rFonts w:ascii="Times New Roman" w:hAnsi="Times New Roman"/>
          <w:sz w:val="24"/>
          <w:szCs w:val="24"/>
        </w:rPr>
        <w:t xml:space="preserve">Ovaj ugovor može se raskinuti sporazumno </w:t>
      </w:r>
      <w:proofErr w:type="gramStart"/>
      <w:r w:rsidRPr="00150B7F">
        <w:rPr>
          <w:rFonts w:ascii="Times New Roman" w:hAnsi="Times New Roman"/>
          <w:sz w:val="24"/>
          <w:szCs w:val="24"/>
        </w:rPr>
        <w:t>ili</w:t>
      </w:r>
      <w:proofErr w:type="gramEnd"/>
      <w:r w:rsidRPr="00150B7F">
        <w:rPr>
          <w:rFonts w:ascii="Times New Roman" w:hAnsi="Times New Roman"/>
          <w:sz w:val="24"/>
          <w:szCs w:val="24"/>
        </w:rPr>
        <w:t xml:space="preserve"> po zahtjevu jedne od strane ugovora, ako su nastupili bitni razlozi za raskid ugovora. </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150B7F" w:rsidRPr="00150B7F" w:rsidRDefault="00150B7F" w:rsidP="00150B7F">
      <w:pPr>
        <w:spacing w:after="0"/>
        <w:rPr>
          <w:rFonts w:ascii="Times New Roman" w:hAnsi="Times New Roman"/>
          <w:sz w:val="24"/>
          <w:szCs w:val="24"/>
          <w:lang w:val="sl-SI"/>
        </w:rPr>
      </w:pPr>
    </w:p>
    <w:p w:rsidR="00150B7F" w:rsidRPr="00150B7F" w:rsidRDefault="00542EE0" w:rsidP="00150B7F">
      <w:pPr>
        <w:spacing w:after="0"/>
        <w:jc w:val="center"/>
        <w:rPr>
          <w:rFonts w:ascii="Times New Roman" w:hAnsi="Times New Roman"/>
          <w:b/>
          <w:sz w:val="24"/>
          <w:szCs w:val="24"/>
          <w:lang w:val="sl-SI"/>
        </w:rPr>
      </w:pPr>
      <w:r>
        <w:rPr>
          <w:rFonts w:ascii="Times New Roman" w:hAnsi="Times New Roman"/>
          <w:b/>
          <w:sz w:val="24"/>
          <w:szCs w:val="24"/>
          <w:lang w:val="sl-SI"/>
        </w:rPr>
        <w:t>Član 26</w:t>
      </w:r>
    </w:p>
    <w:p w:rsidR="00150B7F" w:rsidRPr="00150B7F" w:rsidRDefault="00150B7F" w:rsidP="00150B7F">
      <w:pPr>
        <w:spacing w:after="0"/>
        <w:rPr>
          <w:rFonts w:ascii="Times New Roman" w:hAnsi="Times New Roman"/>
          <w:sz w:val="24"/>
          <w:szCs w:val="24"/>
        </w:rPr>
      </w:pPr>
      <w:proofErr w:type="gramStart"/>
      <w:r w:rsidRPr="00150B7F">
        <w:rPr>
          <w:rFonts w:ascii="Times New Roman" w:hAnsi="Times New Roman"/>
          <w:sz w:val="24"/>
          <w:szCs w:val="24"/>
        </w:rPr>
        <w:t>Ako strane ugovora sporazumno raskinu ugovor, sporazumom o raskidu ugovora utvr</w:t>
      </w:r>
      <w:r w:rsidRPr="00150B7F">
        <w:rPr>
          <w:rFonts w:ascii="Times New Roman" w:hAnsi="Times New Roman"/>
          <w:sz w:val="24"/>
          <w:szCs w:val="24"/>
          <w:lang w:val="sr-Latn-CS"/>
        </w:rPr>
        <w:t>đ</w:t>
      </w:r>
      <w:r w:rsidRPr="00150B7F">
        <w:rPr>
          <w:rFonts w:ascii="Times New Roman" w:hAnsi="Times New Roman"/>
          <w:sz w:val="24"/>
          <w:szCs w:val="24"/>
        </w:rPr>
        <w:t>uju se me</w:t>
      </w:r>
      <w:r w:rsidRPr="00150B7F">
        <w:rPr>
          <w:rFonts w:ascii="Times New Roman" w:hAnsi="Times New Roman"/>
          <w:sz w:val="24"/>
          <w:szCs w:val="24"/>
          <w:lang w:val="sr-Latn-CS"/>
        </w:rPr>
        <w:t>đ</w:t>
      </w:r>
      <w:r w:rsidRPr="00150B7F">
        <w:rPr>
          <w:rFonts w:ascii="Times New Roman" w:hAnsi="Times New Roman"/>
          <w:sz w:val="24"/>
          <w:szCs w:val="24"/>
        </w:rPr>
        <w:t>usobna prava i obaveze koje proističu iz raskida ugovora.</w:t>
      </w:r>
      <w:proofErr w:type="gramEnd"/>
      <w:r w:rsidRPr="00150B7F">
        <w:rPr>
          <w:rFonts w:ascii="Times New Roman" w:hAnsi="Times New Roman"/>
          <w:sz w:val="24"/>
          <w:szCs w:val="24"/>
        </w:rPr>
        <w:t xml:space="preserve"> </w:t>
      </w:r>
    </w:p>
    <w:p w:rsidR="00150B7F" w:rsidRPr="00150B7F" w:rsidRDefault="00150B7F" w:rsidP="00150B7F">
      <w:pPr>
        <w:spacing w:after="0"/>
        <w:rPr>
          <w:rFonts w:ascii="Times New Roman" w:hAnsi="Times New Roman"/>
          <w:sz w:val="24"/>
          <w:szCs w:val="24"/>
          <w:lang w:val="sl-SI"/>
        </w:rPr>
      </w:pPr>
    </w:p>
    <w:p w:rsidR="00150B7F" w:rsidRPr="00150B7F" w:rsidRDefault="00542EE0" w:rsidP="00150B7F">
      <w:pPr>
        <w:spacing w:after="0"/>
        <w:jc w:val="center"/>
        <w:rPr>
          <w:rFonts w:ascii="Times New Roman" w:hAnsi="Times New Roman"/>
          <w:b/>
          <w:sz w:val="24"/>
          <w:szCs w:val="24"/>
          <w:lang w:val="sl-SI"/>
        </w:rPr>
      </w:pPr>
      <w:r>
        <w:rPr>
          <w:rFonts w:ascii="Times New Roman" w:hAnsi="Times New Roman"/>
          <w:b/>
          <w:sz w:val="24"/>
          <w:szCs w:val="24"/>
          <w:lang w:val="sl-SI"/>
        </w:rPr>
        <w:t>Član 27</w:t>
      </w:r>
    </w:p>
    <w:p w:rsidR="00150B7F" w:rsidRPr="00150B7F" w:rsidRDefault="00150B7F" w:rsidP="00150B7F">
      <w:pPr>
        <w:spacing w:after="0"/>
        <w:rPr>
          <w:rFonts w:ascii="Times New Roman" w:hAnsi="Times New Roman"/>
          <w:sz w:val="24"/>
          <w:szCs w:val="24"/>
        </w:rPr>
      </w:pPr>
      <w:r w:rsidRPr="00150B7F">
        <w:rPr>
          <w:rFonts w:ascii="Times New Roman" w:hAnsi="Times New Roman"/>
          <w:sz w:val="24"/>
          <w:szCs w:val="24"/>
        </w:rPr>
        <w:t>Ukoliko do</w:t>
      </w:r>
      <w:r w:rsidRPr="00150B7F">
        <w:rPr>
          <w:rFonts w:ascii="Times New Roman" w:hAnsi="Times New Roman"/>
          <w:sz w:val="24"/>
          <w:szCs w:val="24"/>
          <w:lang w:val="sr-Latn-CS"/>
        </w:rPr>
        <w:t>đ</w:t>
      </w:r>
      <w:r w:rsidRPr="00150B7F">
        <w:rPr>
          <w:rFonts w:ascii="Times New Roman" w:hAnsi="Times New Roman"/>
          <w:sz w:val="24"/>
          <w:szCs w:val="24"/>
        </w:rPr>
        <w:t>e do raskida ugovora i prekida radova, Naručilac i Izvo</w:t>
      </w:r>
      <w:r w:rsidRPr="00150B7F">
        <w:rPr>
          <w:rFonts w:ascii="Times New Roman" w:hAnsi="Times New Roman"/>
          <w:sz w:val="24"/>
          <w:szCs w:val="24"/>
          <w:lang w:val="sr-Latn-CS"/>
        </w:rPr>
        <w:t>đ</w:t>
      </w:r>
      <w:r w:rsidRPr="00150B7F">
        <w:rPr>
          <w:rFonts w:ascii="Times New Roman" w:hAnsi="Times New Roman"/>
          <w:sz w:val="24"/>
          <w:szCs w:val="24"/>
        </w:rPr>
        <w:t xml:space="preserve">ač su dužni da preduzmu potrebne mjere da se izvedeni radovi zaštite </w:t>
      </w:r>
      <w:proofErr w:type="gramStart"/>
      <w:r w:rsidRPr="00150B7F">
        <w:rPr>
          <w:rFonts w:ascii="Times New Roman" w:hAnsi="Times New Roman"/>
          <w:sz w:val="24"/>
          <w:szCs w:val="24"/>
        </w:rPr>
        <w:t>od</w:t>
      </w:r>
      <w:proofErr w:type="gramEnd"/>
      <w:r w:rsidRPr="00150B7F">
        <w:rPr>
          <w:rFonts w:ascii="Times New Roman" w:hAnsi="Times New Roman"/>
          <w:sz w:val="24"/>
          <w:szCs w:val="24"/>
        </w:rPr>
        <w:t xml:space="preserve"> propadanja. Troškove zaštite radova snosi strana ugovora čijom krivicom je došlo do raskida ugovora odnosno do prekida radova. </w:t>
      </w:r>
    </w:p>
    <w:p w:rsidR="00150B7F" w:rsidRPr="00150B7F" w:rsidRDefault="00150B7F" w:rsidP="00150B7F">
      <w:pPr>
        <w:spacing w:after="0"/>
        <w:rPr>
          <w:rFonts w:ascii="Times New Roman" w:hAnsi="Times New Roman"/>
          <w:sz w:val="24"/>
          <w:szCs w:val="24"/>
          <w:lang w:val="sl-SI"/>
        </w:rPr>
      </w:pPr>
    </w:p>
    <w:p w:rsidR="00150B7F" w:rsidRPr="00150B7F" w:rsidRDefault="00542EE0" w:rsidP="00150B7F">
      <w:pPr>
        <w:spacing w:after="0"/>
        <w:jc w:val="center"/>
        <w:rPr>
          <w:rFonts w:ascii="Times New Roman" w:hAnsi="Times New Roman"/>
          <w:b/>
          <w:sz w:val="24"/>
          <w:szCs w:val="24"/>
          <w:lang w:val="sl-SI"/>
        </w:rPr>
      </w:pPr>
      <w:r>
        <w:rPr>
          <w:rFonts w:ascii="Times New Roman" w:hAnsi="Times New Roman"/>
          <w:b/>
          <w:sz w:val="24"/>
          <w:szCs w:val="24"/>
          <w:lang w:val="sl-SI"/>
        </w:rPr>
        <w:t>Član 28</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Na sve ono što nije regulisano ovim Ugovorom primjeniće se odredbe Zakona važeće za ovu vrstu Ugovora .</w:t>
      </w:r>
    </w:p>
    <w:p w:rsidR="00150B7F" w:rsidRPr="00150B7F" w:rsidRDefault="00542EE0" w:rsidP="00150B7F">
      <w:pPr>
        <w:spacing w:after="0"/>
        <w:jc w:val="center"/>
        <w:rPr>
          <w:rFonts w:ascii="Times New Roman" w:hAnsi="Times New Roman"/>
          <w:b/>
          <w:sz w:val="24"/>
          <w:szCs w:val="24"/>
          <w:lang w:val="sl-SI"/>
        </w:rPr>
      </w:pPr>
      <w:r>
        <w:rPr>
          <w:rFonts w:ascii="Times New Roman" w:hAnsi="Times New Roman"/>
          <w:b/>
          <w:sz w:val="24"/>
          <w:szCs w:val="24"/>
          <w:lang w:val="sl-SI"/>
        </w:rPr>
        <w:t>Član 29</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Ugovor koji je zaključen uz kršenje antikorupcijskog pravila (čl.15 ZJN</w:t>
      </w:r>
      <w:r w:rsidRPr="00150B7F">
        <w:rPr>
          <w:rFonts w:ascii="Times New Roman" w:hAnsi="Times New Roman" w:cs="Times New Roman"/>
          <w:color w:val="000000"/>
          <w:sz w:val="24"/>
          <w:szCs w:val="24"/>
          <w:lang w:val="pl-PL"/>
        </w:rPr>
        <w:t>„Službeni list CG”, br.</w:t>
      </w:r>
      <w:r w:rsidRPr="00150B7F">
        <w:rPr>
          <w:rFonts w:ascii="Times New Roman" w:hAnsi="Times New Roman" w:cs="Times New Roman"/>
          <w:i/>
          <w:iCs/>
          <w:color w:val="000000"/>
          <w:sz w:val="24"/>
          <w:szCs w:val="24"/>
          <w:lang w:val="pl-PL"/>
        </w:rPr>
        <w:t xml:space="preserve"> </w:t>
      </w:r>
      <w:r w:rsidR="00F944C6">
        <w:rPr>
          <w:rFonts w:ascii="Times New Roman" w:hAnsi="Times New Roman" w:cs="Times New Roman"/>
          <w:iCs/>
          <w:color w:val="000000"/>
          <w:sz w:val="24"/>
          <w:szCs w:val="24"/>
          <w:lang w:val="pl-PL"/>
        </w:rPr>
        <w:t xml:space="preserve">42/11, </w:t>
      </w:r>
      <w:r w:rsidRPr="00150B7F">
        <w:rPr>
          <w:rFonts w:ascii="Times New Roman" w:hAnsi="Times New Roman" w:cs="Times New Roman"/>
          <w:iCs/>
          <w:color w:val="000000"/>
          <w:sz w:val="24"/>
          <w:szCs w:val="24"/>
          <w:lang w:val="pl-PL"/>
        </w:rPr>
        <w:t>57/14</w:t>
      </w:r>
      <w:r w:rsidR="00F944C6">
        <w:rPr>
          <w:rFonts w:ascii="Times New Roman" w:hAnsi="Times New Roman" w:cs="Times New Roman"/>
          <w:iCs/>
          <w:color w:val="000000"/>
          <w:sz w:val="24"/>
          <w:szCs w:val="24"/>
          <w:lang w:val="pl-PL"/>
        </w:rPr>
        <w:t>, 28/15 i 42/17</w:t>
      </w:r>
      <w:r w:rsidRPr="00150B7F">
        <w:rPr>
          <w:rFonts w:ascii="Times New Roman" w:hAnsi="Times New Roman"/>
          <w:sz w:val="24"/>
          <w:szCs w:val="24"/>
          <w:lang w:val="sl-SI"/>
        </w:rPr>
        <w:t>) je ništavan.</w:t>
      </w:r>
    </w:p>
    <w:p w:rsidR="00150B7F" w:rsidRPr="00150B7F" w:rsidRDefault="00150B7F" w:rsidP="00150B7F">
      <w:pPr>
        <w:spacing w:after="0"/>
        <w:rPr>
          <w:rFonts w:ascii="Times New Roman" w:hAnsi="Times New Roman"/>
          <w:sz w:val="24"/>
          <w:szCs w:val="24"/>
          <w:lang w:val="sl-SI"/>
        </w:rPr>
      </w:pPr>
    </w:p>
    <w:p w:rsidR="00150B7F" w:rsidRPr="00150B7F" w:rsidRDefault="00542EE0" w:rsidP="00150B7F">
      <w:pPr>
        <w:spacing w:after="0"/>
        <w:jc w:val="center"/>
        <w:rPr>
          <w:rFonts w:ascii="Times New Roman" w:hAnsi="Times New Roman"/>
          <w:b/>
          <w:sz w:val="24"/>
          <w:szCs w:val="24"/>
          <w:lang w:val="sl-SI"/>
        </w:rPr>
      </w:pPr>
      <w:r>
        <w:rPr>
          <w:rFonts w:ascii="Times New Roman" w:hAnsi="Times New Roman"/>
          <w:b/>
          <w:sz w:val="24"/>
          <w:szCs w:val="24"/>
          <w:lang w:val="sl-SI"/>
        </w:rPr>
        <w:t>Član 30</w:t>
      </w:r>
    </w:p>
    <w:p w:rsidR="00150B7F" w:rsidRPr="00150B7F" w:rsidRDefault="00150B7F" w:rsidP="00150B7F">
      <w:pPr>
        <w:spacing w:after="0"/>
        <w:jc w:val="both"/>
        <w:rPr>
          <w:rFonts w:ascii="Times New Roman" w:hAnsi="Times New Roman"/>
          <w:sz w:val="24"/>
          <w:szCs w:val="24"/>
        </w:rPr>
      </w:pPr>
      <w:proofErr w:type="gramStart"/>
      <w:r w:rsidRPr="00150B7F">
        <w:rPr>
          <w:rFonts w:ascii="Times New Roman" w:hAnsi="Times New Roman"/>
          <w:sz w:val="24"/>
          <w:szCs w:val="24"/>
        </w:rPr>
        <w:t>Strane ugovora su saglasne da sve sporove koji nastanu iz odnosa</w:t>
      </w:r>
      <w:r w:rsidRPr="00150B7F">
        <w:rPr>
          <w:rFonts w:ascii="Times New Roman" w:hAnsi="Times New Roman"/>
          <w:color w:val="FF0000"/>
          <w:sz w:val="24"/>
          <w:szCs w:val="24"/>
        </w:rPr>
        <w:t xml:space="preserve"> </w:t>
      </w:r>
      <w:r w:rsidRPr="00150B7F">
        <w:rPr>
          <w:rFonts w:ascii="Times New Roman" w:hAnsi="Times New Roman"/>
          <w:sz w:val="24"/>
          <w:szCs w:val="24"/>
        </w:rPr>
        <w:t>zasnovih</w:t>
      </w:r>
      <w:r w:rsidRPr="00150B7F">
        <w:rPr>
          <w:rFonts w:ascii="Times New Roman" w:hAnsi="Times New Roman"/>
          <w:color w:val="FF0000"/>
          <w:sz w:val="24"/>
          <w:szCs w:val="24"/>
        </w:rPr>
        <w:t xml:space="preserve"> </w:t>
      </w:r>
      <w:r w:rsidRPr="00150B7F">
        <w:rPr>
          <w:rFonts w:ascii="Times New Roman" w:hAnsi="Times New Roman"/>
          <w:sz w:val="24"/>
          <w:szCs w:val="24"/>
        </w:rPr>
        <w:t>ovim ugovorom prvenstveno rješavaju sporazumno.</w:t>
      </w:r>
      <w:proofErr w:type="gramEnd"/>
      <w:r w:rsidRPr="00150B7F">
        <w:rPr>
          <w:rFonts w:ascii="Times New Roman" w:hAnsi="Times New Roman"/>
          <w:sz w:val="24"/>
          <w:szCs w:val="24"/>
        </w:rPr>
        <w:t xml:space="preserve"> Pri </w:t>
      </w:r>
      <w:proofErr w:type="gramStart"/>
      <w:r w:rsidRPr="00150B7F">
        <w:rPr>
          <w:rFonts w:ascii="Times New Roman" w:hAnsi="Times New Roman"/>
          <w:sz w:val="24"/>
          <w:szCs w:val="24"/>
        </w:rPr>
        <w:t>tom ,</w:t>
      </w:r>
      <w:proofErr w:type="gramEnd"/>
      <w:r w:rsidRPr="00150B7F">
        <w:rPr>
          <w:rFonts w:ascii="Times New Roman" w:hAnsi="Times New Roman"/>
          <w:sz w:val="24"/>
          <w:szCs w:val="24"/>
        </w:rPr>
        <w:t xml:space="preserve"> se po potrebi, mogu koristiti usluge pojedinih stručnih lica ili tijela koja ugovorne strane sporazumno odrede. </w:t>
      </w:r>
    </w:p>
    <w:p w:rsidR="00150B7F" w:rsidRPr="00150B7F" w:rsidRDefault="00150B7F" w:rsidP="00150B7F">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Ukoliko se nastali spor ne riješi sporazumno, a saglasno ugovornim dokumentima za rješavanje spora određuje se nadležnost Privrednog suda u Podgorici. </w:t>
      </w:r>
    </w:p>
    <w:p w:rsidR="00150B7F" w:rsidRPr="00150B7F" w:rsidRDefault="00150B7F" w:rsidP="00150B7F">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Rješavanje spornih pitanja ne može uticati na rok i kvalitet ugovorenih radova. </w:t>
      </w:r>
    </w:p>
    <w:p w:rsidR="00150B7F" w:rsidRPr="00150B7F" w:rsidRDefault="00150B7F" w:rsidP="00150B7F">
      <w:pPr>
        <w:spacing w:after="0"/>
        <w:rPr>
          <w:rFonts w:ascii="Times New Roman" w:hAnsi="Times New Roman"/>
          <w:sz w:val="24"/>
          <w:szCs w:val="24"/>
          <w:lang w:val="sl-SI"/>
        </w:rPr>
      </w:pPr>
    </w:p>
    <w:p w:rsidR="00150B7F" w:rsidRPr="00150B7F" w:rsidRDefault="00542EE0" w:rsidP="00150B7F">
      <w:pPr>
        <w:spacing w:after="0"/>
        <w:jc w:val="center"/>
        <w:rPr>
          <w:rFonts w:ascii="Times New Roman" w:hAnsi="Times New Roman"/>
          <w:b/>
          <w:sz w:val="24"/>
          <w:szCs w:val="24"/>
          <w:lang w:val="sl-SI"/>
        </w:rPr>
      </w:pPr>
      <w:r>
        <w:rPr>
          <w:rFonts w:ascii="Times New Roman" w:hAnsi="Times New Roman"/>
          <w:b/>
          <w:sz w:val="24"/>
          <w:szCs w:val="24"/>
          <w:lang w:val="sl-SI"/>
        </w:rPr>
        <w:t>Član 31</w:t>
      </w:r>
    </w:p>
    <w:p w:rsidR="00150B7F" w:rsidRPr="00150B7F" w:rsidRDefault="00150B7F" w:rsidP="00150B7F">
      <w:pPr>
        <w:spacing w:after="0"/>
        <w:rPr>
          <w:rFonts w:ascii="Times New Roman" w:hAnsi="Times New Roman"/>
          <w:sz w:val="24"/>
          <w:szCs w:val="24"/>
          <w:lang w:val="sr-Latn-CS"/>
        </w:rPr>
      </w:pPr>
      <w:r w:rsidRPr="00150B7F">
        <w:rPr>
          <w:rFonts w:ascii="Times New Roman" w:hAnsi="Times New Roman"/>
          <w:sz w:val="24"/>
          <w:szCs w:val="24"/>
        </w:rPr>
        <w:t>Ovaj ugovor je pravno valjano zaključen i potpisan od dolje navedenih ovlašćenih zakonskih zastupnika strana ugovora i sačinjen u</w:t>
      </w:r>
      <w:r w:rsidRPr="00150B7F">
        <w:rPr>
          <w:rFonts w:ascii="Times New Roman" w:hAnsi="Times New Roman"/>
          <w:sz w:val="24"/>
          <w:szCs w:val="24"/>
          <w:lang w:val="sr-Latn-CS"/>
        </w:rPr>
        <w:t xml:space="preserve"> 7</w:t>
      </w:r>
      <w:r w:rsidRPr="00150B7F">
        <w:rPr>
          <w:rFonts w:ascii="Times New Roman" w:hAnsi="Times New Roman"/>
          <w:sz w:val="24"/>
          <w:szCs w:val="24"/>
        </w:rPr>
        <w:t xml:space="preserve"> (</w:t>
      </w:r>
      <w:r w:rsidRPr="00150B7F">
        <w:rPr>
          <w:rFonts w:ascii="Times New Roman" w:hAnsi="Times New Roman"/>
          <w:sz w:val="24"/>
          <w:szCs w:val="24"/>
          <w:lang w:val="sr-Latn-CS"/>
        </w:rPr>
        <w:t>sedam</w:t>
      </w:r>
      <w:r w:rsidRPr="00150B7F">
        <w:rPr>
          <w:rFonts w:ascii="Times New Roman" w:hAnsi="Times New Roman"/>
          <w:sz w:val="24"/>
          <w:szCs w:val="24"/>
        </w:rPr>
        <w:t>) istovjetnih primjeraka od kojih po</w:t>
      </w:r>
      <w:r w:rsidRPr="00150B7F">
        <w:rPr>
          <w:rFonts w:ascii="Times New Roman" w:hAnsi="Times New Roman"/>
          <w:sz w:val="24"/>
          <w:szCs w:val="24"/>
          <w:lang w:val="sr-Latn-CS"/>
        </w:rPr>
        <w:t xml:space="preserve"> 3</w:t>
      </w:r>
      <w:r w:rsidRPr="00150B7F">
        <w:rPr>
          <w:rFonts w:ascii="Times New Roman" w:hAnsi="Times New Roman"/>
          <w:sz w:val="24"/>
          <w:szCs w:val="24"/>
        </w:rPr>
        <w:t xml:space="preserve"> (</w:t>
      </w:r>
      <w:r w:rsidRPr="00150B7F">
        <w:rPr>
          <w:rFonts w:ascii="Times New Roman" w:hAnsi="Times New Roman"/>
          <w:sz w:val="24"/>
          <w:szCs w:val="24"/>
          <w:lang w:val="sr-Latn-CS"/>
        </w:rPr>
        <w:t>tri</w:t>
      </w:r>
      <w:r w:rsidRPr="00150B7F">
        <w:rPr>
          <w:rFonts w:ascii="Times New Roman" w:hAnsi="Times New Roman"/>
          <w:sz w:val="24"/>
          <w:szCs w:val="24"/>
        </w:rPr>
        <w:t>) primjeraka</w:t>
      </w:r>
      <w:r w:rsidRPr="00150B7F">
        <w:rPr>
          <w:rFonts w:ascii="Times New Roman" w:hAnsi="Times New Roman"/>
          <w:sz w:val="24"/>
          <w:szCs w:val="24"/>
          <w:lang w:val="sr-Latn-CS"/>
        </w:rPr>
        <w:t xml:space="preserve"> </w:t>
      </w:r>
      <w:proofErr w:type="gramStart"/>
      <w:r w:rsidRPr="00150B7F">
        <w:rPr>
          <w:rFonts w:ascii="Times New Roman" w:hAnsi="Times New Roman"/>
          <w:sz w:val="24"/>
          <w:szCs w:val="24"/>
          <w:lang w:val="sr-Latn-CS"/>
        </w:rPr>
        <w:t>zadržavaju</w:t>
      </w:r>
      <w:r w:rsidRPr="00150B7F">
        <w:rPr>
          <w:rFonts w:ascii="Times New Roman" w:hAnsi="Times New Roman"/>
          <w:sz w:val="24"/>
          <w:szCs w:val="24"/>
        </w:rPr>
        <w:t xml:space="preserve">  Naruči</w:t>
      </w:r>
      <w:r w:rsidRPr="00150B7F">
        <w:rPr>
          <w:rFonts w:ascii="Times New Roman" w:hAnsi="Times New Roman"/>
          <w:sz w:val="24"/>
          <w:szCs w:val="24"/>
          <w:lang w:val="sr-Latn-CS"/>
        </w:rPr>
        <w:t>la</w:t>
      </w:r>
      <w:r w:rsidRPr="00150B7F">
        <w:rPr>
          <w:rFonts w:ascii="Times New Roman" w:hAnsi="Times New Roman"/>
          <w:sz w:val="24"/>
          <w:szCs w:val="24"/>
        </w:rPr>
        <w:t>c</w:t>
      </w:r>
      <w:proofErr w:type="gramEnd"/>
      <w:r w:rsidRPr="00150B7F">
        <w:rPr>
          <w:rFonts w:ascii="Times New Roman" w:hAnsi="Times New Roman"/>
          <w:sz w:val="24"/>
          <w:szCs w:val="24"/>
          <w:lang w:val="sr-Latn-CS"/>
        </w:rPr>
        <w:t xml:space="preserve"> </w:t>
      </w:r>
      <w:r w:rsidRPr="00150B7F">
        <w:rPr>
          <w:rFonts w:ascii="Times New Roman" w:hAnsi="Times New Roman"/>
          <w:sz w:val="24"/>
          <w:szCs w:val="24"/>
        </w:rPr>
        <w:t>i Izvo</w:t>
      </w:r>
      <w:r w:rsidRPr="00150B7F">
        <w:rPr>
          <w:rFonts w:ascii="Times New Roman" w:hAnsi="Times New Roman"/>
          <w:sz w:val="24"/>
          <w:szCs w:val="24"/>
          <w:lang w:val="sr-Latn-CS"/>
        </w:rPr>
        <w:t>đ</w:t>
      </w:r>
      <w:r w:rsidRPr="00150B7F">
        <w:rPr>
          <w:rFonts w:ascii="Times New Roman" w:hAnsi="Times New Roman"/>
          <w:sz w:val="24"/>
          <w:szCs w:val="24"/>
        </w:rPr>
        <w:t xml:space="preserve">ač ,a 1(jedan) primjerak za potrebe Uprave za javne nabavke </w:t>
      </w:r>
      <w:r w:rsidRPr="00150B7F">
        <w:rPr>
          <w:rFonts w:ascii="Times New Roman" w:hAnsi="Times New Roman"/>
          <w:sz w:val="24"/>
          <w:szCs w:val="24"/>
          <w:lang w:val="sr-Latn-CS"/>
        </w:rPr>
        <w:t>.</w:t>
      </w:r>
      <w:r w:rsidRPr="00150B7F">
        <w:rPr>
          <w:rFonts w:ascii="Times New Roman" w:hAnsi="Times New Roman" w:cs="Times New Roman"/>
          <w:b/>
          <w:bCs/>
          <w:color w:val="000000"/>
          <w:sz w:val="24"/>
          <w:szCs w:val="24"/>
        </w:rPr>
        <w:t xml:space="preserve">               </w:t>
      </w:r>
    </w:p>
    <w:p w:rsidR="00150B7F" w:rsidRPr="00150B7F" w:rsidRDefault="00150B7F" w:rsidP="00150B7F">
      <w:pPr>
        <w:spacing w:after="0" w:line="240" w:lineRule="auto"/>
        <w:jc w:val="both"/>
        <w:rPr>
          <w:rFonts w:ascii="Times New Roman" w:hAnsi="Times New Roman" w:cs="Times New Roman"/>
          <w:b/>
          <w:bCs/>
          <w:color w:val="000000"/>
          <w:sz w:val="24"/>
          <w:szCs w:val="24"/>
        </w:rPr>
      </w:pPr>
    </w:p>
    <w:p w:rsidR="00150B7F" w:rsidRPr="00150B7F" w:rsidRDefault="00150B7F" w:rsidP="00150B7F">
      <w:pPr>
        <w:spacing w:after="0" w:line="240" w:lineRule="auto"/>
        <w:jc w:val="both"/>
        <w:rPr>
          <w:rFonts w:ascii="Times New Roman" w:hAnsi="Times New Roman" w:cs="Times New Roman"/>
          <w:b/>
          <w:bCs/>
          <w:color w:val="000000"/>
          <w:sz w:val="24"/>
          <w:szCs w:val="24"/>
        </w:rPr>
      </w:pPr>
    </w:p>
    <w:p w:rsidR="00150B7F" w:rsidRPr="00150B7F" w:rsidRDefault="00150B7F" w:rsidP="00150B7F">
      <w:pPr>
        <w:spacing w:after="0" w:line="240" w:lineRule="auto"/>
        <w:jc w:val="both"/>
        <w:rPr>
          <w:rFonts w:ascii="Times New Roman" w:hAnsi="Times New Roman" w:cs="Times New Roman"/>
          <w:b/>
          <w:bCs/>
          <w:color w:val="000000"/>
          <w:sz w:val="24"/>
          <w:szCs w:val="24"/>
        </w:rPr>
      </w:pPr>
    </w:p>
    <w:p w:rsidR="00150B7F" w:rsidRPr="00150B7F" w:rsidRDefault="00150B7F" w:rsidP="00150B7F">
      <w:pPr>
        <w:spacing w:after="0" w:line="240" w:lineRule="auto"/>
        <w:jc w:val="both"/>
        <w:rPr>
          <w:rFonts w:ascii="Times New Roman" w:hAnsi="Times New Roman" w:cs="Times New Roman"/>
          <w:color w:val="000000"/>
          <w:sz w:val="24"/>
          <w:szCs w:val="24"/>
        </w:rPr>
      </w:pPr>
      <w:r w:rsidRPr="00150B7F">
        <w:rPr>
          <w:rFonts w:ascii="Times New Roman" w:hAnsi="Times New Roman" w:cs="Times New Roman"/>
          <w:b/>
          <w:bCs/>
          <w:color w:val="000000"/>
          <w:sz w:val="24"/>
          <w:szCs w:val="24"/>
        </w:rPr>
        <w:t xml:space="preserve">             </w:t>
      </w:r>
      <w:r w:rsidRPr="00150B7F">
        <w:rPr>
          <w:rFonts w:ascii="Times New Roman" w:hAnsi="Times New Roman" w:cs="Times New Roman"/>
          <w:color w:val="000000"/>
          <w:sz w:val="24"/>
          <w:szCs w:val="24"/>
        </w:rPr>
        <w:t>NARUČILAC</w:t>
      </w:r>
      <w:r w:rsidRPr="00150B7F">
        <w:rPr>
          <w:rFonts w:ascii="Times New Roman" w:hAnsi="Times New Roman" w:cs="Times New Roman"/>
          <w:b/>
          <w:bCs/>
          <w:color w:val="000000"/>
          <w:sz w:val="24"/>
          <w:szCs w:val="24"/>
        </w:rPr>
        <w:tab/>
      </w:r>
      <w:r w:rsidRPr="00150B7F">
        <w:rPr>
          <w:rFonts w:ascii="Times New Roman" w:hAnsi="Times New Roman" w:cs="Times New Roman"/>
          <w:color w:val="000000"/>
          <w:sz w:val="24"/>
          <w:szCs w:val="24"/>
        </w:rPr>
        <w:t xml:space="preserve">                                                          IZVOĐAČ</w:t>
      </w:r>
    </w:p>
    <w:p w:rsidR="00150B7F" w:rsidRPr="00150B7F" w:rsidRDefault="00150B7F" w:rsidP="00150B7F">
      <w:pPr>
        <w:spacing w:after="0" w:line="240" w:lineRule="auto"/>
        <w:jc w:val="both"/>
        <w:rPr>
          <w:rFonts w:ascii="Times New Roman" w:hAnsi="Times New Roman" w:cs="Times New Roman"/>
          <w:color w:val="000000"/>
          <w:sz w:val="24"/>
          <w:szCs w:val="24"/>
        </w:rPr>
      </w:pPr>
      <w:r w:rsidRPr="00150B7F">
        <w:rPr>
          <w:rFonts w:ascii="Times New Roman" w:hAnsi="Times New Roman" w:cs="Times New Roman"/>
          <w:color w:val="000000"/>
          <w:sz w:val="24"/>
          <w:szCs w:val="24"/>
        </w:rPr>
        <w:t>_____________________________</w:t>
      </w:r>
      <w:r w:rsidRPr="00150B7F">
        <w:rPr>
          <w:rFonts w:ascii="Times New Roman" w:hAnsi="Times New Roman" w:cs="Times New Roman"/>
          <w:color w:val="000000"/>
          <w:sz w:val="24"/>
          <w:szCs w:val="24"/>
        </w:rPr>
        <w:tab/>
      </w:r>
      <w:r w:rsidRPr="00150B7F">
        <w:rPr>
          <w:rFonts w:ascii="Times New Roman" w:hAnsi="Times New Roman" w:cs="Times New Roman"/>
          <w:color w:val="000000"/>
          <w:sz w:val="24"/>
          <w:szCs w:val="24"/>
        </w:rPr>
        <w:tab/>
        <w:t xml:space="preserve">                ______________________________</w:t>
      </w:r>
    </w:p>
    <w:p w:rsidR="00150B7F" w:rsidRPr="00150B7F" w:rsidRDefault="00150B7F" w:rsidP="00150B7F">
      <w:pPr>
        <w:spacing w:after="0" w:line="240" w:lineRule="auto"/>
        <w:jc w:val="both"/>
        <w:rPr>
          <w:rFonts w:ascii="Times New Roman" w:hAnsi="Times New Roman" w:cs="Times New Roman"/>
          <w:color w:val="000000"/>
          <w:sz w:val="24"/>
          <w:szCs w:val="24"/>
        </w:rPr>
      </w:pPr>
    </w:p>
    <w:p w:rsidR="00150B7F" w:rsidRPr="00150B7F" w:rsidRDefault="00150B7F" w:rsidP="00150B7F">
      <w:pPr>
        <w:spacing w:after="0" w:line="240" w:lineRule="auto"/>
        <w:jc w:val="both"/>
        <w:rPr>
          <w:rFonts w:ascii="Times New Roman" w:hAnsi="Times New Roman" w:cs="Times New Roman"/>
          <w:color w:val="000000"/>
          <w:sz w:val="24"/>
          <w:szCs w:val="24"/>
        </w:rPr>
      </w:pPr>
    </w:p>
    <w:p w:rsidR="00150B7F" w:rsidRPr="00150B7F" w:rsidRDefault="00150B7F" w:rsidP="00150B7F">
      <w:pPr>
        <w:spacing w:after="0" w:line="240" w:lineRule="auto"/>
        <w:jc w:val="both"/>
        <w:rPr>
          <w:rFonts w:ascii="Times New Roman" w:eastAsia="Times New Roman" w:hAnsi="Times New Roman" w:cs="Times New Roman"/>
          <w:color w:val="000000"/>
          <w:sz w:val="24"/>
          <w:szCs w:val="24"/>
          <w:lang w:val="sl-SI"/>
        </w:rPr>
      </w:pPr>
    </w:p>
    <w:p w:rsidR="00150B7F" w:rsidRPr="00150B7F" w:rsidRDefault="00150B7F" w:rsidP="00150B7F">
      <w:pPr>
        <w:spacing w:after="0" w:line="240" w:lineRule="auto"/>
        <w:jc w:val="center"/>
        <w:rPr>
          <w:rFonts w:ascii="Times New Roman" w:eastAsia="Times New Roman" w:hAnsi="Times New Roman" w:cs="Times New Roman"/>
          <w:color w:val="000000"/>
          <w:sz w:val="24"/>
          <w:szCs w:val="24"/>
          <w:lang w:val="sl-SI"/>
        </w:rPr>
      </w:pPr>
      <w:r w:rsidRPr="00150B7F">
        <w:rPr>
          <w:rFonts w:ascii="Times New Roman" w:eastAsia="Times New Roman" w:hAnsi="Times New Roman" w:cs="Times New Roman"/>
          <w:b/>
          <w:bCs/>
          <w:color w:val="000000"/>
          <w:sz w:val="24"/>
          <w:szCs w:val="24"/>
          <w:lang w:val="sl-SI"/>
        </w:rPr>
        <w:t>SAGLASAN SA NACRTOM  UGOVORA</w:t>
      </w:r>
    </w:p>
    <w:p w:rsidR="00150B7F" w:rsidRPr="00150B7F" w:rsidRDefault="00150B7F" w:rsidP="00150B7F">
      <w:pPr>
        <w:spacing w:after="0" w:line="240" w:lineRule="auto"/>
        <w:jc w:val="both"/>
        <w:rPr>
          <w:rFonts w:ascii="Times New Roman" w:eastAsia="Times New Roman" w:hAnsi="Times New Roman" w:cs="Times New Roman"/>
          <w:color w:val="000000"/>
          <w:sz w:val="24"/>
          <w:szCs w:val="24"/>
          <w:lang w:val="sl-SI"/>
        </w:rPr>
      </w:pPr>
    </w:p>
    <w:p w:rsidR="00150B7F" w:rsidRPr="00150B7F" w:rsidRDefault="00150B7F" w:rsidP="00150B7F">
      <w:pPr>
        <w:tabs>
          <w:tab w:val="left" w:pos="1950"/>
        </w:tabs>
        <w:spacing w:after="0" w:line="240" w:lineRule="auto"/>
        <w:jc w:val="right"/>
        <w:rPr>
          <w:rFonts w:ascii="Times New Roman" w:eastAsia="Times New Roman" w:hAnsi="Times New Roman" w:cs="Times New Roman"/>
          <w:color w:val="000000"/>
          <w:sz w:val="24"/>
          <w:szCs w:val="24"/>
          <w:lang w:val="it-IT"/>
        </w:rPr>
      </w:pPr>
      <w:r w:rsidRPr="00150B7F">
        <w:rPr>
          <w:rFonts w:ascii="Times New Roman" w:eastAsia="Times New Roman" w:hAnsi="Times New Roman" w:cs="Times New Roman"/>
          <w:b/>
          <w:bCs/>
          <w:color w:val="000000"/>
          <w:sz w:val="24"/>
          <w:szCs w:val="24"/>
          <w:lang w:val="sl-SI"/>
        </w:rPr>
        <w:t xml:space="preserve">  </w:t>
      </w:r>
      <w:r w:rsidRPr="00150B7F">
        <w:rPr>
          <w:rFonts w:ascii="Times New Roman" w:eastAsia="Times New Roman" w:hAnsi="Times New Roman" w:cs="Times New Roman"/>
          <w:b/>
          <w:bCs/>
          <w:color w:val="000000"/>
          <w:sz w:val="24"/>
          <w:szCs w:val="24"/>
          <w:lang w:val="it-IT"/>
        </w:rPr>
        <w:t>Ovlašćeno lice ponuđača _______________________</w:t>
      </w:r>
    </w:p>
    <w:p w:rsidR="00150B7F" w:rsidRPr="00150B7F" w:rsidRDefault="00150B7F" w:rsidP="00150B7F">
      <w:pPr>
        <w:spacing w:after="0" w:line="240" w:lineRule="auto"/>
        <w:ind w:right="336" w:firstLine="567"/>
        <w:jc w:val="right"/>
        <w:rPr>
          <w:rFonts w:ascii="Times New Roman" w:eastAsia="Times New Roman" w:hAnsi="Times New Roman" w:cs="Times New Roman"/>
          <w:color w:val="000000"/>
          <w:sz w:val="24"/>
          <w:szCs w:val="24"/>
          <w:lang w:val="it-IT"/>
        </w:rPr>
      </w:pPr>
      <w:r w:rsidRPr="00150B7F">
        <w:rPr>
          <w:rFonts w:ascii="Times New Roman" w:eastAsia="Times New Roman" w:hAnsi="Times New Roman" w:cs="Times New Roman"/>
          <w:color w:val="000000"/>
          <w:sz w:val="24"/>
          <w:szCs w:val="24"/>
          <w:lang w:val="it-IT"/>
        </w:rPr>
        <w:t>(</w:t>
      </w:r>
      <w:r w:rsidRPr="00150B7F">
        <w:rPr>
          <w:rFonts w:ascii="Times New Roman" w:eastAsia="Times New Roman" w:hAnsi="Times New Roman" w:cs="Times New Roman"/>
          <w:color w:val="000000"/>
          <w:sz w:val="20"/>
          <w:szCs w:val="20"/>
          <w:lang w:val="it-IT"/>
        </w:rPr>
        <w:t>ime, prezime i funkcija)</w:t>
      </w:r>
    </w:p>
    <w:p w:rsidR="00150B7F" w:rsidRPr="00150B7F" w:rsidRDefault="00150B7F" w:rsidP="00150B7F">
      <w:pPr>
        <w:spacing w:after="0" w:line="240" w:lineRule="auto"/>
        <w:ind w:firstLine="567"/>
        <w:jc w:val="right"/>
        <w:rPr>
          <w:rFonts w:ascii="Times New Roman" w:eastAsia="Times New Roman" w:hAnsi="Times New Roman" w:cs="Times New Roman"/>
          <w:color w:val="000000"/>
          <w:sz w:val="24"/>
          <w:szCs w:val="24"/>
          <w:lang w:val="it-IT"/>
        </w:rPr>
      </w:pPr>
    </w:p>
    <w:p w:rsidR="00150B7F" w:rsidRPr="00150B7F" w:rsidRDefault="00150B7F" w:rsidP="00150B7F">
      <w:pPr>
        <w:spacing w:after="0" w:line="240" w:lineRule="auto"/>
        <w:ind w:firstLine="567"/>
        <w:jc w:val="right"/>
        <w:rPr>
          <w:rFonts w:ascii="Times New Roman" w:eastAsia="Times New Roman" w:hAnsi="Times New Roman" w:cs="Times New Roman"/>
          <w:color w:val="000000"/>
          <w:sz w:val="20"/>
          <w:szCs w:val="20"/>
          <w:lang w:val="it-IT"/>
        </w:rPr>
      </w:pPr>
      <w:r w:rsidRPr="00150B7F">
        <w:rPr>
          <w:rFonts w:ascii="Times New Roman" w:eastAsia="Times New Roman" w:hAnsi="Times New Roman" w:cs="Times New Roman"/>
          <w:color w:val="000000"/>
          <w:sz w:val="24"/>
          <w:szCs w:val="24"/>
          <w:lang w:val="it-IT"/>
        </w:rPr>
        <w:t>_______________________</w:t>
      </w:r>
    </w:p>
    <w:p w:rsidR="00150B7F" w:rsidRPr="00150B7F" w:rsidRDefault="00150B7F" w:rsidP="00150B7F">
      <w:pPr>
        <w:spacing w:after="0" w:line="240" w:lineRule="auto"/>
        <w:ind w:right="588"/>
        <w:jc w:val="right"/>
        <w:rPr>
          <w:rFonts w:ascii="Times New Roman" w:eastAsia="Times New Roman" w:hAnsi="Times New Roman" w:cs="Times New Roman"/>
          <w:i/>
          <w:iCs/>
          <w:color w:val="000000"/>
          <w:sz w:val="24"/>
          <w:szCs w:val="24"/>
          <w:lang w:val="it-IT"/>
        </w:rPr>
      </w:pPr>
      <w:r w:rsidRPr="00150B7F">
        <w:rPr>
          <w:rFonts w:ascii="Times New Roman" w:eastAsia="Times New Roman" w:hAnsi="Times New Roman" w:cs="Times New Roman"/>
          <w:color w:val="000000"/>
          <w:sz w:val="20"/>
          <w:szCs w:val="20"/>
          <w:lang w:val="it-IT"/>
        </w:rPr>
        <w:t>(svojeručni potpis)</w:t>
      </w:r>
    </w:p>
    <w:p w:rsidR="00150B7F" w:rsidRPr="00150B7F" w:rsidRDefault="00150B7F" w:rsidP="00150B7F">
      <w:pPr>
        <w:spacing w:after="0" w:line="240" w:lineRule="auto"/>
        <w:rPr>
          <w:rFonts w:ascii="Times New Roman" w:eastAsia="Times New Roman" w:hAnsi="Times New Roman" w:cs="Times New Roman"/>
          <w:i/>
          <w:iCs/>
          <w:color w:val="000000"/>
          <w:sz w:val="24"/>
          <w:szCs w:val="24"/>
          <w:lang w:val="it-IT"/>
        </w:rPr>
      </w:pPr>
    </w:p>
    <w:p w:rsidR="00150B7F" w:rsidRPr="00150B7F" w:rsidRDefault="00150B7F" w:rsidP="00150B7F">
      <w:pPr>
        <w:tabs>
          <w:tab w:val="left" w:pos="1950"/>
        </w:tabs>
        <w:jc w:val="center"/>
        <w:rPr>
          <w:rFonts w:ascii="Times New Roman" w:eastAsia="Times New Roman" w:hAnsi="Times New Roman" w:cs="Times New Roman"/>
          <w:b/>
          <w:bCs/>
          <w:color w:val="000000"/>
          <w:sz w:val="28"/>
          <w:szCs w:val="28"/>
          <w:lang w:val="it-IT"/>
        </w:rPr>
      </w:pPr>
      <w:r w:rsidRPr="00150B7F">
        <w:rPr>
          <w:rFonts w:ascii="Times New Roman" w:eastAsia="Times New Roman" w:hAnsi="Times New Roman" w:cs="Times New Roman"/>
          <w:i/>
          <w:iCs/>
          <w:color w:val="000000"/>
          <w:sz w:val="24"/>
          <w:szCs w:val="24"/>
          <w:lang w:val="it-IT"/>
        </w:rPr>
        <w:t>Napomena: Konačni tekst ugovora o javnoj nabavci biće sačinjen u skladu sa članom 107 stav 2 Zakona o javnim nabavkama</w:t>
      </w:r>
      <w:r w:rsidRPr="00150B7F">
        <w:rPr>
          <w:rFonts w:ascii="Times New Roman" w:eastAsia="Times New Roman" w:hAnsi="Times New Roman" w:cs="Times New Roman"/>
          <w:color w:val="000000"/>
          <w:sz w:val="24"/>
          <w:szCs w:val="24"/>
          <w:lang w:val="pl-PL"/>
        </w:rPr>
        <w:t xml:space="preserve"> nabavkama („Službeni list CG”, br.</w:t>
      </w:r>
      <w:r w:rsidR="00F944C6">
        <w:rPr>
          <w:rFonts w:ascii="Times New Roman" w:eastAsia="Times New Roman" w:hAnsi="Times New Roman" w:cs="Times New Roman"/>
          <w:i/>
          <w:iCs/>
          <w:color w:val="000000"/>
          <w:sz w:val="24"/>
          <w:szCs w:val="24"/>
          <w:lang w:val="pl-PL"/>
        </w:rPr>
        <w:t xml:space="preserve"> 42/11, </w:t>
      </w:r>
      <w:r w:rsidRPr="00150B7F">
        <w:rPr>
          <w:rFonts w:ascii="Times New Roman" w:eastAsia="Times New Roman" w:hAnsi="Times New Roman" w:cs="Times New Roman"/>
          <w:i/>
          <w:iCs/>
          <w:color w:val="000000"/>
          <w:sz w:val="24"/>
          <w:szCs w:val="24"/>
          <w:lang w:val="pl-PL"/>
        </w:rPr>
        <w:t>57/14</w:t>
      </w:r>
      <w:r w:rsidR="00F944C6">
        <w:rPr>
          <w:rFonts w:ascii="Times New Roman" w:eastAsia="Times New Roman" w:hAnsi="Times New Roman" w:cs="Times New Roman"/>
          <w:i/>
          <w:iCs/>
          <w:color w:val="000000"/>
          <w:sz w:val="24"/>
          <w:szCs w:val="24"/>
          <w:lang w:val="pl-PL"/>
        </w:rPr>
        <w:t>, 28/15 i 42/17</w:t>
      </w:r>
      <w:r w:rsidRPr="00150B7F">
        <w:rPr>
          <w:rFonts w:ascii="Times New Roman" w:eastAsia="Times New Roman" w:hAnsi="Times New Roman" w:cs="Times New Roman"/>
          <w:i/>
          <w:iCs/>
          <w:color w:val="000000"/>
          <w:sz w:val="24"/>
          <w:szCs w:val="24"/>
          <w:lang w:val="pl-PL"/>
        </w:rPr>
        <w:t>).</w:t>
      </w:r>
    </w:p>
    <w:p w:rsidR="00150B7F" w:rsidRPr="00150B7F" w:rsidRDefault="00150B7F" w:rsidP="00150B7F">
      <w:pPr>
        <w:tabs>
          <w:tab w:val="left" w:pos="1950"/>
        </w:tabs>
        <w:jc w:val="both"/>
        <w:rPr>
          <w:rFonts w:ascii="Times New Roman" w:eastAsia="Times New Roman" w:hAnsi="Times New Roman" w:cs="Times New Roman"/>
          <w:b/>
          <w:bCs/>
          <w:color w:val="000000"/>
          <w:sz w:val="28"/>
          <w:szCs w:val="28"/>
          <w:lang w:val="it-IT"/>
        </w:rPr>
      </w:pPr>
    </w:p>
    <w:p w:rsidR="00150B7F" w:rsidRPr="00150B7F" w:rsidRDefault="00150B7F" w:rsidP="00150B7F">
      <w:pPr>
        <w:tabs>
          <w:tab w:val="left" w:pos="1950"/>
        </w:tabs>
        <w:jc w:val="both"/>
        <w:rPr>
          <w:rFonts w:ascii="Times New Roman" w:eastAsia="Times New Roman" w:hAnsi="Times New Roman" w:cs="Times New Roman"/>
          <w:b/>
          <w:bCs/>
          <w:color w:val="000000"/>
          <w:sz w:val="28"/>
          <w:szCs w:val="28"/>
          <w:lang w:val="it-IT"/>
        </w:rPr>
      </w:pPr>
    </w:p>
    <w:p w:rsidR="00D14CAC" w:rsidRDefault="00570DAC" w:rsidP="00570DAC">
      <w:pPr>
        <w:tabs>
          <w:tab w:val="left" w:pos="1950"/>
        </w:tabs>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p>
    <w:p w:rsidR="00570DAC" w:rsidRDefault="00570DAC" w:rsidP="00570DAC">
      <w:pPr>
        <w:tabs>
          <w:tab w:val="left" w:pos="1950"/>
        </w:tabs>
        <w:rPr>
          <w:rFonts w:ascii="Times New Roman" w:hAnsi="Times New Roman" w:cs="Times New Roman"/>
          <w:color w:val="000000"/>
          <w:sz w:val="24"/>
          <w:szCs w:val="24"/>
          <w:lang w:val="it-IT"/>
        </w:rPr>
      </w:pPr>
    </w:p>
    <w:p w:rsidR="00570DAC" w:rsidRPr="00570DAC" w:rsidRDefault="00570DAC" w:rsidP="00570DAC">
      <w:pPr>
        <w:tabs>
          <w:tab w:val="left" w:pos="1950"/>
        </w:tabs>
        <w:rPr>
          <w:rFonts w:ascii="Times New Roman" w:hAnsi="Times New Roman" w:cs="Times New Roman"/>
          <w:color w:val="000000"/>
          <w:sz w:val="24"/>
          <w:szCs w:val="24"/>
          <w:lang w:val="it-IT"/>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5" w:name="_Toc416180151"/>
      <w:r w:rsidRPr="00EB45C3">
        <w:rPr>
          <w:rFonts w:ascii="Times New Roman" w:eastAsia="PMingLiU" w:hAnsi="Times New Roman" w:cs="Times New Roman"/>
          <w:b/>
          <w:bCs/>
          <w:sz w:val="28"/>
          <w:szCs w:val="28"/>
        </w:rPr>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EB45C3" w:rsidRDefault="00EB45C3" w:rsidP="00EB45C3">
      <w:pPr>
        <w:ind w:firstLine="567"/>
        <w:jc w:val="both"/>
        <w:rPr>
          <w:rFonts w:ascii="Times New Roman" w:hAnsi="Times New Roman" w:cs="Times New Roman"/>
          <w:color w:val="FF0000"/>
          <w:sz w:val="24"/>
          <w:szCs w:val="24"/>
        </w:rPr>
      </w:pPr>
      <w:r w:rsidRPr="00EB45C3">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lastRenderedPageBreak/>
        <w:t xml:space="preserve">Garancija ponude, katalozi, fotografije, publikacije i slično prilažu se u ponudi nakon dokumenata za zadnju partiju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lang w:val="sr-Latn-CS"/>
        </w:rPr>
        <w:t>Svaki podnosilac zajedničke ponude mora u ponudi dokazati da ispunjava obavezne uslove: da</w:t>
      </w:r>
      <w:r w:rsidRPr="00EB45C3">
        <w:rPr>
          <w:rFonts w:ascii="Times New Roman" w:hAnsi="Times New Roman" w:cs="Times New Roman"/>
          <w:sz w:val="24"/>
          <w:szCs w:val="24"/>
        </w:rPr>
        <w:t xml:space="preserve"> je upisan u registar kod organa</w:t>
      </w:r>
      <w:r w:rsidRPr="00EB45C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rPr>
        <w:t xml:space="preserve">Obavezni uslov </w:t>
      </w:r>
      <w:r w:rsidRPr="00EB45C3">
        <w:rPr>
          <w:rFonts w:ascii="Times New Roman" w:hAnsi="Times New Roman" w:cs="Times New Roman"/>
          <w:sz w:val="24"/>
          <w:szCs w:val="24"/>
          <w:lang w:val="sr-Latn-CS"/>
        </w:rPr>
        <w:t>da</w:t>
      </w:r>
      <w:r w:rsidRPr="00EB45C3">
        <w:rPr>
          <w:rFonts w:ascii="Times New Roman" w:hAnsi="Times New Roman" w:cs="Times New Roman"/>
          <w:sz w:val="24"/>
          <w:szCs w:val="24"/>
        </w:rPr>
        <w:t xml:space="preserve"> ima</w:t>
      </w:r>
      <w:r w:rsidRPr="00EB45C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lang w:val="sr-Latn-CS"/>
        </w:rPr>
        <w:t xml:space="preserve">Ponuđač može ispunjenost uslova u pogledu posjedovanja </w:t>
      </w:r>
      <w:r w:rsidRPr="00EB45C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lastRenderedPageBreak/>
        <w:t xml:space="preserve">Ponuđač može stručno – tehničku i kadrovsku osposobljenost dokazati korišćenjem kapaciteta drugog pravnog i fizičkog lica ukoliko su mu stavljeni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raspolaganje, u skladu sa zakonom.</w:t>
      </w:r>
    </w:p>
    <w:p w:rsidR="00EB45C3" w:rsidRPr="00EB45C3"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11. Sredstva finansijskog obezbjeđenja - 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ostalim dokumentima ponude. </w:t>
      </w:r>
      <w:proofErr w:type="gramStart"/>
      <w:r w:rsidRPr="00EB45C3">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 Ako garancija ponude ne sadrži klauzulu da je validna ukoliko je perforirana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EB45C3" w:rsidRDefault="00EB45C3" w:rsidP="00EB45C3">
      <w:pPr>
        <w:shd w:val="clear" w:color="auto" w:fill="FFFFFF"/>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sz w:val="24"/>
          <w:szCs w:val="24"/>
          <w:u w:val="single"/>
          <w:lang w:val="sr-Latn-CS"/>
        </w:rPr>
        <w:t>12. Način iskazivanja ponuđene cijene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ponuđenu cijenu uračunavaju se svi troškovi i popusti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w:t>
      </w:r>
      <w:r w:rsidRPr="00EB45C3">
        <w:rPr>
          <w:rFonts w:ascii="Times New Roman" w:hAnsi="Times New Roman" w:cs="Times New Roman"/>
          <w:color w:val="000000"/>
          <w:sz w:val="24"/>
          <w:szCs w:val="24"/>
        </w:rPr>
        <w:lastRenderedPageBreak/>
        <w:t>obrazloženje u skladu sa Zakonom o javnim nabavkama (“Službeni list CG”, broj 42/11, 57/14, 28/15 i 42/17).</w:t>
      </w: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542EE0">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344B47" w:rsidRPr="00344B47" w:rsidRDefault="00344B47" w:rsidP="00344B47">
      <w:pPr>
        <w:shd w:val="clear" w:color="auto" w:fill="FFFFFF"/>
        <w:tabs>
          <w:tab w:val="left" w:pos="1950"/>
        </w:tabs>
        <w:spacing w:before="96" w:after="120" w:line="360" w:lineRule="atLeast"/>
        <w:jc w:val="both"/>
        <w:rPr>
          <w:rFonts w:ascii="Times New Roman" w:hAnsi="Times New Roman" w:cs="Times New Roman"/>
          <w:color w:val="000000"/>
          <w:sz w:val="28"/>
          <w:szCs w:val="28"/>
          <w:lang w:val="sr-Latn-CS"/>
        </w:rPr>
      </w:pPr>
      <w:r w:rsidRPr="00344B47">
        <w:rPr>
          <w:rFonts w:ascii="Times New Roman" w:hAnsi="Times New Roman" w:cs="Times New Roman"/>
          <w:i/>
          <w:iCs/>
          <w:color w:val="000000"/>
          <w:sz w:val="24"/>
          <w:szCs w:val="24"/>
          <w:lang w:val="sr-Latn-CS"/>
        </w:rPr>
        <w:t>Napomena: Ovlašćenje se predaje Komisiji za otvaranje i vrednovanje ponuda naručioca neposredno prije početka javnog otvaranja ponuda.</w:t>
      </w: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815130" w:rsidRDefault="00815130" w:rsidP="00815130">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815130">
        <w:rPr>
          <w:rFonts w:ascii="Times New Roman" w:eastAsia="PMingLiU" w:hAnsi="Times New Roman" w:cs="Times New Roman"/>
          <w:b/>
          <w:bCs/>
          <w:sz w:val="28"/>
          <w:szCs w:val="28"/>
        </w:rPr>
        <w:t>UPUTSTVO O PRAVNOM SREDSTVU</w:t>
      </w:r>
    </w:p>
    <w:p w:rsidR="00815130" w:rsidRPr="00815130" w:rsidRDefault="00815130" w:rsidP="00815130">
      <w:pPr>
        <w:tabs>
          <w:tab w:val="left" w:pos="5760"/>
        </w:tabs>
        <w:jc w:val="center"/>
        <w:rPr>
          <w:rFonts w:ascii="Times New Roman" w:hAnsi="Times New Roman" w:cs="Times New Roman"/>
          <w:color w:val="000000"/>
        </w:rPr>
      </w:pPr>
    </w:p>
    <w:p w:rsidR="00815130" w:rsidRPr="00815130" w:rsidRDefault="00815130" w:rsidP="00815130">
      <w:pPr>
        <w:tabs>
          <w:tab w:val="left" w:pos="5760"/>
        </w:tabs>
        <w:ind w:firstLine="567"/>
        <w:jc w:val="both"/>
        <w:rPr>
          <w:rFonts w:ascii="Times New Roman" w:hAnsi="Times New Roman" w:cs="Times New Roman"/>
          <w:sz w:val="24"/>
          <w:szCs w:val="24"/>
        </w:rPr>
      </w:pPr>
      <w:r w:rsidRPr="00815130">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15130" w:rsidRPr="00815130" w:rsidRDefault="00815130" w:rsidP="00815130">
      <w:pPr>
        <w:autoSpaceDE w:val="0"/>
        <w:autoSpaceDN w:val="0"/>
        <w:adjustRightInd w:val="0"/>
        <w:spacing w:after="0" w:line="240" w:lineRule="auto"/>
        <w:ind w:firstLine="567"/>
        <w:jc w:val="both"/>
        <w:rPr>
          <w:rFonts w:ascii="Times New Roman" w:hAnsi="Times New Roman" w:cs="Times New Roman"/>
          <w:sz w:val="24"/>
          <w:szCs w:val="24"/>
        </w:rPr>
      </w:pPr>
      <w:r w:rsidRPr="00815130">
        <w:rPr>
          <w:rFonts w:ascii="Times New Roman" w:hAnsi="Times New Roman" w:cs="Times New Roman"/>
          <w:sz w:val="24"/>
          <w:szCs w:val="24"/>
        </w:rPr>
        <w:t xml:space="preserve">Žalba se izjavljuje preko naručioca neposredno, putem pošte preporučenom pošiljkom </w:t>
      </w:r>
      <w:proofErr w:type="gramStart"/>
      <w:r w:rsidRPr="00815130">
        <w:rPr>
          <w:rFonts w:ascii="Times New Roman" w:hAnsi="Times New Roman" w:cs="Times New Roman"/>
          <w:sz w:val="24"/>
          <w:szCs w:val="24"/>
        </w:rPr>
        <w:t>sa</w:t>
      </w:r>
      <w:proofErr w:type="gramEnd"/>
      <w:r w:rsidRPr="00815130">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815130">
        <w:rPr>
          <w:rFonts w:ascii="Times New Roman" w:hAnsi="Times New Roman" w:cs="Times New Roman"/>
          <w:sz w:val="24"/>
          <w:szCs w:val="24"/>
        </w:rPr>
        <w:t>na</w:t>
      </w:r>
      <w:proofErr w:type="gramEnd"/>
      <w:r w:rsidRPr="00815130">
        <w:rPr>
          <w:rFonts w:ascii="Times New Roman" w:hAnsi="Times New Roman" w:cs="Times New Roman"/>
          <w:sz w:val="24"/>
          <w:szCs w:val="24"/>
        </w:rPr>
        <w:t xml:space="preserve"> naprijed predviđeni način biće odbijena kao nedozvoljena.</w:t>
      </w:r>
    </w:p>
    <w:p w:rsidR="00815130" w:rsidRPr="00815130" w:rsidRDefault="00815130" w:rsidP="00815130">
      <w:pPr>
        <w:autoSpaceDE w:val="0"/>
        <w:autoSpaceDN w:val="0"/>
        <w:adjustRightInd w:val="0"/>
        <w:spacing w:after="0" w:line="240" w:lineRule="auto"/>
        <w:ind w:firstLine="567"/>
        <w:jc w:val="both"/>
        <w:rPr>
          <w:rFonts w:ascii="Times New Roman" w:hAnsi="Times New Roman" w:cs="Times New Roman"/>
          <w:sz w:val="24"/>
          <w:szCs w:val="24"/>
        </w:rPr>
      </w:pPr>
    </w:p>
    <w:p w:rsidR="00815130" w:rsidRPr="00815130" w:rsidRDefault="00815130" w:rsidP="00815130">
      <w:pPr>
        <w:autoSpaceDE w:val="0"/>
        <w:autoSpaceDN w:val="0"/>
        <w:adjustRightInd w:val="0"/>
        <w:spacing w:after="0" w:line="240" w:lineRule="auto"/>
        <w:ind w:firstLine="567"/>
        <w:jc w:val="both"/>
        <w:rPr>
          <w:sz w:val="23"/>
          <w:szCs w:val="23"/>
          <w:highlight w:val="yellow"/>
        </w:rPr>
      </w:pPr>
      <w:r w:rsidRPr="00815130">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15130" w:rsidRPr="00815130" w:rsidRDefault="00815130" w:rsidP="00815130">
      <w:pPr>
        <w:tabs>
          <w:tab w:val="left" w:pos="5760"/>
        </w:tabs>
        <w:spacing w:after="0"/>
        <w:ind w:firstLine="567"/>
        <w:jc w:val="both"/>
        <w:rPr>
          <w:rFonts w:ascii="Times New Roman" w:hAnsi="Times New Roman" w:cs="Times New Roman"/>
          <w:sz w:val="24"/>
          <w:szCs w:val="24"/>
        </w:rPr>
      </w:pPr>
    </w:p>
    <w:p w:rsidR="00815130" w:rsidRPr="00815130" w:rsidRDefault="00815130" w:rsidP="00815130">
      <w:pPr>
        <w:tabs>
          <w:tab w:val="left" w:pos="5760"/>
        </w:tabs>
        <w:spacing w:after="0"/>
        <w:ind w:firstLine="567"/>
        <w:jc w:val="both"/>
        <w:rPr>
          <w:rFonts w:ascii="Times New Roman" w:hAnsi="Times New Roman" w:cs="Times New Roman"/>
          <w:color w:val="000000"/>
          <w:sz w:val="24"/>
          <w:szCs w:val="24"/>
        </w:rPr>
      </w:pPr>
      <w:r w:rsidRPr="00815130">
        <w:rPr>
          <w:rFonts w:ascii="Times New Roman" w:hAnsi="Times New Roman" w:cs="Times New Roman"/>
          <w:color w:val="000000"/>
          <w:sz w:val="24"/>
          <w:szCs w:val="24"/>
        </w:rPr>
        <w:t xml:space="preserve">Ukoliko je predmet nabavke podijeljen po partijama, a žalba se odnosi samo </w:t>
      </w:r>
      <w:proofErr w:type="gramStart"/>
      <w:r w:rsidRPr="00815130">
        <w:rPr>
          <w:rFonts w:ascii="Times New Roman" w:hAnsi="Times New Roman" w:cs="Times New Roman"/>
          <w:color w:val="000000"/>
          <w:sz w:val="24"/>
          <w:szCs w:val="24"/>
        </w:rPr>
        <w:t>na</w:t>
      </w:r>
      <w:proofErr w:type="gramEnd"/>
      <w:r w:rsidRPr="00815130">
        <w:rPr>
          <w:rFonts w:ascii="Times New Roman" w:hAnsi="Times New Roman" w:cs="Times New Roman"/>
          <w:color w:val="000000"/>
          <w:sz w:val="24"/>
          <w:szCs w:val="24"/>
        </w:rPr>
        <w:t xml:space="preserve"> određenu/e partiju/e, naknada se plaća u iznosu 1% od procijenjene vrijednosti javne nabavke te /tih partije/a.</w:t>
      </w:r>
    </w:p>
    <w:p w:rsidR="00815130" w:rsidRPr="00815130" w:rsidRDefault="00815130" w:rsidP="00815130">
      <w:pPr>
        <w:tabs>
          <w:tab w:val="left" w:pos="5760"/>
        </w:tabs>
        <w:spacing w:after="0"/>
        <w:ind w:firstLine="567"/>
        <w:jc w:val="both"/>
        <w:rPr>
          <w:rFonts w:ascii="Times New Roman" w:hAnsi="Times New Roman" w:cs="Times New Roman"/>
          <w:color w:val="000000"/>
          <w:sz w:val="24"/>
          <w:szCs w:val="24"/>
        </w:rPr>
      </w:pPr>
    </w:p>
    <w:p w:rsidR="00815130" w:rsidRPr="00815130" w:rsidRDefault="00815130" w:rsidP="00815130">
      <w:pPr>
        <w:tabs>
          <w:tab w:val="left" w:pos="5760"/>
        </w:tabs>
        <w:spacing w:after="0"/>
        <w:ind w:firstLine="567"/>
        <w:jc w:val="both"/>
        <w:rPr>
          <w:rFonts w:ascii="Times New Roman" w:hAnsi="Times New Roman" w:cs="Times New Roman"/>
          <w:color w:val="000000"/>
          <w:sz w:val="24"/>
          <w:szCs w:val="24"/>
        </w:rPr>
      </w:pPr>
      <w:r w:rsidRPr="00815130">
        <w:rPr>
          <w:rFonts w:ascii="Times New Roman" w:hAnsi="Times New Roman" w:cs="Times New Roman"/>
          <w:color w:val="000000"/>
          <w:sz w:val="24"/>
          <w:szCs w:val="24"/>
        </w:rPr>
        <w:t xml:space="preserve">Instrukcije za plaćanje naknade za vođenje postupka </w:t>
      </w:r>
      <w:proofErr w:type="gramStart"/>
      <w:r w:rsidRPr="00815130">
        <w:rPr>
          <w:rFonts w:ascii="Times New Roman" w:hAnsi="Times New Roman" w:cs="Times New Roman"/>
          <w:color w:val="000000"/>
          <w:sz w:val="24"/>
          <w:szCs w:val="24"/>
        </w:rPr>
        <w:t>od</w:t>
      </w:r>
      <w:proofErr w:type="gramEnd"/>
      <w:r w:rsidRPr="00815130">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815130" w:rsidRPr="00815130" w:rsidRDefault="00815130" w:rsidP="00815130">
      <w:pPr>
        <w:tabs>
          <w:tab w:val="left" w:pos="5760"/>
        </w:tabs>
        <w:spacing w:after="0"/>
        <w:ind w:firstLine="567"/>
        <w:jc w:val="both"/>
        <w:rPr>
          <w:rFonts w:ascii="Times New Roman" w:hAnsi="Times New Roman" w:cs="Times New Roman"/>
          <w:color w:val="000000"/>
          <w:sz w:val="24"/>
          <w:szCs w:val="24"/>
        </w:rPr>
      </w:pPr>
    </w:p>
    <w:p w:rsidR="00815130" w:rsidRPr="00815130" w:rsidRDefault="00815130" w:rsidP="00815130">
      <w:pPr>
        <w:tabs>
          <w:tab w:val="left" w:pos="5760"/>
        </w:tabs>
        <w:jc w:val="both"/>
        <w:rPr>
          <w:rFonts w:ascii="Times New Roman" w:hAnsi="Times New Roman" w:cs="Times New Roman"/>
          <w:color w:val="000000"/>
          <w:sz w:val="24"/>
          <w:szCs w:val="24"/>
        </w:rPr>
      </w:pPr>
    </w:p>
    <w:p w:rsidR="00815130" w:rsidRPr="00815130" w:rsidRDefault="00815130" w:rsidP="00815130">
      <w:pPr>
        <w:jc w:val="right"/>
        <w:rPr>
          <w:rFonts w:ascii="Times New Roman" w:hAnsi="Times New Roman" w:cs="Times New Roman"/>
          <w:color w:val="FF0000"/>
          <w:sz w:val="24"/>
          <w:szCs w:val="24"/>
        </w:rPr>
      </w:pPr>
    </w:p>
    <w:p w:rsidR="00815130" w:rsidRPr="00215393" w:rsidRDefault="00815130" w:rsidP="00215393">
      <w:pPr>
        <w:tabs>
          <w:tab w:val="left" w:pos="1950"/>
        </w:tabs>
        <w:spacing w:after="0" w:line="240" w:lineRule="auto"/>
        <w:rPr>
          <w:rFonts w:ascii="Times New Roman" w:hAnsi="Times New Roman" w:cs="Times New Roman"/>
          <w:color w:val="000000"/>
          <w:sz w:val="24"/>
          <w:szCs w:val="24"/>
          <w:lang w:val="sr-Latn-CS"/>
        </w:rPr>
      </w:pPr>
    </w:p>
    <w:sectPr w:rsidR="00815130"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902" w:rsidRDefault="00CA3902" w:rsidP="00215393">
      <w:pPr>
        <w:spacing w:after="0" w:line="240" w:lineRule="auto"/>
      </w:pPr>
      <w:r>
        <w:separator/>
      </w:r>
    </w:p>
  </w:endnote>
  <w:endnote w:type="continuationSeparator" w:id="0">
    <w:p w:rsidR="00CA3902" w:rsidRDefault="00CA3902"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902" w:rsidRDefault="00CA39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096482"/>
      <w:docPartObj>
        <w:docPartGallery w:val="Page Numbers (Bottom of Page)"/>
        <w:docPartUnique/>
      </w:docPartObj>
    </w:sdtPr>
    <w:sdtEndPr>
      <w:rPr>
        <w:noProof/>
      </w:rPr>
    </w:sdtEndPr>
    <w:sdtContent>
      <w:p w:rsidR="00CA3902" w:rsidRDefault="00CA3902">
        <w:pPr>
          <w:pStyle w:val="Footer"/>
          <w:jc w:val="right"/>
        </w:pPr>
        <w:r>
          <w:fldChar w:fldCharType="begin"/>
        </w:r>
        <w:r>
          <w:instrText xml:space="preserve"> PAGE   \* MERGEFORMAT </w:instrText>
        </w:r>
        <w:r>
          <w:fldChar w:fldCharType="separate"/>
        </w:r>
        <w:r w:rsidR="00A053DF">
          <w:rPr>
            <w:noProof/>
          </w:rPr>
          <w:t>1</w:t>
        </w:r>
        <w:r>
          <w:rPr>
            <w:noProof/>
          </w:rPr>
          <w:fldChar w:fldCharType="end"/>
        </w:r>
        <w:r w:rsidR="00A053DF">
          <w:rPr>
            <w:noProof/>
          </w:rPr>
          <w:t xml:space="preserve"> od ukupno 63</w:t>
        </w:r>
      </w:p>
      <w:bookmarkStart w:id="10" w:name="_GoBack" w:displacedByCustomXml="next"/>
      <w:bookmarkEnd w:id="10" w:displacedByCustomXml="next"/>
    </w:sdtContent>
  </w:sdt>
  <w:p w:rsidR="00CA3902" w:rsidRPr="000074F9" w:rsidRDefault="00CA3902" w:rsidP="00D74314">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902" w:rsidRDefault="00CA39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902" w:rsidRDefault="00CA3902" w:rsidP="00215393">
      <w:pPr>
        <w:spacing w:after="0" w:line="240" w:lineRule="auto"/>
      </w:pPr>
      <w:r>
        <w:separator/>
      </w:r>
    </w:p>
  </w:footnote>
  <w:footnote w:type="continuationSeparator" w:id="0">
    <w:p w:rsidR="00CA3902" w:rsidRDefault="00CA3902" w:rsidP="00215393">
      <w:pPr>
        <w:spacing w:after="0" w:line="240" w:lineRule="auto"/>
      </w:pPr>
      <w:r>
        <w:continuationSeparator/>
      </w:r>
    </w:p>
  </w:footnote>
  <w:footnote w:id="1">
    <w:p w:rsidR="00CA3902" w:rsidRDefault="00CA3902"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CA3902" w:rsidRDefault="00CA3902"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CA3902" w:rsidRDefault="00CA3902"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CA3902" w:rsidRPr="007E1F59" w:rsidRDefault="00CA3902"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A3902" w:rsidRDefault="00CA3902" w:rsidP="00FE7DA2">
      <w:pPr>
        <w:pStyle w:val="FootnoteText"/>
        <w:rPr>
          <w:rFonts w:cs="Times New Roman"/>
        </w:rPr>
      </w:pPr>
    </w:p>
  </w:footnote>
  <w:footnote w:id="5">
    <w:p w:rsidR="00CA3902" w:rsidRPr="007E1F59" w:rsidRDefault="00CA3902"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CA3902" w:rsidRDefault="00CA3902" w:rsidP="00FE7DA2">
      <w:pPr>
        <w:pStyle w:val="FootnoteText"/>
        <w:jc w:val="both"/>
        <w:rPr>
          <w:rFonts w:cs="Times New Roman"/>
        </w:rPr>
      </w:pPr>
    </w:p>
  </w:footnote>
  <w:footnote w:id="6">
    <w:p w:rsidR="00CA3902" w:rsidRDefault="00CA3902"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CA3902" w:rsidRDefault="00CA3902" w:rsidP="00FE7DA2">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CA3902" w:rsidRPr="007E1F59" w:rsidRDefault="00CA3902"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A3902" w:rsidRDefault="00CA3902" w:rsidP="00FE7DA2">
      <w:pPr>
        <w:pStyle w:val="FootnoteText"/>
        <w:rPr>
          <w:rFonts w:cs="Times New Roman"/>
        </w:rPr>
      </w:pPr>
    </w:p>
  </w:footnote>
  <w:footnote w:id="9">
    <w:p w:rsidR="00CA3902" w:rsidRPr="00EF3747" w:rsidRDefault="00CA3902"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CA3902" w:rsidRDefault="00CA3902" w:rsidP="00FE7DA2">
      <w:pPr>
        <w:pStyle w:val="FootnoteText"/>
        <w:rPr>
          <w:rFonts w:cs="Times New Roman"/>
        </w:rPr>
      </w:pPr>
    </w:p>
  </w:footnote>
  <w:footnote w:id="10">
    <w:p w:rsidR="00CA3902" w:rsidRPr="007E1F59" w:rsidRDefault="00CA3902"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A3902" w:rsidRDefault="00CA3902" w:rsidP="00FE7DA2">
      <w:pPr>
        <w:pStyle w:val="FootnoteText"/>
        <w:rPr>
          <w:rFonts w:cs="Times New Roman"/>
        </w:rPr>
      </w:pPr>
    </w:p>
  </w:footnote>
  <w:footnote w:id="11">
    <w:p w:rsidR="00CA3902" w:rsidRPr="007F6785" w:rsidRDefault="00CA3902"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CA3902" w:rsidRDefault="00CA3902" w:rsidP="00FE7DA2">
      <w:pPr>
        <w:pStyle w:val="FootnoteText"/>
        <w:jc w:val="both"/>
        <w:rPr>
          <w:rFonts w:cs="Times New Roman"/>
        </w:rPr>
      </w:pPr>
    </w:p>
  </w:footnote>
  <w:footnote w:id="12">
    <w:p w:rsidR="00CA3902" w:rsidRDefault="00CA3902"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CA3902" w:rsidRPr="00FA6401" w:rsidRDefault="00CA3902"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902DD3" w:rsidRDefault="00902DD3" w:rsidP="00902DD3">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902DD3" w:rsidRDefault="00902DD3" w:rsidP="00902DD3">
      <w:pPr>
        <w:pStyle w:val="FootnoteText"/>
        <w:rPr>
          <w:rFonts w:cs="Times New Roman"/>
        </w:rPr>
      </w:pPr>
    </w:p>
  </w:footnote>
  <w:footnote w:id="15">
    <w:p w:rsidR="00CA3902" w:rsidRDefault="00CA3902"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902" w:rsidRDefault="00CA39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902" w:rsidRDefault="00CA3902">
    <w:pPr>
      <w:pStyle w:val="Header"/>
      <w:jc w:val="right"/>
      <w:rPr>
        <w:rFonts w:cs="Times New Roman"/>
      </w:rPr>
    </w:pPr>
  </w:p>
  <w:p w:rsidR="00CA3902" w:rsidRDefault="00CA3902">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902" w:rsidRDefault="00CA39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23D"/>
    <w:multiLevelType w:val="hybridMultilevel"/>
    <w:tmpl w:val="D414A1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EA4597"/>
    <w:multiLevelType w:val="hybridMultilevel"/>
    <w:tmpl w:val="60F4025E"/>
    <w:lvl w:ilvl="0" w:tplc="081A0001">
      <w:start w:val="1"/>
      <w:numFmt w:val="bullet"/>
      <w:lvlText w:val=""/>
      <w:lvlJc w:val="left"/>
      <w:pPr>
        <w:ind w:left="720" w:hanging="360"/>
      </w:pPr>
      <w:rPr>
        <w:rFonts w:ascii="Symbol" w:hAnsi="Symbol" w:hint="default"/>
      </w:rPr>
    </w:lvl>
    <w:lvl w:ilvl="1" w:tplc="419C4DEA">
      <w:start w:val="1"/>
      <w:numFmt w:val="bullet"/>
      <w:lvlText w:val="-"/>
      <w:lvlJc w:val="left"/>
      <w:pPr>
        <w:tabs>
          <w:tab w:val="num" w:pos="1440"/>
        </w:tabs>
        <w:ind w:left="1440" w:hanging="360"/>
      </w:pPr>
      <w:rPr>
        <w:rFonts w:ascii="Arial" w:eastAsia="Times New Roman" w:hAnsi="Arial" w:cs="Arial"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
    <w:nsid w:val="0D121CA8"/>
    <w:multiLevelType w:val="hybridMultilevel"/>
    <w:tmpl w:val="139A39BA"/>
    <w:lvl w:ilvl="0" w:tplc="B5B8C2D0">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1D4A639C"/>
    <w:multiLevelType w:val="hybridMultilevel"/>
    <w:tmpl w:val="1AB03E46"/>
    <w:lvl w:ilvl="0" w:tplc="FD5A1DFE">
      <w:numFmt w:val="bullet"/>
      <w:lvlText w:val="-"/>
      <w:lvlJc w:val="left"/>
      <w:pPr>
        <w:ind w:left="810" w:hanging="360"/>
      </w:pPr>
      <w:rPr>
        <w:rFonts w:ascii="Times New Roman" w:eastAsiaTheme="minorHAnsi" w:hAnsi="Times New Roman" w:cs="Times New Roman"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245B7917"/>
    <w:multiLevelType w:val="hybridMultilevel"/>
    <w:tmpl w:val="94142DBE"/>
    <w:lvl w:ilvl="0" w:tplc="60A62468">
      <w:start w:val="1"/>
      <w:numFmt w:val="bullet"/>
      <w:lvlText w:val=""/>
      <w:lvlJc w:val="left"/>
      <w:pPr>
        <w:tabs>
          <w:tab w:val="num" w:pos="360"/>
        </w:tabs>
        <w:ind w:left="360" w:hanging="360"/>
      </w:pPr>
      <w:rPr>
        <w:rFonts w:ascii="Wingdings" w:hAnsi="Wingdings" w:hint="default"/>
        <w:color w:val="0000FF"/>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24F3470F"/>
    <w:multiLevelType w:val="hybridMultilevel"/>
    <w:tmpl w:val="AB2AD5F0"/>
    <w:lvl w:ilvl="0" w:tplc="0F080336">
      <w:numFmt w:val="bullet"/>
      <w:lvlText w:val="-"/>
      <w:lvlJc w:val="left"/>
      <w:pPr>
        <w:ind w:left="720" w:hanging="360"/>
      </w:pPr>
      <w:rPr>
        <w:rFonts w:ascii="Courier New" w:eastAsia="Times New Roman"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26164363"/>
    <w:multiLevelType w:val="hybridMultilevel"/>
    <w:tmpl w:val="E34C67C6"/>
    <w:lvl w:ilvl="0" w:tplc="60A62468">
      <w:start w:val="1"/>
      <w:numFmt w:val="bullet"/>
      <w:lvlText w:val=""/>
      <w:lvlJc w:val="left"/>
      <w:pPr>
        <w:tabs>
          <w:tab w:val="num" w:pos="360"/>
        </w:tabs>
        <w:ind w:left="360" w:hanging="360"/>
      </w:pPr>
      <w:rPr>
        <w:rFonts w:ascii="Wingdings" w:hAnsi="Wingdings"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2">
    <w:nsid w:val="35646943"/>
    <w:multiLevelType w:val="hybridMultilevel"/>
    <w:tmpl w:val="0F1AA086"/>
    <w:lvl w:ilvl="0" w:tplc="7CF8A9D0">
      <w:start w:val="1"/>
      <w:numFmt w:val="bullet"/>
      <w:lvlText w:val=""/>
      <w:lvlJc w:val="left"/>
      <w:pPr>
        <w:tabs>
          <w:tab w:val="num" w:pos="360"/>
        </w:tabs>
        <w:ind w:left="360" w:hanging="360"/>
      </w:pPr>
      <w:rPr>
        <w:rFonts w:ascii="Symbol" w:hAnsi="Symbol" w:hint="default"/>
      </w:rPr>
    </w:lvl>
    <w:lvl w:ilvl="1" w:tplc="BDEC9BE2">
      <w:numFmt w:val="bullet"/>
      <w:lvlText w:val="-"/>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575CD4"/>
    <w:multiLevelType w:val="hybridMultilevel"/>
    <w:tmpl w:val="05363AC0"/>
    <w:lvl w:ilvl="0" w:tplc="0CBAB3A4">
      <w:start w:val="50"/>
      <w:numFmt w:val="bullet"/>
      <w:lvlText w:val="-"/>
      <w:lvlJc w:val="left"/>
      <w:pPr>
        <w:ind w:left="810" w:hanging="360"/>
      </w:pPr>
      <w:rPr>
        <w:rFonts w:ascii="Times New Roman" w:eastAsia="Calibri" w:hAnsi="Times New Roman" w:cs="Times New Roman"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4">
    <w:nsid w:val="384165E2"/>
    <w:multiLevelType w:val="hybridMultilevel"/>
    <w:tmpl w:val="DC1A821E"/>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6">
    <w:nsid w:val="3F137970"/>
    <w:multiLevelType w:val="hybridMultilevel"/>
    <w:tmpl w:val="A8903A40"/>
    <w:lvl w:ilvl="0" w:tplc="B5B8C2D0">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7">
    <w:nsid w:val="40455833"/>
    <w:multiLevelType w:val="hybridMultilevel"/>
    <w:tmpl w:val="5202A4FA"/>
    <w:lvl w:ilvl="0" w:tplc="0CBAB3A4">
      <w:start w:val="50"/>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nsid w:val="40827A31"/>
    <w:multiLevelType w:val="singleLevel"/>
    <w:tmpl w:val="0E760178"/>
    <w:lvl w:ilvl="0">
      <w:start w:val="4"/>
      <w:numFmt w:val="bullet"/>
      <w:lvlText w:val="-"/>
      <w:lvlJc w:val="left"/>
      <w:pPr>
        <w:tabs>
          <w:tab w:val="num" w:pos="360"/>
        </w:tabs>
        <w:ind w:left="360" w:hanging="360"/>
      </w:pPr>
    </w:lvl>
  </w:abstractNum>
  <w:abstractNum w:abstractNumId="19">
    <w:nsid w:val="41646AF8"/>
    <w:multiLevelType w:val="hybridMultilevel"/>
    <w:tmpl w:val="FD5C59D0"/>
    <w:lvl w:ilvl="0" w:tplc="0409000F">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2F45565"/>
    <w:multiLevelType w:val="hybridMultilevel"/>
    <w:tmpl w:val="C2221AD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A327655"/>
    <w:multiLevelType w:val="hybridMultilevel"/>
    <w:tmpl w:val="EFCE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3">
    <w:nsid w:val="5C0C06F8"/>
    <w:multiLevelType w:val="hybridMultilevel"/>
    <w:tmpl w:val="FEE05D42"/>
    <w:lvl w:ilvl="0" w:tplc="7B8E81A4">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26">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ED463AD"/>
    <w:multiLevelType w:val="hybridMultilevel"/>
    <w:tmpl w:val="FDF2CB1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24"/>
  </w:num>
  <w:num w:numId="2">
    <w:abstractNumId w:val="1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6"/>
  </w:num>
  <w:num w:numId="6">
    <w:abstractNumId w:val="6"/>
  </w:num>
  <w:num w:numId="7">
    <w:abstractNumId w:val="4"/>
  </w:num>
  <w:num w:numId="8">
    <w:abstractNumId w:val="11"/>
  </w:num>
  <w:num w:numId="9">
    <w:abstractNumId w:val="10"/>
  </w:num>
  <w:num w:numId="10">
    <w:abstractNumId w:val="22"/>
  </w:num>
  <w:num w:numId="11">
    <w:abstractNumId w:val="3"/>
  </w:num>
  <w:num w:numId="12">
    <w:abstractNumId w:val="27"/>
  </w:num>
  <w:num w:numId="13">
    <w:abstractNumId w:val="17"/>
  </w:num>
  <w:num w:numId="14">
    <w:abstractNumId w:val="25"/>
  </w:num>
  <w:num w:numId="15">
    <w:abstractNumId w:val="14"/>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
  </w:num>
  <w:num w:numId="19">
    <w:abstractNumId w:val="12"/>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1"/>
  </w:num>
  <w:num w:numId="25">
    <w:abstractNumId w:val="7"/>
  </w:num>
  <w:num w:numId="26">
    <w:abstractNumId w:val="9"/>
  </w:num>
  <w:num w:numId="27">
    <w:abstractNumId w:val="28"/>
  </w:num>
  <w:num w:numId="28">
    <w:abstractNumId w:val="20"/>
  </w:num>
  <w:num w:numId="29">
    <w:abstractNumId w:val="5"/>
  </w:num>
  <w:num w:numId="30">
    <w:abstractNumId w:val="1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553FF"/>
    <w:rsid w:val="00061C3F"/>
    <w:rsid w:val="0006222B"/>
    <w:rsid w:val="00075250"/>
    <w:rsid w:val="00090D20"/>
    <w:rsid w:val="00093EBB"/>
    <w:rsid w:val="000C5DBD"/>
    <w:rsid w:val="000D2E20"/>
    <w:rsid w:val="000D5B2C"/>
    <w:rsid w:val="000F7CBB"/>
    <w:rsid w:val="00123258"/>
    <w:rsid w:val="00124A57"/>
    <w:rsid w:val="0012747D"/>
    <w:rsid w:val="001352BC"/>
    <w:rsid w:val="00150B7F"/>
    <w:rsid w:val="00157849"/>
    <w:rsid w:val="00167A9E"/>
    <w:rsid w:val="001F5BCE"/>
    <w:rsid w:val="001F7546"/>
    <w:rsid w:val="00203956"/>
    <w:rsid w:val="00215393"/>
    <w:rsid w:val="002261D6"/>
    <w:rsid w:val="0024113C"/>
    <w:rsid w:val="002942C2"/>
    <w:rsid w:val="002B315D"/>
    <w:rsid w:val="002B3ECB"/>
    <w:rsid w:val="002C04DA"/>
    <w:rsid w:val="002F1F82"/>
    <w:rsid w:val="00330BB1"/>
    <w:rsid w:val="00344B47"/>
    <w:rsid w:val="003B38C9"/>
    <w:rsid w:val="003D2EB9"/>
    <w:rsid w:val="003D66F8"/>
    <w:rsid w:val="003E1778"/>
    <w:rsid w:val="00420D2B"/>
    <w:rsid w:val="00422C35"/>
    <w:rsid w:val="00424F8F"/>
    <w:rsid w:val="00434F78"/>
    <w:rsid w:val="004477A5"/>
    <w:rsid w:val="0046732C"/>
    <w:rsid w:val="004D3D60"/>
    <w:rsid w:val="00542EE0"/>
    <w:rsid w:val="00557A52"/>
    <w:rsid w:val="00562C93"/>
    <w:rsid w:val="00570DAC"/>
    <w:rsid w:val="00605317"/>
    <w:rsid w:val="00626AD3"/>
    <w:rsid w:val="00631911"/>
    <w:rsid w:val="00637712"/>
    <w:rsid w:val="0064128C"/>
    <w:rsid w:val="006442B8"/>
    <w:rsid w:val="00660807"/>
    <w:rsid w:val="00682E31"/>
    <w:rsid w:val="006925A3"/>
    <w:rsid w:val="006D7B4E"/>
    <w:rsid w:val="0070369C"/>
    <w:rsid w:val="00742C12"/>
    <w:rsid w:val="007539A7"/>
    <w:rsid w:val="0076524C"/>
    <w:rsid w:val="007655C6"/>
    <w:rsid w:val="00765C9E"/>
    <w:rsid w:val="0078578B"/>
    <w:rsid w:val="007A6733"/>
    <w:rsid w:val="007E1068"/>
    <w:rsid w:val="007F4C8F"/>
    <w:rsid w:val="00802B93"/>
    <w:rsid w:val="008102C3"/>
    <w:rsid w:val="00811E24"/>
    <w:rsid w:val="00815130"/>
    <w:rsid w:val="008202B3"/>
    <w:rsid w:val="0082099B"/>
    <w:rsid w:val="00852C74"/>
    <w:rsid w:val="00860977"/>
    <w:rsid w:val="00884D0D"/>
    <w:rsid w:val="008B2586"/>
    <w:rsid w:val="008B3341"/>
    <w:rsid w:val="008B7B94"/>
    <w:rsid w:val="00902DD3"/>
    <w:rsid w:val="00921096"/>
    <w:rsid w:val="00940D51"/>
    <w:rsid w:val="00971A5C"/>
    <w:rsid w:val="009A4702"/>
    <w:rsid w:val="009C3DBF"/>
    <w:rsid w:val="009D2A4F"/>
    <w:rsid w:val="009E45BB"/>
    <w:rsid w:val="00A00B04"/>
    <w:rsid w:val="00A053DF"/>
    <w:rsid w:val="00A13A82"/>
    <w:rsid w:val="00A26106"/>
    <w:rsid w:val="00A4593E"/>
    <w:rsid w:val="00A56E2B"/>
    <w:rsid w:val="00A7757F"/>
    <w:rsid w:val="00B44586"/>
    <w:rsid w:val="00B720D1"/>
    <w:rsid w:val="00B723A7"/>
    <w:rsid w:val="00B94316"/>
    <w:rsid w:val="00BC4726"/>
    <w:rsid w:val="00BE1CDA"/>
    <w:rsid w:val="00BF2224"/>
    <w:rsid w:val="00C04370"/>
    <w:rsid w:val="00C118FE"/>
    <w:rsid w:val="00C427A2"/>
    <w:rsid w:val="00C57E82"/>
    <w:rsid w:val="00C6449B"/>
    <w:rsid w:val="00C95693"/>
    <w:rsid w:val="00CA3902"/>
    <w:rsid w:val="00CA5CEB"/>
    <w:rsid w:val="00CD608F"/>
    <w:rsid w:val="00CF21EB"/>
    <w:rsid w:val="00D03B6A"/>
    <w:rsid w:val="00D14CAC"/>
    <w:rsid w:val="00D1534E"/>
    <w:rsid w:val="00D5346F"/>
    <w:rsid w:val="00D6500A"/>
    <w:rsid w:val="00D74314"/>
    <w:rsid w:val="00D77285"/>
    <w:rsid w:val="00D863F8"/>
    <w:rsid w:val="00DA21E7"/>
    <w:rsid w:val="00DB763B"/>
    <w:rsid w:val="00DC2A56"/>
    <w:rsid w:val="00DD3AF5"/>
    <w:rsid w:val="00DE4319"/>
    <w:rsid w:val="00E1652A"/>
    <w:rsid w:val="00E17A76"/>
    <w:rsid w:val="00E373C6"/>
    <w:rsid w:val="00E41567"/>
    <w:rsid w:val="00E5602F"/>
    <w:rsid w:val="00E82EA0"/>
    <w:rsid w:val="00EB45C3"/>
    <w:rsid w:val="00EC66C0"/>
    <w:rsid w:val="00ED4DB5"/>
    <w:rsid w:val="00F05C0A"/>
    <w:rsid w:val="00F52CB8"/>
    <w:rsid w:val="00F82F80"/>
    <w:rsid w:val="00F944C6"/>
    <w:rsid w:val="00F9714D"/>
    <w:rsid w:val="00FB5D74"/>
    <w:rsid w:val="00FC7EB6"/>
    <w:rsid w:val="00FE7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02B93"/>
    <w:rPr>
      <w:rFonts w:ascii="Calibri" w:eastAsia="Calibri" w:hAnsi="Calibri" w:cs="Calibri"/>
      <w:lang w:val="en-US"/>
    </w:rPr>
  </w:style>
  <w:style w:type="paragraph" w:styleId="Heading1">
    <w:name w:val="heading 1"/>
    <w:aliases w:val="Heading 1."/>
    <w:basedOn w:val="Normal"/>
    <w:next w:val="Normal"/>
    <w:link w:val="Heading1Char"/>
    <w:uiPriority w:val="99"/>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9"/>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5346F"/>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unhideWhenUsed/>
    <w:qFormat/>
    <w:rsid w:val="00D5346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5346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346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aliases w:val="Heading 1. Char"/>
    <w:basedOn w:val="DefaultParagraphFont"/>
    <w:link w:val="Heading1"/>
    <w:uiPriority w:val="99"/>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aliases w:val="Char10"/>
    <w:basedOn w:val="Normal"/>
    <w:link w:val="BodyTextChar"/>
    <w:uiPriority w:val="99"/>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aliases w:val="Char10 Char"/>
    <w:basedOn w:val="DefaultParagraphFont"/>
    <w:link w:val="BodyText"/>
    <w:uiPriority w:val="99"/>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9"/>
    <w:rsid w:val="00FE7DA2"/>
    <w:rPr>
      <w:rFonts w:asciiTheme="majorHAnsi" w:eastAsiaTheme="majorEastAsia" w:hAnsiTheme="majorHAnsi" w:cstheme="majorBidi"/>
      <w:b/>
      <w:bCs/>
      <w:color w:val="4F81BD" w:themeColor="accent1"/>
      <w:sz w:val="26"/>
      <w:szCs w:val="26"/>
      <w:lang w:val="en-US"/>
    </w:rPr>
  </w:style>
  <w:style w:type="paragraph" w:styleId="Header">
    <w:name w:val="header"/>
    <w:aliases w:val=" Cha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aliases w:val=" Cha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7F4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C8F"/>
    <w:rPr>
      <w:rFonts w:ascii="Tahoma" w:eastAsia="Calibri" w:hAnsi="Tahoma" w:cs="Tahoma"/>
      <w:sz w:val="16"/>
      <w:szCs w:val="16"/>
      <w:lang w:val="en-US"/>
    </w:rPr>
  </w:style>
  <w:style w:type="table" w:styleId="TableGrid">
    <w:name w:val="Table Grid"/>
    <w:basedOn w:val="TableNormal"/>
    <w:uiPriority w:val="59"/>
    <w:rsid w:val="009D2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9"/>
    <w:rsid w:val="00D5346F"/>
    <w:rPr>
      <w:rFonts w:ascii="Cambria" w:eastAsia="Times New Roman" w:hAnsi="Cambria" w:cs="Cambria"/>
      <w:b/>
      <w:bCs/>
      <w:color w:val="4F81BD"/>
      <w:sz w:val="24"/>
      <w:szCs w:val="24"/>
      <w:lang w:val="en-US" w:eastAsia="zh-TW"/>
    </w:rPr>
  </w:style>
  <w:style w:type="character" w:customStyle="1" w:styleId="Heading4Char">
    <w:name w:val="Heading 4 Char"/>
    <w:basedOn w:val="DefaultParagraphFont"/>
    <w:link w:val="Heading4"/>
    <w:uiPriority w:val="9"/>
    <w:rsid w:val="00D5346F"/>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D5346F"/>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D5346F"/>
    <w:rPr>
      <w:rFonts w:asciiTheme="majorHAnsi" w:eastAsiaTheme="majorEastAsia" w:hAnsiTheme="majorHAnsi" w:cstheme="majorBidi"/>
      <w:i/>
      <w:iCs/>
      <w:color w:val="243F60" w:themeColor="accent1" w:themeShade="7F"/>
      <w:lang w:val="en-US"/>
    </w:rPr>
  </w:style>
  <w:style w:type="numbering" w:customStyle="1" w:styleId="NoList3">
    <w:name w:val="No List3"/>
    <w:next w:val="NoList"/>
    <w:uiPriority w:val="99"/>
    <w:semiHidden/>
    <w:unhideWhenUsed/>
    <w:rsid w:val="00D5346F"/>
  </w:style>
  <w:style w:type="numbering" w:customStyle="1" w:styleId="NoList11">
    <w:name w:val="No List11"/>
    <w:next w:val="NoList"/>
    <w:uiPriority w:val="99"/>
    <w:semiHidden/>
    <w:unhideWhenUsed/>
    <w:rsid w:val="00D5346F"/>
  </w:style>
  <w:style w:type="paragraph" w:customStyle="1" w:styleId="t-98-2">
    <w:name w:val="t-98-2"/>
    <w:basedOn w:val="Normal"/>
    <w:uiPriority w:val="99"/>
    <w:rsid w:val="00D5346F"/>
    <w:pPr>
      <w:spacing w:before="100" w:beforeAutospacing="1" w:after="100" w:afterAutospacing="1" w:line="240" w:lineRule="auto"/>
    </w:pPr>
    <w:rPr>
      <w:rFonts w:ascii="Times New Roman" w:eastAsia="PMingLiU" w:hAnsi="Times New Roman" w:cs="Times New Roman"/>
      <w:sz w:val="24"/>
      <w:szCs w:val="24"/>
    </w:rPr>
  </w:style>
  <w:style w:type="character" w:customStyle="1" w:styleId="BalloonTextChar1">
    <w:name w:val="Balloon Text Char1"/>
    <w:basedOn w:val="DefaultParagraphFont"/>
    <w:uiPriority w:val="99"/>
    <w:semiHidden/>
    <w:rsid w:val="00D5346F"/>
    <w:rPr>
      <w:rFonts w:ascii="Tahoma" w:eastAsia="PMingLiU" w:hAnsi="Tahoma" w:cs="Tahoma"/>
      <w:sz w:val="16"/>
      <w:szCs w:val="16"/>
      <w:lang w:val="en-US" w:eastAsia="zh-TW"/>
    </w:rPr>
  </w:style>
  <w:style w:type="paragraph" w:customStyle="1" w:styleId="8podpodnas">
    <w:name w:val="8podpodnas"/>
    <w:basedOn w:val="Normal"/>
    <w:uiPriority w:val="99"/>
    <w:rsid w:val="00D5346F"/>
    <w:pPr>
      <w:shd w:val="clear" w:color="auto" w:fill="FFFFFF"/>
      <w:spacing w:before="240" w:after="240" w:line="240" w:lineRule="auto"/>
      <w:jc w:val="center"/>
    </w:pPr>
    <w:rPr>
      <w:rFonts w:ascii="Times New Roman" w:eastAsia="Times New Roman" w:hAnsi="Times New Roman" w:cs="Times New Roman"/>
      <w:i/>
      <w:iCs/>
      <w:sz w:val="28"/>
      <w:szCs w:val="28"/>
    </w:rPr>
  </w:style>
  <w:style w:type="character" w:customStyle="1" w:styleId="CommentTextChar">
    <w:name w:val="Comment Text Char"/>
    <w:uiPriority w:val="99"/>
    <w:semiHidden/>
    <w:locked/>
    <w:rsid w:val="00D5346F"/>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D5346F"/>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D5346F"/>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D5346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D5346F"/>
    <w:rPr>
      <w:b/>
      <w:bCs/>
    </w:rPr>
  </w:style>
  <w:style w:type="character" w:customStyle="1" w:styleId="CommentSubjectChar1">
    <w:name w:val="Comment Subject Char1"/>
    <w:basedOn w:val="CommentTextChar1"/>
    <w:link w:val="CommentSubject"/>
    <w:uiPriority w:val="99"/>
    <w:semiHidden/>
    <w:rsid w:val="00D5346F"/>
    <w:rPr>
      <w:rFonts w:ascii="Calibri" w:eastAsia="PMingLiU" w:hAnsi="Calibri" w:cs="Calibri"/>
      <w:b/>
      <w:bCs/>
      <w:sz w:val="20"/>
      <w:szCs w:val="20"/>
      <w:lang w:val="en-US" w:eastAsia="zh-TW"/>
    </w:rPr>
  </w:style>
  <w:style w:type="paragraph" w:customStyle="1" w:styleId="4clan">
    <w:name w:val="4clan"/>
    <w:basedOn w:val="Normal"/>
    <w:uiPriority w:val="99"/>
    <w:rsid w:val="00D5346F"/>
    <w:pPr>
      <w:spacing w:before="40" w:after="40" w:line="240" w:lineRule="auto"/>
      <w:jc w:val="center"/>
    </w:pPr>
    <w:rPr>
      <w:rFonts w:ascii="Arial" w:eastAsia="Times New Roman" w:hAnsi="Arial" w:cs="Arial"/>
      <w:b/>
      <w:bCs/>
      <w:sz w:val="20"/>
      <w:szCs w:val="20"/>
    </w:rPr>
  </w:style>
  <w:style w:type="character" w:customStyle="1" w:styleId="EndnoteTextChar">
    <w:name w:val="Endnote Text Char"/>
    <w:uiPriority w:val="99"/>
    <w:semiHidden/>
    <w:locked/>
    <w:rsid w:val="00D5346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D5346F"/>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D5346F"/>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D5346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5346F"/>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D5346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5346F"/>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D5346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customStyle="1" w:styleId="TableGrid1">
    <w:name w:val="Table Grid1"/>
    <w:basedOn w:val="TableNormal"/>
    <w:next w:val="TableGrid"/>
    <w:uiPriority w:val="99"/>
    <w:rsid w:val="00D5346F"/>
    <w:pPr>
      <w:spacing w:after="0" w:line="240" w:lineRule="auto"/>
    </w:pPr>
    <w:rPr>
      <w:rFonts w:ascii="Calibri" w:eastAsia="Calibri"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D5346F"/>
    <w:rPr>
      <w:i/>
      <w:iCs/>
      <w:color w:val="808080"/>
    </w:rPr>
  </w:style>
  <w:style w:type="paragraph" w:styleId="TOCHeading">
    <w:name w:val="TOC Heading"/>
    <w:basedOn w:val="Heading1"/>
    <w:next w:val="Normal"/>
    <w:uiPriority w:val="99"/>
    <w:qFormat/>
    <w:rsid w:val="00D5346F"/>
    <w:pPr>
      <w:keepLines/>
      <w:spacing w:before="480" w:line="276" w:lineRule="auto"/>
      <w:jc w:val="left"/>
      <w:outlineLvl w:val="9"/>
    </w:pPr>
    <w:rPr>
      <w:rFonts w:ascii="Cambria" w:hAnsi="Cambria" w:cs="Cambria"/>
      <w:b/>
      <w:bCs/>
      <w:noProof w:val="0"/>
      <w:color w:val="365F91"/>
      <w:sz w:val="28"/>
      <w:szCs w:val="28"/>
      <w:lang w:val="en-US"/>
    </w:rPr>
  </w:style>
  <w:style w:type="character" w:styleId="SubtleReference">
    <w:name w:val="Subtle Reference"/>
    <w:uiPriority w:val="99"/>
    <w:qFormat/>
    <w:rsid w:val="00D5346F"/>
    <w:rPr>
      <w:smallCaps/>
      <w:color w:val="auto"/>
      <w:u w:val="single"/>
    </w:rPr>
  </w:style>
  <w:style w:type="paragraph" w:styleId="TOC3">
    <w:name w:val="toc 3"/>
    <w:basedOn w:val="Normal"/>
    <w:next w:val="Normal"/>
    <w:autoRedefine/>
    <w:uiPriority w:val="99"/>
    <w:semiHidden/>
    <w:rsid w:val="00D5346F"/>
    <w:pPr>
      <w:spacing w:after="100"/>
      <w:ind w:left="440"/>
    </w:pPr>
    <w:rPr>
      <w:rFonts w:eastAsia="PMingLiU"/>
      <w:lang w:eastAsia="zh-TW"/>
    </w:rPr>
  </w:style>
  <w:style w:type="character" w:styleId="CommentReference">
    <w:name w:val="annotation reference"/>
    <w:uiPriority w:val="99"/>
    <w:semiHidden/>
    <w:rsid w:val="00D5346F"/>
    <w:rPr>
      <w:sz w:val="16"/>
      <w:szCs w:val="16"/>
    </w:rPr>
  </w:style>
  <w:style w:type="character" w:styleId="EndnoteReference">
    <w:name w:val="endnote reference"/>
    <w:uiPriority w:val="99"/>
    <w:semiHidden/>
    <w:rsid w:val="00D5346F"/>
    <w:rPr>
      <w:vertAlign w:val="superscript"/>
    </w:rPr>
  </w:style>
  <w:style w:type="character" w:customStyle="1" w:styleId="apple-converted-space">
    <w:name w:val="apple-converted-space"/>
    <w:basedOn w:val="DefaultParagraphFont"/>
    <w:uiPriority w:val="99"/>
    <w:rsid w:val="00D5346F"/>
  </w:style>
  <w:style w:type="paragraph" w:styleId="TOC4">
    <w:name w:val="toc 4"/>
    <w:basedOn w:val="Normal"/>
    <w:next w:val="Normal"/>
    <w:autoRedefine/>
    <w:uiPriority w:val="99"/>
    <w:semiHidden/>
    <w:rsid w:val="00D5346F"/>
    <w:pPr>
      <w:spacing w:after="100"/>
      <w:ind w:left="660"/>
    </w:pPr>
    <w:rPr>
      <w:rFonts w:eastAsia="Times New Roman"/>
    </w:rPr>
  </w:style>
  <w:style w:type="paragraph" w:styleId="TOC5">
    <w:name w:val="toc 5"/>
    <w:basedOn w:val="Normal"/>
    <w:next w:val="Normal"/>
    <w:autoRedefine/>
    <w:uiPriority w:val="99"/>
    <w:semiHidden/>
    <w:rsid w:val="00D5346F"/>
    <w:pPr>
      <w:spacing w:after="100"/>
      <w:ind w:left="880"/>
    </w:pPr>
    <w:rPr>
      <w:rFonts w:eastAsia="Times New Roman"/>
    </w:rPr>
  </w:style>
  <w:style w:type="paragraph" w:styleId="TOC6">
    <w:name w:val="toc 6"/>
    <w:basedOn w:val="Normal"/>
    <w:next w:val="Normal"/>
    <w:autoRedefine/>
    <w:uiPriority w:val="99"/>
    <w:semiHidden/>
    <w:rsid w:val="00D5346F"/>
    <w:pPr>
      <w:spacing w:after="100"/>
      <w:ind w:left="1100"/>
    </w:pPr>
    <w:rPr>
      <w:rFonts w:eastAsia="Times New Roman"/>
    </w:rPr>
  </w:style>
  <w:style w:type="paragraph" w:styleId="TOC7">
    <w:name w:val="toc 7"/>
    <w:basedOn w:val="Normal"/>
    <w:next w:val="Normal"/>
    <w:autoRedefine/>
    <w:uiPriority w:val="99"/>
    <w:semiHidden/>
    <w:rsid w:val="00D5346F"/>
    <w:pPr>
      <w:spacing w:after="100"/>
      <w:ind w:left="1320"/>
    </w:pPr>
    <w:rPr>
      <w:rFonts w:eastAsia="Times New Roman"/>
    </w:rPr>
  </w:style>
  <w:style w:type="paragraph" w:styleId="TOC8">
    <w:name w:val="toc 8"/>
    <w:basedOn w:val="Normal"/>
    <w:next w:val="Normal"/>
    <w:autoRedefine/>
    <w:uiPriority w:val="99"/>
    <w:semiHidden/>
    <w:rsid w:val="00D5346F"/>
    <w:pPr>
      <w:spacing w:after="100"/>
      <w:ind w:left="1540"/>
    </w:pPr>
    <w:rPr>
      <w:rFonts w:eastAsia="Times New Roman"/>
    </w:rPr>
  </w:style>
  <w:style w:type="paragraph" w:styleId="TOC9">
    <w:name w:val="toc 9"/>
    <w:basedOn w:val="Normal"/>
    <w:next w:val="Normal"/>
    <w:autoRedefine/>
    <w:uiPriority w:val="99"/>
    <w:semiHidden/>
    <w:rsid w:val="00D5346F"/>
    <w:pPr>
      <w:spacing w:after="100"/>
      <w:ind w:left="1760"/>
    </w:pPr>
    <w:rPr>
      <w:rFonts w:eastAsia="Times New Roman"/>
    </w:rPr>
  </w:style>
  <w:style w:type="paragraph" w:styleId="NormalWeb">
    <w:name w:val="Normal (Web)"/>
    <w:basedOn w:val="Normal"/>
    <w:uiPriority w:val="99"/>
    <w:rsid w:val="00D5346F"/>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D5346F"/>
    <w:pPr>
      <w:spacing w:after="120" w:line="480" w:lineRule="auto"/>
    </w:pPr>
  </w:style>
  <w:style w:type="character" w:customStyle="1" w:styleId="BodyText2Char">
    <w:name w:val="Body Text 2 Char"/>
    <w:basedOn w:val="DefaultParagraphFont"/>
    <w:link w:val="BodyText2"/>
    <w:uiPriority w:val="99"/>
    <w:rsid w:val="00D5346F"/>
    <w:rPr>
      <w:rFonts w:ascii="Calibri" w:eastAsia="Calibri" w:hAnsi="Calibri" w:cs="Calibri"/>
      <w:lang w:val="en-US"/>
    </w:rPr>
  </w:style>
  <w:style w:type="paragraph" w:customStyle="1" w:styleId="normalArial">
    <w:name w:val="_normal Arial"/>
    <w:basedOn w:val="Normal"/>
    <w:link w:val="normalArialChar"/>
    <w:rsid w:val="00D5346F"/>
    <w:pPr>
      <w:spacing w:after="0" w:line="240" w:lineRule="auto"/>
      <w:jc w:val="both"/>
    </w:pPr>
    <w:rPr>
      <w:rFonts w:ascii="Arial" w:eastAsia="Times New Roman" w:hAnsi="Arial" w:cs="Arial"/>
      <w:lang w:val="hr-HR" w:eastAsia="hr-HR"/>
    </w:rPr>
  </w:style>
  <w:style w:type="character" w:customStyle="1" w:styleId="normalArialChar">
    <w:name w:val="_normal Arial Char"/>
    <w:link w:val="normalArial"/>
    <w:rsid w:val="00D5346F"/>
    <w:rPr>
      <w:rFonts w:ascii="Arial" w:eastAsia="Times New Roman" w:hAnsi="Arial" w:cs="Arial"/>
      <w:lang w:val="hr-HR" w:eastAsia="hr-HR"/>
    </w:rPr>
  </w:style>
  <w:style w:type="paragraph" w:customStyle="1" w:styleId="arial-11-justify-6ptafter">
    <w:name w:val="arial-11-justify-6pt after"/>
    <w:basedOn w:val="Normal"/>
    <w:link w:val="arial-11-justify-6ptafterChar"/>
    <w:rsid w:val="00D5346F"/>
    <w:pPr>
      <w:suppressAutoHyphens/>
      <w:spacing w:before="120" w:after="0" w:line="240" w:lineRule="auto"/>
      <w:jc w:val="both"/>
    </w:pPr>
    <w:rPr>
      <w:rFonts w:ascii="Arial" w:eastAsia="Times New Roman" w:hAnsi="Arial" w:cs="Arial"/>
      <w:lang w:val="hr-HR" w:eastAsia="ar-SA"/>
    </w:rPr>
  </w:style>
  <w:style w:type="character" w:customStyle="1" w:styleId="ARPLAN">
    <w:name w:val="ARPLAN"/>
    <w:rsid w:val="00D5346F"/>
    <w:rPr>
      <w:rFonts w:ascii="Arial" w:hAnsi="Arial" w:cs="Arial"/>
      <w:dstrike w:val="0"/>
      <w:color w:val="auto"/>
      <w:sz w:val="24"/>
      <w:szCs w:val="24"/>
      <w:bdr w:val="none" w:sz="0" w:space="0" w:color="auto"/>
      <w:vertAlign w:val="baseline"/>
      <w:lang w:val="sr-Cyrl-CS" w:eastAsia="ar-SA" w:bidi="ar-SA"/>
    </w:rPr>
  </w:style>
  <w:style w:type="character" w:customStyle="1" w:styleId="arial-11-justify-6ptafterChar">
    <w:name w:val="arial-11-justify-6pt after Char"/>
    <w:link w:val="arial-11-justify-6ptafter"/>
    <w:locked/>
    <w:rsid w:val="00D5346F"/>
    <w:rPr>
      <w:rFonts w:ascii="Arial" w:eastAsia="Times New Roman" w:hAnsi="Arial" w:cs="Arial"/>
      <w:lang w:val="hr-HR" w:eastAsia="ar-SA"/>
    </w:rPr>
  </w:style>
  <w:style w:type="paragraph" w:styleId="BodyText3">
    <w:name w:val="Body Text 3"/>
    <w:basedOn w:val="Normal"/>
    <w:link w:val="BodyText3Char"/>
    <w:uiPriority w:val="99"/>
    <w:semiHidden/>
    <w:unhideWhenUsed/>
    <w:rsid w:val="00D5346F"/>
    <w:pPr>
      <w:spacing w:after="120" w:line="240" w:lineRule="auto"/>
    </w:pPr>
    <w:rPr>
      <w:rFonts w:ascii="Times New Roman" w:eastAsia="Times New Roman" w:hAnsi="Times New Roman" w:cs="Times New Roman"/>
      <w:sz w:val="16"/>
      <w:szCs w:val="16"/>
      <w:lang w:val="hr-HR" w:eastAsia="hr-HR"/>
    </w:rPr>
  </w:style>
  <w:style w:type="character" w:customStyle="1" w:styleId="BodyText3Char">
    <w:name w:val="Body Text 3 Char"/>
    <w:basedOn w:val="DefaultParagraphFont"/>
    <w:link w:val="BodyText3"/>
    <w:uiPriority w:val="99"/>
    <w:semiHidden/>
    <w:rsid w:val="00D5346F"/>
    <w:rPr>
      <w:rFonts w:ascii="Times New Roman" w:eastAsia="Times New Roman" w:hAnsi="Times New Roman" w:cs="Times New Roman"/>
      <w:sz w:val="16"/>
      <w:szCs w:val="16"/>
      <w:lang w:val="hr-HR" w:eastAsia="hr-HR"/>
    </w:rPr>
  </w:style>
  <w:style w:type="paragraph" w:customStyle="1" w:styleId="T30X">
    <w:name w:val="T30X"/>
    <w:basedOn w:val="Normal"/>
    <w:uiPriority w:val="99"/>
    <w:rsid w:val="00626AD3"/>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02B93"/>
    <w:rPr>
      <w:rFonts w:ascii="Calibri" w:eastAsia="Calibri" w:hAnsi="Calibri" w:cs="Calibri"/>
      <w:lang w:val="en-US"/>
    </w:rPr>
  </w:style>
  <w:style w:type="paragraph" w:styleId="Heading1">
    <w:name w:val="heading 1"/>
    <w:aliases w:val="Heading 1."/>
    <w:basedOn w:val="Normal"/>
    <w:next w:val="Normal"/>
    <w:link w:val="Heading1Char"/>
    <w:uiPriority w:val="99"/>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9"/>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5346F"/>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unhideWhenUsed/>
    <w:qFormat/>
    <w:rsid w:val="00D5346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5346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346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aliases w:val="Heading 1. Char"/>
    <w:basedOn w:val="DefaultParagraphFont"/>
    <w:link w:val="Heading1"/>
    <w:uiPriority w:val="99"/>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aliases w:val="Char10"/>
    <w:basedOn w:val="Normal"/>
    <w:link w:val="BodyTextChar"/>
    <w:uiPriority w:val="99"/>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aliases w:val="Char10 Char"/>
    <w:basedOn w:val="DefaultParagraphFont"/>
    <w:link w:val="BodyText"/>
    <w:uiPriority w:val="99"/>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9"/>
    <w:rsid w:val="00FE7DA2"/>
    <w:rPr>
      <w:rFonts w:asciiTheme="majorHAnsi" w:eastAsiaTheme="majorEastAsia" w:hAnsiTheme="majorHAnsi" w:cstheme="majorBidi"/>
      <w:b/>
      <w:bCs/>
      <w:color w:val="4F81BD" w:themeColor="accent1"/>
      <w:sz w:val="26"/>
      <w:szCs w:val="26"/>
      <w:lang w:val="en-US"/>
    </w:rPr>
  </w:style>
  <w:style w:type="paragraph" w:styleId="Header">
    <w:name w:val="header"/>
    <w:aliases w:val=" Cha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aliases w:val=" Cha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7F4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C8F"/>
    <w:rPr>
      <w:rFonts w:ascii="Tahoma" w:eastAsia="Calibri" w:hAnsi="Tahoma" w:cs="Tahoma"/>
      <w:sz w:val="16"/>
      <w:szCs w:val="16"/>
      <w:lang w:val="en-US"/>
    </w:rPr>
  </w:style>
  <w:style w:type="table" w:styleId="TableGrid">
    <w:name w:val="Table Grid"/>
    <w:basedOn w:val="TableNormal"/>
    <w:uiPriority w:val="59"/>
    <w:rsid w:val="009D2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9"/>
    <w:rsid w:val="00D5346F"/>
    <w:rPr>
      <w:rFonts w:ascii="Cambria" w:eastAsia="Times New Roman" w:hAnsi="Cambria" w:cs="Cambria"/>
      <w:b/>
      <w:bCs/>
      <w:color w:val="4F81BD"/>
      <w:sz w:val="24"/>
      <w:szCs w:val="24"/>
      <w:lang w:val="en-US" w:eastAsia="zh-TW"/>
    </w:rPr>
  </w:style>
  <w:style w:type="character" w:customStyle="1" w:styleId="Heading4Char">
    <w:name w:val="Heading 4 Char"/>
    <w:basedOn w:val="DefaultParagraphFont"/>
    <w:link w:val="Heading4"/>
    <w:uiPriority w:val="9"/>
    <w:rsid w:val="00D5346F"/>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D5346F"/>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D5346F"/>
    <w:rPr>
      <w:rFonts w:asciiTheme="majorHAnsi" w:eastAsiaTheme="majorEastAsia" w:hAnsiTheme="majorHAnsi" w:cstheme="majorBidi"/>
      <w:i/>
      <w:iCs/>
      <w:color w:val="243F60" w:themeColor="accent1" w:themeShade="7F"/>
      <w:lang w:val="en-US"/>
    </w:rPr>
  </w:style>
  <w:style w:type="numbering" w:customStyle="1" w:styleId="NoList3">
    <w:name w:val="No List3"/>
    <w:next w:val="NoList"/>
    <w:uiPriority w:val="99"/>
    <w:semiHidden/>
    <w:unhideWhenUsed/>
    <w:rsid w:val="00D5346F"/>
  </w:style>
  <w:style w:type="numbering" w:customStyle="1" w:styleId="NoList11">
    <w:name w:val="No List11"/>
    <w:next w:val="NoList"/>
    <w:uiPriority w:val="99"/>
    <w:semiHidden/>
    <w:unhideWhenUsed/>
    <w:rsid w:val="00D5346F"/>
  </w:style>
  <w:style w:type="paragraph" w:customStyle="1" w:styleId="t-98-2">
    <w:name w:val="t-98-2"/>
    <w:basedOn w:val="Normal"/>
    <w:uiPriority w:val="99"/>
    <w:rsid w:val="00D5346F"/>
    <w:pPr>
      <w:spacing w:before="100" w:beforeAutospacing="1" w:after="100" w:afterAutospacing="1" w:line="240" w:lineRule="auto"/>
    </w:pPr>
    <w:rPr>
      <w:rFonts w:ascii="Times New Roman" w:eastAsia="PMingLiU" w:hAnsi="Times New Roman" w:cs="Times New Roman"/>
      <w:sz w:val="24"/>
      <w:szCs w:val="24"/>
    </w:rPr>
  </w:style>
  <w:style w:type="character" w:customStyle="1" w:styleId="BalloonTextChar1">
    <w:name w:val="Balloon Text Char1"/>
    <w:basedOn w:val="DefaultParagraphFont"/>
    <w:uiPriority w:val="99"/>
    <w:semiHidden/>
    <w:rsid w:val="00D5346F"/>
    <w:rPr>
      <w:rFonts w:ascii="Tahoma" w:eastAsia="PMingLiU" w:hAnsi="Tahoma" w:cs="Tahoma"/>
      <w:sz w:val="16"/>
      <w:szCs w:val="16"/>
      <w:lang w:val="en-US" w:eastAsia="zh-TW"/>
    </w:rPr>
  </w:style>
  <w:style w:type="paragraph" w:customStyle="1" w:styleId="8podpodnas">
    <w:name w:val="8podpodnas"/>
    <w:basedOn w:val="Normal"/>
    <w:uiPriority w:val="99"/>
    <w:rsid w:val="00D5346F"/>
    <w:pPr>
      <w:shd w:val="clear" w:color="auto" w:fill="FFFFFF"/>
      <w:spacing w:before="240" w:after="240" w:line="240" w:lineRule="auto"/>
      <w:jc w:val="center"/>
    </w:pPr>
    <w:rPr>
      <w:rFonts w:ascii="Times New Roman" w:eastAsia="Times New Roman" w:hAnsi="Times New Roman" w:cs="Times New Roman"/>
      <w:i/>
      <w:iCs/>
      <w:sz w:val="28"/>
      <w:szCs w:val="28"/>
    </w:rPr>
  </w:style>
  <w:style w:type="character" w:customStyle="1" w:styleId="CommentTextChar">
    <w:name w:val="Comment Text Char"/>
    <w:uiPriority w:val="99"/>
    <w:semiHidden/>
    <w:locked/>
    <w:rsid w:val="00D5346F"/>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D5346F"/>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D5346F"/>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D5346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D5346F"/>
    <w:rPr>
      <w:b/>
      <w:bCs/>
    </w:rPr>
  </w:style>
  <w:style w:type="character" w:customStyle="1" w:styleId="CommentSubjectChar1">
    <w:name w:val="Comment Subject Char1"/>
    <w:basedOn w:val="CommentTextChar1"/>
    <w:link w:val="CommentSubject"/>
    <w:uiPriority w:val="99"/>
    <w:semiHidden/>
    <w:rsid w:val="00D5346F"/>
    <w:rPr>
      <w:rFonts w:ascii="Calibri" w:eastAsia="PMingLiU" w:hAnsi="Calibri" w:cs="Calibri"/>
      <w:b/>
      <w:bCs/>
      <w:sz w:val="20"/>
      <w:szCs w:val="20"/>
      <w:lang w:val="en-US" w:eastAsia="zh-TW"/>
    </w:rPr>
  </w:style>
  <w:style w:type="paragraph" w:customStyle="1" w:styleId="4clan">
    <w:name w:val="4clan"/>
    <w:basedOn w:val="Normal"/>
    <w:uiPriority w:val="99"/>
    <w:rsid w:val="00D5346F"/>
    <w:pPr>
      <w:spacing w:before="40" w:after="40" w:line="240" w:lineRule="auto"/>
      <w:jc w:val="center"/>
    </w:pPr>
    <w:rPr>
      <w:rFonts w:ascii="Arial" w:eastAsia="Times New Roman" w:hAnsi="Arial" w:cs="Arial"/>
      <w:b/>
      <w:bCs/>
      <w:sz w:val="20"/>
      <w:szCs w:val="20"/>
    </w:rPr>
  </w:style>
  <w:style w:type="character" w:customStyle="1" w:styleId="EndnoteTextChar">
    <w:name w:val="Endnote Text Char"/>
    <w:uiPriority w:val="99"/>
    <w:semiHidden/>
    <w:locked/>
    <w:rsid w:val="00D5346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D5346F"/>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D5346F"/>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D5346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5346F"/>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D5346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5346F"/>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D5346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customStyle="1" w:styleId="TableGrid1">
    <w:name w:val="Table Grid1"/>
    <w:basedOn w:val="TableNormal"/>
    <w:next w:val="TableGrid"/>
    <w:uiPriority w:val="99"/>
    <w:rsid w:val="00D5346F"/>
    <w:pPr>
      <w:spacing w:after="0" w:line="240" w:lineRule="auto"/>
    </w:pPr>
    <w:rPr>
      <w:rFonts w:ascii="Calibri" w:eastAsia="Calibri"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D5346F"/>
    <w:rPr>
      <w:i/>
      <w:iCs/>
      <w:color w:val="808080"/>
    </w:rPr>
  </w:style>
  <w:style w:type="paragraph" w:styleId="TOCHeading">
    <w:name w:val="TOC Heading"/>
    <w:basedOn w:val="Heading1"/>
    <w:next w:val="Normal"/>
    <w:uiPriority w:val="99"/>
    <w:qFormat/>
    <w:rsid w:val="00D5346F"/>
    <w:pPr>
      <w:keepLines/>
      <w:spacing w:before="480" w:line="276" w:lineRule="auto"/>
      <w:jc w:val="left"/>
      <w:outlineLvl w:val="9"/>
    </w:pPr>
    <w:rPr>
      <w:rFonts w:ascii="Cambria" w:hAnsi="Cambria" w:cs="Cambria"/>
      <w:b/>
      <w:bCs/>
      <w:noProof w:val="0"/>
      <w:color w:val="365F91"/>
      <w:sz w:val="28"/>
      <w:szCs w:val="28"/>
      <w:lang w:val="en-US"/>
    </w:rPr>
  </w:style>
  <w:style w:type="character" w:styleId="SubtleReference">
    <w:name w:val="Subtle Reference"/>
    <w:uiPriority w:val="99"/>
    <w:qFormat/>
    <w:rsid w:val="00D5346F"/>
    <w:rPr>
      <w:smallCaps/>
      <w:color w:val="auto"/>
      <w:u w:val="single"/>
    </w:rPr>
  </w:style>
  <w:style w:type="paragraph" w:styleId="TOC3">
    <w:name w:val="toc 3"/>
    <w:basedOn w:val="Normal"/>
    <w:next w:val="Normal"/>
    <w:autoRedefine/>
    <w:uiPriority w:val="99"/>
    <w:semiHidden/>
    <w:rsid w:val="00D5346F"/>
    <w:pPr>
      <w:spacing w:after="100"/>
      <w:ind w:left="440"/>
    </w:pPr>
    <w:rPr>
      <w:rFonts w:eastAsia="PMingLiU"/>
      <w:lang w:eastAsia="zh-TW"/>
    </w:rPr>
  </w:style>
  <w:style w:type="character" w:styleId="CommentReference">
    <w:name w:val="annotation reference"/>
    <w:uiPriority w:val="99"/>
    <w:semiHidden/>
    <w:rsid w:val="00D5346F"/>
    <w:rPr>
      <w:sz w:val="16"/>
      <w:szCs w:val="16"/>
    </w:rPr>
  </w:style>
  <w:style w:type="character" w:styleId="EndnoteReference">
    <w:name w:val="endnote reference"/>
    <w:uiPriority w:val="99"/>
    <w:semiHidden/>
    <w:rsid w:val="00D5346F"/>
    <w:rPr>
      <w:vertAlign w:val="superscript"/>
    </w:rPr>
  </w:style>
  <w:style w:type="character" w:customStyle="1" w:styleId="apple-converted-space">
    <w:name w:val="apple-converted-space"/>
    <w:basedOn w:val="DefaultParagraphFont"/>
    <w:uiPriority w:val="99"/>
    <w:rsid w:val="00D5346F"/>
  </w:style>
  <w:style w:type="paragraph" w:styleId="TOC4">
    <w:name w:val="toc 4"/>
    <w:basedOn w:val="Normal"/>
    <w:next w:val="Normal"/>
    <w:autoRedefine/>
    <w:uiPriority w:val="99"/>
    <w:semiHidden/>
    <w:rsid w:val="00D5346F"/>
    <w:pPr>
      <w:spacing w:after="100"/>
      <w:ind w:left="660"/>
    </w:pPr>
    <w:rPr>
      <w:rFonts w:eastAsia="Times New Roman"/>
    </w:rPr>
  </w:style>
  <w:style w:type="paragraph" w:styleId="TOC5">
    <w:name w:val="toc 5"/>
    <w:basedOn w:val="Normal"/>
    <w:next w:val="Normal"/>
    <w:autoRedefine/>
    <w:uiPriority w:val="99"/>
    <w:semiHidden/>
    <w:rsid w:val="00D5346F"/>
    <w:pPr>
      <w:spacing w:after="100"/>
      <w:ind w:left="880"/>
    </w:pPr>
    <w:rPr>
      <w:rFonts w:eastAsia="Times New Roman"/>
    </w:rPr>
  </w:style>
  <w:style w:type="paragraph" w:styleId="TOC6">
    <w:name w:val="toc 6"/>
    <w:basedOn w:val="Normal"/>
    <w:next w:val="Normal"/>
    <w:autoRedefine/>
    <w:uiPriority w:val="99"/>
    <w:semiHidden/>
    <w:rsid w:val="00D5346F"/>
    <w:pPr>
      <w:spacing w:after="100"/>
      <w:ind w:left="1100"/>
    </w:pPr>
    <w:rPr>
      <w:rFonts w:eastAsia="Times New Roman"/>
    </w:rPr>
  </w:style>
  <w:style w:type="paragraph" w:styleId="TOC7">
    <w:name w:val="toc 7"/>
    <w:basedOn w:val="Normal"/>
    <w:next w:val="Normal"/>
    <w:autoRedefine/>
    <w:uiPriority w:val="99"/>
    <w:semiHidden/>
    <w:rsid w:val="00D5346F"/>
    <w:pPr>
      <w:spacing w:after="100"/>
      <w:ind w:left="1320"/>
    </w:pPr>
    <w:rPr>
      <w:rFonts w:eastAsia="Times New Roman"/>
    </w:rPr>
  </w:style>
  <w:style w:type="paragraph" w:styleId="TOC8">
    <w:name w:val="toc 8"/>
    <w:basedOn w:val="Normal"/>
    <w:next w:val="Normal"/>
    <w:autoRedefine/>
    <w:uiPriority w:val="99"/>
    <w:semiHidden/>
    <w:rsid w:val="00D5346F"/>
    <w:pPr>
      <w:spacing w:after="100"/>
      <w:ind w:left="1540"/>
    </w:pPr>
    <w:rPr>
      <w:rFonts w:eastAsia="Times New Roman"/>
    </w:rPr>
  </w:style>
  <w:style w:type="paragraph" w:styleId="TOC9">
    <w:name w:val="toc 9"/>
    <w:basedOn w:val="Normal"/>
    <w:next w:val="Normal"/>
    <w:autoRedefine/>
    <w:uiPriority w:val="99"/>
    <w:semiHidden/>
    <w:rsid w:val="00D5346F"/>
    <w:pPr>
      <w:spacing w:after="100"/>
      <w:ind w:left="1760"/>
    </w:pPr>
    <w:rPr>
      <w:rFonts w:eastAsia="Times New Roman"/>
    </w:rPr>
  </w:style>
  <w:style w:type="paragraph" w:styleId="NormalWeb">
    <w:name w:val="Normal (Web)"/>
    <w:basedOn w:val="Normal"/>
    <w:uiPriority w:val="99"/>
    <w:rsid w:val="00D5346F"/>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D5346F"/>
    <w:pPr>
      <w:spacing w:after="120" w:line="480" w:lineRule="auto"/>
    </w:pPr>
  </w:style>
  <w:style w:type="character" w:customStyle="1" w:styleId="BodyText2Char">
    <w:name w:val="Body Text 2 Char"/>
    <w:basedOn w:val="DefaultParagraphFont"/>
    <w:link w:val="BodyText2"/>
    <w:uiPriority w:val="99"/>
    <w:rsid w:val="00D5346F"/>
    <w:rPr>
      <w:rFonts w:ascii="Calibri" w:eastAsia="Calibri" w:hAnsi="Calibri" w:cs="Calibri"/>
      <w:lang w:val="en-US"/>
    </w:rPr>
  </w:style>
  <w:style w:type="paragraph" w:customStyle="1" w:styleId="normalArial">
    <w:name w:val="_normal Arial"/>
    <w:basedOn w:val="Normal"/>
    <w:link w:val="normalArialChar"/>
    <w:rsid w:val="00D5346F"/>
    <w:pPr>
      <w:spacing w:after="0" w:line="240" w:lineRule="auto"/>
      <w:jc w:val="both"/>
    </w:pPr>
    <w:rPr>
      <w:rFonts w:ascii="Arial" w:eastAsia="Times New Roman" w:hAnsi="Arial" w:cs="Arial"/>
      <w:lang w:val="hr-HR" w:eastAsia="hr-HR"/>
    </w:rPr>
  </w:style>
  <w:style w:type="character" w:customStyle="1" w:styleId="normalArialChar">
    <w:name w:val="_normal Arial Char"/>
    <w:link w:val="normalArial"/>
    <w:rsid w:val="00D5346F"/>
    <w:rPr>
      <w:rFonts w:ascii="Arial" w:eastAsia="Times New Roman" w:hAnsi="Arial" w:cs="Arial"/>
      <w:lang w:val="hr-HR" w:eastAsia="hr-HR"/>
    </w:rPr>
  </w:style>
  <w:style w:type="paragraph" w:customStyle="1" w:styleId="arial-11-justify-6ptafter">
    <w:name w:val="arial-11-justify-6pt after"/>
    <w:basedOn w:val="Normal"/>
    <w:link w:val="arial-11-justify-6ptafterChar"/>
    <w:rsid w:val="00D5346F"/>
    <w:pPr>
      <w:suppressAutoHyphens/>
      <w:spacing w:before="120" w:after="0" w:line="240" w:lineRule="auto"/>
      <w:jc w:val="both"/>
    </w:pPr>
    <w:rPr>
      <w:rFonts w:ascii="Arial" w:eastAsia="Times New Roman" w:hAnsi="Arial" w:cs="Arial"/>
      <w:lang w:val="hr-HR" w:eastAsia="ar-SA"/>
    </w:rPr>
  </w:style>
  <w:style w:type="character" w:customStyle="1" w:styleId="ARPLAN">
    <w:name w:val="ARPLAN"/>
    <w:rsid w:val="00D5346F"/>
    <w:rPr>
      <w:rFonts w:ascii="Arial" w:hAnsi="Arial" w:cs="Arial"/>
      <w:dstrike w:val="0"/>
      <w:color w:val="auto"/>
      <w:sz w:val="24"/>
      <w:szCs w:val="24"/>
      <w:bdr w:val="none" w:sz="0" w:space="0" w:color="auto"/>
      <w:vertAlign w:val="baseline"/>
      <w:lang w:val="sr-Cyrl-CS" w:eastAsia="ar-SA" w:bidi="ar-SA"/>
    </w:rPr>
  </w:style>
  <w:style w:type="character" w:customStyle="1" w:styleId="arial-11-justify-6ptafterChar">
    <w:name w:val="arial-11-justify-6pt after Char"/>
    <w:link w:val="arial-11-justify-6ptafter"/>
    <w:locked/>
    <w:rsid w:val="00D5346F"/>
    <w:rPr>
      <w:rFonts w:ascii="Arial" w:eastAsia="Times New Roman" w:hAnsi="Arial" w:cs="Arial"/>
      <w:lang w:val="hr-HR" w:eastAsia="ar-SA"/>
    </w:rPr>
  </w:style>
  <w:style w:type="paragraph" w:styleId="BodyText3">
    <w:name w:val="Body Text 3"/>
    <w:basedOn w:val="Normal"/>
    <w:link w:val="BodyText3Char"/>
    <w:uiPriority w:val="99"/>
    <w:semiHidden/>
    <w:unhideWhenUsed/>
    <w:rsid w:val="00D5346F"/>
    <w:pPr>
      <w:spacing w:after="120" w:line="240" w:lineRule="auto"/>
    </w:pPr>
    <w:rPr>
      <w:rFonts w:ascii="Times New Roman" w:eastAsia="Times New Roman" w:hAnsi="Times New Roman" w:cs="Times New Roman"/>
      <w:sz w:val="16"/>
      <w:szCs w:val="16"/>
      <w:lang w:val="hr-HR" w:eastAsia="hr-HR"/>
    </w:rPr>
  </w:style>
  <w:style w:type="character" w:customStyle="1" w:styleId="BodyText3Char">
    <w:name w:val="Body Text 3 Char"/>
    <w:basedOn w:val="DefaultParagraphFont"/>
    <w:link w:val="BodyText3"/>
    <w:uiPriority w:val="99"/>
    <w:semiHidden/>
    <w:rsid w:val="00D5346F"/>
    <w:rPr>
      <w:rFonts w:ascii="Times New Roman" w:eastAsia="Times New Roman" w:hAnsi="Times New Roman" w:cs="Times New Roman"/>
      <w:sz w:val="16"/>
      <w:szCs w:val="16"/>
      <w:lang w:val="hr-HR" w:eastAsia="hr-HR"/>
    </w:rPr>
  </w:style>
  <w:style w:type="paragraph" w:customStyle="1" w:styleId="T30X">
    <w:name w:val="T30X"/>
    <w:basedOn w:val="Normal"/>
    <w:uiPriority w:val="99"/>
    <w:rsid w:val="00626AD3"/>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AF21D-C648-44D9-AA1C-DBC1644FC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63</Pages>
  <Words>11411</Words>
  <Characters>65044</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Radmila Lucic</cp:lastModifiedBy>
  <cp:revision>76</cp:revision>
  <cp:lastPrinted>2018-09-05T08:19:00Z</cp:lastPrinted>
  <dcterms:created xsi:type="dcterms:W3CDTF">2017-08-14T12:12:00Z</dcterms:created>
  <dcterms:modified xsi:type="dcterms:W3CDTF">2018-09-05T08:44:00Z</dcterms:modified>
</cp:coreProperties>
</file>