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8" w:rsidRPr="002A1AF3" w:rsidRDefault="00C94B57" w:rsidP="00D225DC">
      <w:pPr>
        <w:rPr>
          <w:rFonts w:ascii="Times New Roman" w:hAnsi="Times New Roman"/>
          <w:sz w:val="24"/>
          <w:szCs w:val="24"/>
          <w:lang w:val="sr-Latn-ME"/>
        </w:rPr>
      </w:pPr>
      <w:r w:rsidRPr="002A1AF3">
        <w:rPr>
          <w:rFonts w:ascii="Times New Roman" w:hAnsi="Times New Roman"/>
          <w:sz w:val="24"/>
          <w:szCs w:val="23"/>
          <w:lang w:val="sr-Latn-ME"/>
        </w:rPr>
        <w:t>Na osnovu člana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9871D6">
        <w:rPr>
          <w:rFonts w:ascii="Times New Roman" w:hAnsi="Times New Roman"/>
          <w:sz w:val="24"/>
          <w:szCs w:val="23"/>
          <w:lang w:val="sr-Latn-ME"/>
        </w:rPr>
        <w:t>31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 xml:space="preserve"> Zakona o finansiranju lokalne samouprave (“Službeni list CG“ br. </w:t>
      </w:r>
      <w:r w:rsidR="009871D6">
        <w:rPr>
          <w:rFonts w:ascii="Times New Roman" w:hAnsi="Times New Roman"/>
          <w:sz w:val="24"/>
          <w:szCs w:val="23"/>
          <w:lang w:val="sr-Latn-ME"/>
        </w:rPr>
        <w:t>03/19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),</w:t>
      </w:r>
      <w:r w:rsidRPr="002A1AF3">
        <w:rPr>
          <w:rFonts w:ascii="Times New Roman" w:hAnsi="Times New Roman"/>
          <w:sz w:val="24"/>
          <w:szCs w:val="23"/>
          <w:lang w:val="sr-Latn-ME"/>
        </w:rPr>
        <w:t xml:space="preserve"> člana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34 Zakona o budžetu i fiskalnoj odgovornosti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 xml:space="preserve"> (“Službeni list CG</w:t>
      </w:r>
      <w:r w:rsidR="009A3D97">
        <w:rPr>
          <w:rFonts w:ascii="Times New Roman" w:hAnsi="Times New Roman"/>
          <w:sz w:val="24"/>
          <w:szCs w:val="23"/>
          <w:lang w:val="sr-Latn-ME"/>
        </w:rPr>
        <w:t>” br.20/14, 56/14, 70/17, 4/18 i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 xml:space="preserve"> 55/18</w:t>
      </w:r>
      <w:r w:rsidR="009A3D97">
        <w:rPr>
          <w:rFonts w:ascii="Times New Roman" w:hAnsi="Times New Roman"/>
          <w:sz w:val="24"/>
          <w:szCs w:val="23"/>
          <w:lang w:val="sr-Latn-ME"/>
        </w:rPr>
        <w:t>)</w:t>
      </w:r>
      <w:r w:rsidR="00EC28E3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 xml:space="preserve"> i člana </w:t>
      </w:r>
      <w:r w:rsidR="009871D6">
        <w:rPr>
          <w:rFonts w:ascii="Times New Roman" w:hAnsi="Times New Roman"/>
          <w:sz w:val="24"/>
          <w:szCs w:val="23"/>
          <w:lang w:val="sr-Latn-ME"/>
        </w:rPr>
        <w:t xml:space="preserve">35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Statuta Opštine Tivat (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“Službeni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list CG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-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>opštinski propisi” br. 24/18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>), Skupština opštine Tivat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,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na sjednici održanoj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__________  201</w:t>
      </w:r>
      <w:r w:rsidR="002A1AF3" w:rsidRPr="002A1AF3">
        <w:rPr>
          <w:rFonts w:ascii="Times New Roman" w:hAnsi="Times New Roman"/>
          <w:sz w:val="24"/>
          <w:szCs w:val="23"/>
          <w:lang w:val="sr-Latn-ME"/>
        </w:rPr>
        <w:t>9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.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godine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,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donosi</w:t>
      </w:r>
    </w:p>
    <w:p w:rsidR="003504E1" w:rsidRPr="002A1AF3" w:rsidRDefault="003504E1" w:rsidP="00E52939">
      <w:pPr>
        <w:ind w:firstLine="851"/>
        <w:rPr>
          <w:rFonts w:ascii="Times New Roman" w:hAnsi="Times New Roman"/>
          <w:sz w:val="24"/>
          <w:szCs w:val="23"/>
          <w:lang w:val="sr-Latn-ME"/>
        </w:rPr>
      </w:pPr>
    </w:p>
    <w:p w:rsidR="00E52939" w:rsidRPr="002A1AF3" w:rsidRDefault="00E52939" w:rsidP="00E52939">
      <w:pPr>
        <w:ind w:firstLine="851"/>
        <w:rPr>
          <w:rFonts w:ascii="Times New Roman" w:hAnsi="Times New Roman"/>
          <w:sz w:val="24"/>
          <w:szCs w:val="23"/>
          <w:lang w:val="sr-Latn-ME"/>
        </w:rPr>
      </w:pPr>
    </w:p>
    <w:p w:rsidR="00327B18" w:rsidRPr="002A1AF3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2A1AF3">
        <w:rPr>
          <w:rFonts w:ascii="Times New Roman" w:hAnsi="Times New Roman"/>
          <w:b/>
          <w:sz w:val="32"/>
          <w:szCs w:val="32"/>
          <w:lang w:val="sr-Latn-ME"/>
        </w:rPr>
        <w:t>ODLUKU O</w:t>
      </w:r>
      <w:r w:rsidR="002A1AF3" w:rsidRPr="002A1AF3">
        <w:rPr>
          <w:rFonts w:ascii="Times New Roman" w:hAnsi="Times New Roman"/>
          <w:b/>
          <w:sz w:val="32"/>
          <w:szCs w:val="32"/>
          <w:lang w:val="sr-Latn-ME"/>
        </w:rPr>
        <w:t xml:space="preserve"> IZMJENI I DOPUNI</w:t>
      </w:r>
      <w:r w:rsidRPr="002A1AF3">
        <w:rPr>
          <w:rFonts w:ascii="Times New Roman" w:hAnsi="Times New Roman"/>
          <w:b/>
          <w:sz w:val="32"/>
          <w:szCs w:val="32"/>
          <w:lang w:val="sr-Latn-ME"/>
        </w:rPr>
        <w:t xml:space="preserve"> BUDŽET</w:t>
      </w:r>
      <w:r w:rsidR="002A1AF3" w:rsidRPr="002A1AF3">
        <w:rPr>
          <w:rFonts w:ascii="Times New Roman" w:hAnsi="Times New Roman"/>
          <w:b/>
          <w:sz w:val="32"/>
          <w:szCs w:val="32"/>
          <w:lang w:val="sr-Latn-ME"/>
        </w:rPr>
        <w:t>A</w:t>
      </w:r>
      <w:r w:rsidRPr="002A1AF3">
        <w:rPr>
          <w:rFonts w:ascii="Times New Roman" w:hAnsi="Times New Roman"/>
          <w:b/>
          <w:sz w:val="32"/>
          <w:szCs w:val="32"/>
          <w:lang w:val="sr-Latn-ME"/>
        </w:rPr>
        <w:t xml:space="preserve"> OPŠTINE TIVAT</w:t>
      </w:r>
    </w:p>
    <w:p w:rsidR="00E52939" w:rsidRPr="002A1AF3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2A1AF3">
        <w:rPr>
          <w:rFonts w:ascii="Times New Roman" w:hAnsi="Times New Roman"/>
          <w:b/>
          <w:sz w:val="32"/>
          <w:szCs w:val="32"/>
          <w:lang w:val="sr-Latn-ME"/>
        </w:rPr>
        <w:t>ZA 201</w:t>
      </w:r>
      <w:r w:rsidR="00651878" w:rsidRPr="002A1AF3">
        <w:rPr>
          <w:rFonts w:ascii="Times New Roman" w:hAnsi="Times New Roman"/>
          <w:b/>
          <w:sz w:val="32"/>
          <w:szCs w:val="32"/>
          <w:lang w:val="sr-Latn-ME"/>
        </w:rPr>
        <w:t>9</w:t>
      </w:r>
      <w:r w:rsidRPr="002A1AF3">
        <w:rPr>
          <w:rFonts w:ascii="Times New Roman" w:hAnsi="Times New Roman"/>
          <w:b/>
          <w:sz w:val="32"/>
          <w:szCs w:val="32"/>
          <w:lang w:val="sr-Latn-ME"/>
        </w:rPr>
        <w:t>. GODINU</w:t>
      </w:r>
    </w:p>
    <w:p w:rsidR="00E52939" w:rsidRPr="002A1AF3" w:rsidRDefault="00E52939" w:rsidP="00327B18">
      <w:pPr>
        <w:spacing w:after="0"/>
        <w:jc w:val="center"/>
        <w:rPr>
          <w:rFonts w:ascii="Times New Roman" w:hAnsi="Times New Roman"/>
          <w:sz w:val="32"/>
          <w:szCs w:val="32"/>
          <w:lang w:val="sr-Latn-ME"/>
        </w:rPr>
      </w:pPr>
    </w:p>
    <w:p w:rsidR="003504E1" w:rsidRPr="002A1AF3" w:rsidRDefault="003504E1" w:rsidP="00327B18">
      <w:pPr>
        <w:spacing w:after="0"/>
        <w:jc w:val="center"/>
        <w:rPr>
          <w:rFonts w:ascii="Times New Roman" w:hAnsi="Times New Roman"/>
          <w:sz w:val="32"/>
          <w:szCs w:val="32"/>
          <w:lang w:val="sr-Latn-ME"/>
        </w:rPr>
      </w:pPr>
    </w:p>
    <w:p w:rsidR="00043E0B" w:rsidRPr="002A1AF3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lang w:val="sr-Latn-ME"/>
        </w:rPr>
        <w:t>Član 1</w:t>
      </w:r>
    </w:p>
    <w:p w:rsidR="003504E1" w:rsidRDefault="003504E1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892B70" w:rsidRPr="00892B70" w:rsidRDefault="00892B70" w:rsidP="00892B70">
      <w:pPr>
        <w:spacing w:after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892B70">
        <w:rPr>
          <w:rFonts w:ascii="Times New Roman" w:hAnsi="Times New Roman"/>
          <w:sz w:val="24"/>
          <w:szCs w:val="24"/>
          <w:lang w:val="sr-Latn-ME"/>
        </w:rPr>
        <w:t>Član 1 mijenja se i glasi:</w:t>
      </w:r>
    </w:p>
    <w:p w:rsidR="00892B70" w:rsidRPr="002A1AF3" w:rsidRDefault="00892B70" w:rsidP="00892B70">
      <w:pPr>
        <w:spacing w:after="0"/>
        <w:jc w:val="both"/>
        <w:rPr>
          <w:rFonts w:ascii="Times New Roman" w:hAnsi="Times New Roman"/>
          <w:b/>
          <w:sz w:val="24"/>
          <w:szCs w:val="24"/>
          <w:lang w:val="sr-Latn-ME"/>
        </w:rPr>
      </w:pPr>
    </w:p>
    <w:p w:rsidR="00892B70" w:rsidRDefault="00E52939" w:rsidP="00892B70">
      <w:pPr>
        <w:jc w:val="both"/>
        <w:rPr>
          <w:rFonts w:ascii="Times New Roman" w:hAnsi="Times New Roman"/>
          <w:sz w:val="24"/>
          <w:szCs w:val="23"/>
          <w:lang w:val="sr-Latn-ME"/>
        </w:rPr>
      </w:pPr>
      <w:r w:rsidRPr="002A1AF3">
        <w:rPr>
          <w:rFonts w:ascii="Times New Roman" w:hAnsi="Times New Roman"/>
          <w:sz w:val="24"/>
          <w:szCs w:val="23"/>
          <w:lang w:val="sr-Latn-ME"/>
        </w:rPr>
        <w:t>Budžet opštine Tivat za 201</w:t>
      </w:r>
      <w:r w:rsidR="00651878" w:rsidRPr="002A1AF3">
        <w:rPr>
          <w:rFonts w:ascii="Times New Roman" w:hAnsi="Times New Roman"/>
          <w:sz w:val="24"/>
          <w:szCs w:val="23"/>
          <w:lang w:val="sr-Latn-ME"/>
        </w:rPr>
        <w:t>9</w:t>
      </w:r>
      <w:r w:rsidRPr="002A1AF3">
        <w:rPr>
          <w:rFonts w:ascii="Times New Roman" w:hAnsi="Times New Roman"/>
          <w:sz w:val="24"/>
          <w:szCs w:val="23"/>
          <w:lang w:val="sr-Latn-ME"/>
        </w:rPr>
        <w:t xml:space="preserve">. godinu (u daljem tektu Budžet) iznosi </w:t>
      </w:r>
      <w:r w:rsidR="00AA37F1" w:rsidRPr="002A1AF3">
        <w:rPr>
          <w:rFonts w:ascii="Times New Roman" w:hAnsi="Times New Roman"/>
          <w:b/>
          <w:sz w:val="24"/>
          <w:szCs w:val="23"/>
          <w:lang w:val="sr-Latn-ME"/>
        </w:rPr>
        <w:t>2</w:t>
      </w:r>
      <w:r w:rsidR="009A3D97">
        <w:rPr>
          <w:rFonts w:ascii="Times New Roman" w:hAnsi="Times New Roman"/>
          <w:b/>
          <w:sz w:val="24"/>
          <w:szCs w:val="23"/>
          <w:lang w:val="sr-Latn-ME"/>
        </w:rPr>
        <w:t>2</w:t>
      </w:r>
      <w:r w:rsidR="00AA37F1" w:rsidRPr="002A1AF3">
        <w:rPr>
          <w:rFonts w:ascii="Times New Roman" w:hAnsi="Times New Roman"/>
          <w:b/>
          <w:sz w:val="24"/>
          <w:szCs w:val="23"/>
          <w:lang w:val="sr-Latn-ME"/>
        </w:rPr>
        <w:t>.</w:t>
      </w:r>
      <w:r w:rsidR="009A3D97">
        <w:rPr>
          <w:rFonts w:ascii="Times New Roman" w:hAnsi="Times New Roman"/>
          <w:b/>
          <w:sz w:val="24"/>
          <w:szCs w:val="23"/>
          <w:lang w:val="sr-Latn-ME"/>
        </w:rPr>
        <w:t>4</w:t>
      </w:r>
      <w:r w:rsidR="00AA37F1" w:rsidRPr="002A1AF3">
        <w:rPr>
          <w:rFonts w:ascii="Times New Roman" w:hAnsi="Times New Roman"/>
          <w:b/>
          <w:sz w:val="24"/>
          <w:szCs w:val="23"/>
          <w:lang w:val="sr-Latn-ME"/>
        </w:rPr>
        <w:t>61.000</w:t>
      </w:r>
      <w:r w:rsidR="005F4C4A" w:rsidRPr="002A1AF3">
        <w:rPr>
          <w:rFonts w:ascii="Times New Roman" w:hAnsi="Times New Roman"/>
          <w:b/>
          <w:sz w:val="24"/>
          <w:szCs w:val="23"/>
          <w:lang w:val="sr-Latn-ME"/>
        </w:rPr>
        <w:t>,00</w:t>
      </w:r>
      <w:r w:rsidRPr="002A1AF3">
        <w:rPr>
          <w:rFonts w:ascii="Times New Roman" w:hAnsi="Times New Roman"/>
          <w:b/>
          <w:sz w:val="24"/>
          <w:szCs w:val="23"/>
          <w:lang w:val="sr-Latn-ME"/>
        </w:rPr>
        <w:t xml:space="preserve"> </w:t>
      </w:r>
      <w:r w:rsidR="00222E43" w:rsidRPr="002A1AF3">
        <w:rPr>
          <w:rFonts w:ascii="Times New Roman" w:hAnsi="Times New Roman"/>
          <w:sz w:val="24"/>
          <w:szCs w:val="23"/>
          <w:lang w:val="sr-Latn-ME"/>
        </w:rPr>
        <w:t>eura.</w:t>
      </w:r>
    </w:p>
    <w:p w:rsidR="00892B70" w:rsidRDefault="00892B70" w:rsidP="00892B70">
      <w:pPr>
        <w:jc w:val="both"/>
        <w:rPr>
          <w:rFonts w:ascii="Times New Roman" w:hAnsi="Times New Roman"/>
          <w:sz w:val="24"/>
          <w:szCs w:val="23"/>
          <w:lang w:val="sr-Latn-ME"/>
        </w:rPr>
      </w:pPr>
      <w:r>
        <w:rPr>
          <w:rFonts w:ascii="Times New Roman" w:hAnsi="Times New Roman"/>
          <w:sz w:val="24"/>
          <w:szCs w:val="23"/>
          <w:lang w:val="sr-Latn-ME"/>
        </w:rPr>
        <w:t xml:space="preserve">Prihodi se raspoređuju na: </w:t>
      </w:r>
    </w:p>
    <w:tbl>
      <w:tblPr>
        <w:tblW w:w="5760" w:type="dxa"/>
        <w:tblInd w:w="1830" w:type="dxa"/>
        <w:tblLook w:val="04A0" w:firstRow="1" w:lastRow="0" w:firstColumn="1" w:lastColumn="0" w:noHBand="0" w:noVBand="1"/>
      </w:tblPr>
      <w:tblGrid>
        <w:gridCol w:w="4100"/>
        <w:gridCol w:w="1660"/>
      </w:tblGrid>
      <w:tr w:rsidR="00656552" w:rsidRPr="00656552" w:rsidTr="00656552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 rashode budžeta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5.838.600,00 €</w:t>
            </w:r>
          </w:p>
        </w:tc>
      </w:tr>
      <w:tr w:rsidR="00656552" w:rsidRPr="00656552" w:rsidTr="00656552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1.999.400,00 €</w:t>
            </w:r>
          </w:p>
        </w:tc>
      </w:tr>
      <w:tr w:rsidR="00656552" w:rsidRPr="00656552" w:rsidTr="00656552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Otplatu duga i obaveza iz prethodnog perioda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1.674.000,00 €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 budžet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12.724.000,00 €</w:t>
            </w:r>
          </w:p>
        </w:tc>
      </w:tr>
      <w:tr w:rsidR="00656552" w:rsidRPr="00656552" w:rsidTr="00656552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 i stalnu budžetsku rezervu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 i kredite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70.000,00 €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22.461.000,00 €</w:t>
            </w:r>
          </w:p>
        </w:tc>
      </w:tr>
    </w:tbl>
    <w:p w:rsidR="00892B70" w:rsidRPr="00892B70" w:rsidRDefault="00892B70" w:rsidP="00892B70">
      <w:pPr>
        <w:jc w:val="both"/>
        <w:rPr>
          <w:rFonts w:ascii="Times New Roman" w:hAnsi="Times New Roman"/>
          <w:sz w:val="24"/>
          <w:szCs w:val="23"/>
          <w:lang w:val="sr-Latn-ME"/>
        </w:rPr>
      </w:pPr>
    </w:p>
    <w:p w:rsidR="00FF4F27" w:rsidRDefault="00651878" w:rsidP="006C39A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lang w:val="sr-Latn-ME"/>
        </w:rPr>
        <w:t>Član 2</w:t>
      </w:r>
    </w:p>
    <w:p w:rsidR="00892B70" w:rsidRPr="00892B70" w:rsidRDefault="00892B70" w:rsidP="00892B70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2 se mijenja i glasi:</w:t>
      </w:r>
    </w:p>
    <w:p w:rsidR="00651878" w:rsidRPr="002A1AF3" w:rsidRDefault="00651878" w:rsidP="00651878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2A1AF3">
        <w:rPr>
          <w:rFonts w:ascii="Times New Roman" w:hAnsi="Times New Roman"/>
          <w:sz w:val="24"/>
          <w:szCs w:val="24"/>
          <w:lang w:val="sr-Latn-ME"/>
        </w:rPr>
        <w:t>Primici Budžeta za 2019-tu godinu po izvorima I vrstama rasporeda primitaka za osnovne namjene utvrđuj</w:t>
      </w:r>
      <w:r w:rsidR="00E761D0" w:rsidRPr="002A1AF3">
        <w:rPr>
          <w:rFonts w:ascii="Times New Roman" w:hAnsi="Times New Roman"/>
          <w:sz w:val="24"/>
          <w:szCs w:val="24"/>
          <w:lang w:val="sr-Latn-ME"/>
        </w:rPr>
        <w:t>e se u sljedećim iznosima</w:t>
      </w:r>
      <w:r w:rsidRPr="002A1AF3">
        <w:rPr>
          <w:rFonts w:ascii="Times New Roman" w:hAnsi="Times New Roman"/>
          <w:sz w:val="24"/>
          <w:szCs w:val="24"/>
          <w:lang w:val="sr-Latn-ME"/>
        </w:rPr>
        <w:t>:</w:t>
      </w:r>
    </w:p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550"/>
        <w:gridCol w:w="710"/>
        <w:gridCol w:w="810"/>
        <w:gridCol w:w="4410"/>
        <w:gridCol w:w="2160"/>
        <w:gridCol w:w="2160"/>
      </w:tblGrid>
      <w:tr w:rsidR="009A3D97" w:rsidRPr="009A3D97" w:rsidTr="009A3D97">
        <w:trPr>
          <w:trHeight w:val="510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Opis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 2019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 2019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7.900.000,00 €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7.900.000,00 €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6.300.000,00 €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6.300.000,00 €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635.000,00 €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3.049.000,00 €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3.049.000,00 €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8.000,00 €</w:t>
            </w:r>
          </w:p>
        </w:tc>
      </w:tr>
      <w:tr w:rsidR="009A3D97" w:rsidRPr="00141820" w:rsidTr="009A3D97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2.500.000,00 €</w:t>
            </w:r>
          </w:p>
        </w:tc>
      </w:tr>
      <w:tr w:rsidR="009A3D97" w:rsidRPr="009A3D97" w:rsidTr="009A3D97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300.000,00 €</w:t>
            </w:r>
          </w:p>
        </w:tc>
      </w:tr>
      <w:tr w:rsidR="009A3D97" w:rsidRPr="009A3D97" w:rsidTr="009A3D97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zemljišta, za građane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75.000,00 €</w:t>
            </w:r>
          </w:p>
        </w:tc>
      </w:tr>
      <w:tr w:rsidR="009A3D97" w:rsidRPr="009A3D97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2.884.436,04 €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9A3D97" w:rsidRPr="00141820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9A3D97" w:rsidRPr="009A3D97" w:rsidTr="009A3D97">
        <w:trPr>
          <w:trHeight w:val="8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9A3D97" w:rsidRPr="00141820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2.104.436,04 €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2.104.436,04 €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3.895.563,96 €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3.895.563,96 €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3.895.563,96 €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1.780.000,00 €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Kapitale donacije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1.700.000,00 €</w:t>
            </w:r>
          </w:p>
        </w:tc>
      </w:tr>
      <w:tr w:rsidR="009A3D97" w:rsidRPr="009A3D9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9A3D97" w:rsidRPr="009A3D97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finansijskih institucija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9A3D97" w:rsidRPr="009A3D97" w:rsidTr="009A3D97">
        <w:trPr>
          <w:trHeight w:val="2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20.961.000,00 €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22.461.000,00 €</w:t>
            </w:r>
          </w:p>
        </w:tc>
      </w:tr>
    </w:tbl>
    <w:p w:rsidR="00651878" w:rsidRPr="002A1AF3" w:rsidRDefault="00651878" w:rsidP="00651878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FF4F27" w:rsidRPr="002A1AF3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</w:p>
    <w:p w:rsidR="00FF4F27" w:rsidRPr="002A1AF3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u w:val="single"/>
          <w:lang w:val="sr-Latn-ME"/>
        </w:rPr>
        <w:t>IZDACI –</w:t>
      </w:r>
      <w:r w:rsidR="000B594E">
        <w:rPr>
          <w:rFonts w:ascii="Times New Roman" w:hAnsi="Times New Roman"/>
          <w:b/>
          <w:sz w:val="24"/>
          <w:szCs w:val="24"/>
          <w:u w:val="single"/>
          <w:lang w:val="sr-Latn-ME"/>
        </w:rPr>
        <w:t xml:space="preserve"> </w:t>
      </w:r>
      <w:r w:rsidRPr="002A1AF3">
        <w:rPr>
          <w:rFonts w:ascii="Times New Roman" w:hAnsi="Times New Roman"/>
          <w:b/>
          <w:sz w:val="24"/>
          <w:szCs w:val="24"/>
          <w:u w:val="single"/>
          <w:lang w:val="sr-Latn-ME"/>
        </w:rPr>
        <w:t>ekonomska klasifikacija</w:t>
      </w:r>
    </w:p>
    <w:p w:rsidR="00651878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40"/>
        <w:gridCol w:w="840"/>
        <w:gridCol w:w="4240"/>
        <w:gridCol w:w="1800"/>
        <w:gridCol w:w="1800"/>
      </w:tblGrid>
      <w:tr w:rsidR="00656552" w:rsidRPr="00656552" w:rsidTr="00656552">
        <w:trPr>
          <w:trHeight w:val="5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EKO kod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Opis EKO koda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Plan budžeta 2019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Rebalans 2019</w:t>
            </w:r>
          </w:p>
        </w:tc>
      </w:tr>
      <w:tr w:rsidR="00656552" w:rsidRPr="00656552" w:rsidTr="00656552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3.236.900,00 €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3.230.900,00 €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1.886.400,00 €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1.881.400,00 €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282.700,00 €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282.700,00 €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677.900,00 €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676.900,00 €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350.100,00 €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39.800,00 €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39.800,00 €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217.600,00 €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217.600,00 €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48.900,00 €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21.200,00 €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585.900,00 €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586.900,00 €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28.400,00 €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38.000,00 €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13.610,00 €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13.610,00 €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 - gerantološka služba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71.000,00 €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 -prevencija bolesti zavisnosti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121.600,00 €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121.600,00 €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32.590,00 €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32.590,00 €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1.127.900,00 €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1.109.900,00 €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17.900,00 €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12.200,00 €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58.800,00 €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:rsidTr="00656552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591.000,00 €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dezinsekcija -deretizacija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</w:tr>
      <w:tr w:rsidR="00656552" w:rsidRPr="00656552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78.000,00 €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73.500,00 €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 aktivnosti - izdavaštvo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75.500,00 €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75.500,00 €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186.100,00 €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186.100,00 €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186.100,00 €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186.100,00 €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406.700,00 €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416.700,00 €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50.700,00 €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36.500,00 €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36.500,00 €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Ostalo - ReLOaD projekat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117.000,00 €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749.000,00 €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762.000,00 €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:rsidTr="00656552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53.000,00 €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1.237.400,00 €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1.237.400,00 €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12.724.000,00 €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12.724.000,00 € </w:t>
            </w:r>
          </w:p>
        </w:tc>
      </w:tr>
      <w:tr w:rsidR="00656552" w:rsidRPr="00656552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4.263.000,00 €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3.843.000,00 € </w:t>
            </w:r>
          </w:p>
        </w:tc>
      </w:tr>
      <w:tr w:rsidR="00656552" w:rsidRPr="00656552" w:rsidTr="00656552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4.400.000,00 €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5.100.000,00 €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2.300.000,00 €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 izdaci - Kfw banka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70.000,00 € </w:t>
            </w:r>
          </w:p>
        </w:tc>
      </w:tr>
      <w:tr w:rsidR="00656552" w:rsidRPr="00656552" w:rsidTr="00656552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1.500.000,00 € </w:t>
            </w:r>
          </w:p>
        </w:tc>
      </w:tr>
      <w:tr w:rsidR="00656552" w:rsidRPr="00656552" w:rsidTr="00656552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174.000,00 €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174.000,00 €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28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20.961.000,00 €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22.461.000,00 € </w:t>
            </w:r>
          </w:p>
        </w:tc>
      </w:tr>
    </w:tbl>
    <w:p w:rsidR="00892B70" w:rsidRDefault="00892B70" w:rsidP="006C39A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FC3F3B" w:rsidRDefault="004A4F6A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  <w:lang w:val="sr-Latn-ME"/>
        </w:rPr>
        <w:t>Član 3</w:t>
      </w:r>
    </w:p>
    <w:p w:rsidR="004A4F6A" w:rsidRDefault="004A4F6A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12 mijenja se i glasi:</w:t>
      </w:r>
    </w:p>
    <w:p w:rsidR="004A4F6A" w:rsidRDefault="004A4F6A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Raspored sredstava budžeta u iznosu od 22.461.000,00 € po nosiocima, korisnicima i bližim namjenama vrši se u posebnom dijelu, koji glasi: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07"/>
        <w:gridCol w:w="872"/>
        <w:gridCol w:w="4370"/>
        <w:gridCol w:w="1840"/>
        <w:gridCol w:w="1840"/>
      </w:tblGrid>
      <w:tr w:rsidR="00656552" w:rsidRPr="00656552" w:rsidTr="00656552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Org.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EKO kod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Opis EKO koda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Plan budžeta za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Rebalans 2019</w:t>
            </w:r>
          </w:p>
        </w:tc>
      </w:tr>
      <w:tr w:rsidR="00656552" w:rsidRPr="00656552" w:rsidTr="00656552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PREDSJEDNIKA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487.000,00 €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517.000,00 €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234.500,00 €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234.500,00 €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113.500,00 €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24.000,00 €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GLAVNOG ADMINISTRATORA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122.600,00 €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122.600,00 €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76.000,00 €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SKUPŠTINE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333.800,00 €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333.800,00 €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83.900,00 €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33.200,00 €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33.200,00 €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PLANIRANJE PROSTORA I ODRŽIVI RAZVOJ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253.200,00 €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253.200,00 €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49.400,00 €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strazarske sluzbe VGP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FINANSIJE I LOKALNE JAVNE PRIHODE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1.445.300,00 €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2.915.300,00 €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253.800,00 €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253.800,00 €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2.800,00 €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86.050,00 €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5.700,00 €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31.250,00 €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31.250,00 €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103.500,00 €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</w:tr>
      <w:tr w:rsidR="00656552" w:rsidRPr="00656552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 izdaci - Kfw banka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051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SEKRETARIJAT ZA TURIZAM I PREDUZETNIŠTVO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223.950,00 €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233.950,00 €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124.800,00 €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124.800,00 €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namjene- poljoprivreda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29.050,00 €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29.050,00 €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IMOVINU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2.499.300,00 €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2.199.300,00 €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112.200,00 €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112.200,00 €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2.300.000,00 €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SEKRETARIJAT ZA LOKALNU SAMOUPRAVU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84.950,00 €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84.950,00 €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61.600,00 €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656552" w:rsidRPr="00656552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071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KULTURU I DRUŠTVENE DJELATNOSTI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706.600,00 €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701.600,00 €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88.000,00 €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8.900,00 €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19.300,00 €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7.900,00 €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34.000,00 €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33.000,00 €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145.600,00 €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127.600,00 €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 prevoza - prevoz ucenika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73.500,00 €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 aktivnosti - izdavaštvo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Ostalo - ReLOaD projekat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borackim organizacijama - UBNOR - OBNOR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ZAŠTITE I SPAŠAVANJA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541.900,00 €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541.900,00 €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483.500,00 €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483.500,00 €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36.100,00 €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36.100,00 €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KOMUNALNE POSLOVE I SAOBRAĆAJ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1.135.300,00 €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1.135.300,00 €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107.600,00 €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107.600,00 €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 usluge - dezinsekcija i deretizacija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27.000,00 €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DIREKCIJA ZA INVESTICIJE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10.043.100,00 €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10.343.100,00 €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1.600,00 €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</w:tr>
      <w:tr w:rsidR="00656552" w:rsidRPr="00656552" w:rsidTr="0065655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Konsultantske usluge, projekti i studije - geodetske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9.929.000,00 €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10.229.000,00 €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4.263.000,00 €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3.843.000,00 €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4.400.000,00 €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5.100.000,00 €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1.076.200,00 €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1.076.200,00 €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624.100,00 €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624.100,00 €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2.100,00 €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MLADE, SPORT I SOCIJALNA PITANJA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595.600,00 €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595.600,00 €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104.000,00 €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 - gerantološka služba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 namjene - prevencija bolesti zavisnosti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405.000,00 €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SPORTSKA DVORANA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182.700,00 €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182.700,00 €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146.500,00 €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11.100,00 €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 OPŠTE I ZAJEDNIČKE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605.700,00 €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605.700,00 €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312.000,00 €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114.200,00 €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114.200,00 €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38.000,00 €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53.000,00 €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 UNUTRAŠNJU REVIZIJU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51.900,00 €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51.900,00 €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2.900,00 €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KOMUNALNE POLICIJE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139.600,00 €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139.600,00 €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128.500,00 €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128.500,00 €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2.600,00 €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 JAVNE NABAVKE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67.800,00 €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67.800,00 €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51.800,00 €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51.800,00 €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3.800,00 €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1.150,00 €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650,00 €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18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UPRAVA ZA INSPEKCIJSKE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170.000,00 €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34.000,00 €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MUZEJ I GALERIJA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158.000,00 €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96.300,00 €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96.300,00 €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57.000,00 €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20.600,00 €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39.200,00 €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39.200,00 €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GLAVNOG GRADSKOG ARHITEKTE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35.100,00 €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9.400,00 €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656552" w:rsidRDefault="00C04A49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DNEVNI CENTAR ZA DJECU I MLADE SA SMETNJAMA I TEŠKOĆAMA U RAZVOJU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19.700,00 €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300,00 €</w:t>
            </w:r>
          </w:p>
        </w:tc>
      </w:tr>
      <w:tr w:rsidR="00656552" w:rsidRPr="00656552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:rsidTr="00656552">
        <w:trPr>
          <w:trHeight w:val="3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20.961.000,00 €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22.461.000,00 € </w:t>
            </w:r>
          </w:p>
        </w:tc>
      </w:tr>
    </w:tbl>
    <w:p w:rsidR="00656552" w:rsidRDefault="00656552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4A4F6A" w:rsidRPr="004A4F6A" w:rsidRDefault="004A4F6A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6E0EEE" w:rsidRPr="002A1AF3" w:rsidRDefault="006E0EEE" w:rsidP="006E0EEE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lang w:val="sr-Latn-ME"/>
        </w:rPr>
        <w:t>Član 13</w:t>
      </w:r>
    </w:p>
    <w:p w:rsidR="00A84F89" w:rsidRPr="002A1AF3" w:rsidRDefault="006E0EEE" w:rsidP="006E0EEE">
      <w:pPr>
        <w:spacing w:after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2A1AF3">
        <w:rPr>
          <w:rFonts w:ascii="Times New Roman" w:hAnsi="Times New Roman"/>
          <w:sz w:val="24"/>
          <w:szCs w:val="24"/>
          <w:lang w:val="sr-Latn-ME"/>
        </w:rPr>
        <w:t>Odluka o</w:t>
      </w:r>
      <w:r w:rsidR="00B8084E">
        <w:rPr>
          <w:rFonts w:ascii="Times New Roman" w:hAnsi="Times New Roman"/>
          <w:sz w:val="24"/>
          <w:szCs w:val="24"/>
          <w:lang w:val="sr-Latn-ME"/>
        </w:rPr>
        <w:t xml:space="preserve"> izmjenama i</w:t>
      </w:r>
      <w:r w:rsidR="002A1AF3" w:rsidRPr="002A1AF3">
        <w:rPr>
          <w:rFonts w:ascii="Times New Roman" w:hAnsi="Times New Roman"/>
          <w:sz w:val="24"/>
          <w:szCs w:val="24"/>
          <w:lang w:val="sr-Latn-ME"/>
        </w:rPr>
        <w:t xml:space="preserve"> dopunama</w:t>
      </w:r>
      <w:r w:rsidRPr="002A1AF3">
        <w:rPr>
          <w:rFonts w:ascii="Times New Roman" w:hAnsi="Times New Roman"/>
          <w:sz w:val="24"/>
          <w:szCs w:val="24"/>
          <w:lang w:val="sr-Latn-ME"/>
        </w:rPr>
        <w:t xml:space="preserve"> budžet</w:t>
      </w:r>
      <w:r w:rsidR="002A1AF3" w:rsidRPr="002A1AF3">
        <w:rPr>
          <w:rFonts w:ascii="Times New Roman" w:hAnsi="Times New Roman"/>
          <w:sz w:val="24"/>
          <w:szCs w:val="24"/>
          <w:lang w:val="sr-Latn-ME"/>
        </w:rPr>
        <w:t>a</w:t>
      </w:r>
      <w:r w:rsidRPr="002A1AF3">
        <w:rPr>
          <w:rFonts w:ascii="Times New Roman" w:hAnsi="Times New Roman"/>
          <w:sz w:val="24"/>
          <w:szCs w:val="24"/>
          <w:lang w:val="sr-Latn-ME"/>
        </w:rPr>
        <w:t xml:space="preserve"> Opštine Tivat za 2019. godinu stupa na snagu danom </w:t>
      </w:r>
      <w:r w:rsidR="000C52C2">
        <w:rPr>
          <w:rFonts w:ascii="Times New Roman" w:hAnsi="Times New Roman"/>
          <w:sz w:val="24"/>
          <w:szCs w:val="24"/>
          <w:lang w:val="sr-Latn-ME"/>
        </w:rPr>
        <w:t>objavljivanja u Službenom listu Crne Gore</w:t>
      </w:r>
      <w:r w:rsidRPr="002A1AF3">
        <w:rPr>
          <w:rFonts w:ascii="Times New Roman" w:hAnsi="Times New Roman"/>
          <w:sz w:val="24"/>
          <w:szCs w:val="24"/>
          <w:lang w:val="sr-Latn-ME"/>
        </w:rPr>
        <w:t xml:space="preserve">. </w:t>
      </w:r>
    </w:p>
    <w:p w:rsidR="00A84F89" w:rsidRDefault="00A84F89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:rsidR="004A4F6A" w:rsidRDefault="004A4F6A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:rsidR="004A4F6A" w:rsidRDefault="004A4F6A" w:rsidP="004A4F6A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:rsidR="004A4F6A" w:rsidRPr="002A1AF3" w:rsidRDefault="004A4F6A" w:rsidP="004A4F6A">
      <w:pPr>
        <w:rPr>
          <w:rFonts w:ascii="Times New Roman" w:hAnsi="Times New Roman"/>
          <w:b/>
          <w:noProof/>
          <w:lang w:val="sr-Latn-ME"/>
        </w:rPr>
      </w:pPr>
      <w:r w:rsidRPr="002A1AF3">
        <w:rPr>
          <w:rFonts w:ascii="Times New Roman" w:hAnsi="Times New Roman"/>
          <w:b/>
          <w:noProof/>
          <w:lang w:val="sr-Latn-ME"/>
        </w:rPr>
        <w:t xml:space="preserve">Broj : _______________                                                                        SKUPŠTINA OPŠTINE TIVAT                     </w:t>
      </w:r>
    </w:p>
    <w:p w:rsidR="004A4F6A" w:rsidRPr="002A1AF3" w:rsidRDefault="004A4F6A" w:rsidP="004A4F6A">
      <w:pPr>
        <w:rPr>
          <w:rFonts w:ascii="Times New Roman" w:hAnsi="Times New Roman"/>
          <w:b/>
          <w:noProof/>
          <w:lang w:val="sr-Latn-ME"/>
        </w:rPr>
      </w:pPr>
      <w:r w:rsidRPr="002A1AF3">
        <w:rPr>
          <w:rFonts w:ascii="Times New Roman" w:hAnsi="Times New Roman"/>
          <w:b/>
          <w:noProof/>
          <w:lang w:val="sr-Latn-ME"/>
        </w:rPr>
        <w:t>Tivat : __________201</w:t>
      </w:r>
      <w:r>
        <w:rPr>
          <w:rFonts w:ascii="Times New Roman" w:hAnsi="Times New Roman"/>
          <w:b/>
          <w:noProof/>
          <w:lang w:val="sr-Latn-ME"/>
        </w:rPr>
        <w:t>9</w:t>
      </w:r>
      <w:r w:rsidRPr="002A1AF3">
        <w:rPr>
          <w:rFonts w:ascii="Times New Roman" w:hAnsi="Times New Roman"/>
          <w:b/>
          <w:noProof/>
          <w:lang w:val="sr-Latn-ME"/>
        </w:rPr>
        <w:t xml:space="preserve">. god.                                                                                 Predsjednik,                                                        </w:t>
      </w:r>
    </w:p>
    <w:p w:rsidR="004A4F6A" w:rsidRDefault="004A4F6A" w:rsidP="004A4F6A">
      <w:pPr>
        <w:ind w:firstLine="720"/>
        <w:rPr>
          <w:rFonts w:ascii="Times New Roman" w:hAnsi="Times New Roman"/>
          <w:b/>
          <w:noProof/>
          <w:lang w:val="sr-Latn-ME"/>
        </w:rPr>
      </w:pPr>
      <w:r w:rsidRPr="002A1AF3">
        <w:rPr>
          <w:rFonts w:ascii="Times New Roman" w:hAnsi="Times New Roman"/>
          <w:b/>
          <w:noProof/>
          <w:lang w:val="sr-Latn-ME"/>
        </w:rPr>
        <w:t xml:space="preserve">                                                                                                              Ivan Novosel, dipl. </w:t>
      </w:r>
      <w:r w:rsidR="006F518D" w:rsidRPr="002A1AF3">
        <w:rPr>
          <w:rFonts w:ascii="Times New Roman" w:hAnsi="Times New Roman"/>
          <w:b/>
          <w:noProof/>
          <w:lang w:val="sr-Latn-ME"/>
        </w:rPr>
        <w:t>E</w:t>
      </w:r>
      <w:r w:rsidRPr="002A1AF3">
        <w:rPr>
          <w:rFonts w:ascii="Times New Roman" w:hAnsi="Times New Roman"/>
          <w:b/>
          <w:noProof/>
          <w:lang w:val="sr-Latn-ME"/>
        </w:rPr>
        <w:t>cc</w:t>
      </w:r>
      <w:r w:rsidR="006F518D">
        <w:rPr>
          <w:rFonts w:ascii="Times New Roman" w:hAnsi="Times New Roman"/>
          <w:b/>
          <w:noProof/>
          <w:lang w:val="sr-Latn-ME"/>
        </w:rPr>
        <w:t xml:space="preserve"> </w:t>
      </w:r>
    </w:p>
    <w:p w:rsidR="00C04A49" w:rsidRPr="00562F0B" w:rsidRDefault="00C04A49" w:rsidP="00C04A49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 w:rsidRPr="00562F0B"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lastRenderedPageBreak/>
        <w:t>OBRAZLOŽENJE</w:t>
      </w: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Pr="00AA187C" w:rsidRDefault="00C04A49" w:rsidP="00C04A49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t>Pravni osnov</w:t>
      </w:r>
    </w:p>
    <w:p w:rsidR="00C04A49" w:rsidRDefault="00C04A49" w:rsidP="00C04A49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Pravni osnov za donoš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>enje Odlu</w:t>
      </w:r>
      <w:r>
        <w:rPr>
          <w:rFonts w:ascii="Times New Roman" w:hAnsi="Times New Roman"/>
          <w:noProof/>
          <w:sz w:val="24"/>
          <w:szCs w:val="24"/>
          <w:lang w:val="sr-Latn-ME"/>
        </w:rPr>
        <w:t>ke o izmjeni i dopuni Odluke o B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 xml:space="preserve">udžetu Opštine Tivat za 2019. godinu, sadržan je u </w:t>
      </w:r>
      <w:r>
        <w:rPr>
          <w:rFonts w:ascii="Times New Roman" w:hAnsi="Times New Roman"/>
          <w:noProof/>
          <w:sz w:val="24"/>
          <w:szCs w:val="24"/>
          <w:lang w:val="sr-Latn-ME"/>
        </w:rPr>
        <w:t>odredbama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 xml:space="preserve"> Zakona o budžetu i fiskalnoj odgovornosti </w:t>
      </w:r>
      <w:r w:rsidRPr="00562F0B">
        <w:rPr>
          <w:rFonts w:ascii="Times New Roman" w:hAnsi="Times New Roman"/>
          <w:sz w:val="24"/>
          <w:szCs w:val="24"/>
          <w:lang w:val="sr-Latn-ME"/>
        </w:rPr>
        <w:t>(“Službeni list CG” br. 20/14, 56/14, 70/17, 04/18 i 55/18), Zakona o finansiranju lokalne samouprave (“Službeni list CG“ br. 03/19) i Statuta Opštine Tivat (“Službeni list CG - opštinski propisi” br. 24/18).</w:t>
      </w:r>
    </w:p>
    <w:p w:rsidR="00C04A49" w:rsidRDefault="00C04A49" w:rsidP="00C04A49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8, stav 1, Zakona o budžetu i fiskalnoj odgovornosti propisuje da ukoliko u toku fiskalne godine dodđe do povećanja ili smanjenja planiranih primitaka ili izdataka može se pripremit predlog za uravnoteženje budžeta. Stav 2 člana 8, propisuje da se uravnoteženje budžeta vrši izmjenama i dopunama budžeta, na način i po postupku propisanom za donošenje budžeta.</w:t>
      </w:r>
    </w:p>
    <w:p w:rsidR="00C04A49" w:rsidRDefault="00C04A49" w:rsidP="00C04A49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31 Zakona o finansiranju lokalne samouprave propisuje da ako tokom fiskalne godine dođe do povećanja i smanjenja planirnaih primitaka ili izdataka može se pripremiti prdog za izmjenu budžeta po postupku propisanom za njegovo donošenje. Stav 2 člana 31, propisuje da izmjenu budžeta iz stava 1 ovog člana skupština donosi najkasnije do kraja oktobra tekuće godine, osim u vanrednim okolnostima (izmjena unutrašnje organizacije, ostavrenje neplaniranih primitaka od prodaje imovine ili donacija, neplaniranih primitaka i izdataka uslovljenih izmjenom zakona i neplaniranih izdataka usljed elementarnih nepogoda).</w:t>
      </w:r>
    </w:p>
    <w:p w:rsidR="00C04A49" w:rsidRDefault="00C04A49" w:rsidP="00C04A49">
      <w:pPr>
        <w:pStyle w:val="T30X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35, stav 1, tačka 7, Statuta Opštine Tivat propisuje da Skupština donosi Budžet i Završni </w:t>
      </w:r>
      <w:r w:rsidRPr="00003935">
        <w:rPr>
          <w:sz w:val="24"/>
          <w:szCs w:val="24"/>
          <w:lang w:val="sr-Latn-ME"/>
        </w:rPr>
        <w:t xml:space="preserve">račun budžeta. Član </w:t>
      </w:r>
      <w:r>
        <w:rPr>
          <w:sz w:val="24"/>
          <w:szCs w:val="24"/>
          <w:lang w:val="sr-Latn-ME"/>
        </w:rPr>
        <w:t>43, stav 2, propisuje da</w:t>
      </w:r>
      <w:r w:rsidRPr="00003935">
        <w:rPr>
          <w:sz w:val="24"/>
          <w:szCs w:val="24"/>
          <w:lang w:val="sr-Latn-ME"/>
        </w:rPr>
        <w:t xml:space="preserve"> kada za to postoje razlozi utvrđeni u postupku donošenja, može se predvidjeti da odluka i drugi opšti akt stupi na snagu</w:t>
      </w:r>
      <w:r>
        <w:rPr>
          <w:sz w:val="24"/>
          <w:szCs w:val="24"/>
          <w:lang w:val="sr-Latn-ME"/>
        </w:rPr>
        <w:t xml:space="preserve"> najranije danom objavljivanja.</w:t>
      </w:r>
    </w:p>
    <w:p w:rsidR="00C04A49" w:rsidRDefault="00C04A49" w:rsidP="00C04A49">
      <w:pPr>
        <w:pStyle w:val="T30X"/>
        <w:rPr>
          <w:sz w:val="24"/>
          <w:szCs w:val="24"/>
          <w:lang w:val="sr-Latn-ME"/>
        </w:rPr>
      </w:pPr>
    </w:p>
    <w:p w:rsidR="00C04A49" w:rsidRDefault="00C04A49" w:rsidP="00C04A49">
      <w:pPr>
        <w:pStyle w:val="T30X"/>
        <w:rPr>
          <w:b/>
          <w:sz w:val="24"/>
          <w:szCs w:val="24"/>
          <w:u w:val="single"/>
          <w:lang w:val="sr-Latn-ME"/>
        </w:rPr>
      </w:pPr>
      <w:r w:rsidRPr="00AA187C">
        <w:rPr>
          <w:b/>
          <w:sz w:val="24"/>
          <w:szCs w:val="24"/>
          <w:u w:val="single"/>
          <w:lang w:val="sr-Latn-ME"/>
        </w:rPr>
        <w:t>Sadržaj odluke</w:t>
      </w:r>
    </w:p>
    <w:p w:rsidR="00C04A49" w:rsidRPr="00AA187C" w:rsidRDefault="00C04A49" w:rsidP="00C04A49">
      <w:pPr>
        <w:pStyle w:val="T30X"/>
        <w:rPr>
          <w:b/>
          <w:sz w:val="24"/>
          <w:szCs w:val="24"/>
          <w:u w:val="single"/>
          <w:lang w:val="sr-Latn-ME"/>
        </w:rPr>
      </w:pPr>
    </w:p>
    <w:p w:rsidR="00C04A49" w:rsidRPr="00562F0B" w:rsidRDefault="00C04A49" w:rsidP="00C04A49">
      <w:pPr>
        <w:pStyle w:val="T30X"/>
        <w:rPr>
          <w:sz w:val="24"/>
          <w:szCs w:val="24"/>
          <w:lang w:val="sr-Latn-ME"/>
        </w:rPr>
      </w:pPr>
      <w:r w:rsidRPr="00562F0B">
        <w:rPr>
          <w:sz w:val="24"/>
          <w:szCs w:val="24"/>
          <w:lang w:val="sr-Latn-ME"/>
        </w:rPr>
        <w:t>Polazni elementi prilikom izrade Odluke o izmjeni i dopuni Odluke o budžetu Opštine Tivat za 2019. godinu su:</w:t>
      </w:r>
    </w:p>
    <w:p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Izmjena </w:t>
      </w:r>
      <w:r>
        <w:rPr>
          <w:noProof/>
          <w:sz w:val="24"/>
          <w:szCs w:val="24"/>
          <w:lang w:val="sr-Latn-ME"/>
        </w:rPr>
        <w:t>pla</w:t>
      </w:r>
      <w:r w:rsidRPr="00562F0B">
        <w:rPr>
          <w:noProof/>
          <w:sz w:val="24"/>
          <w:szCs w:val="24"/>
          <w:lang w:val="sr-Latn-ME"/>
        </w:rPr>
        <w:t>na kapitalnih izdataka</w:t>
      </w:r>
      <w:r>
        <w:rPr>
          <w:noProof/>
          <w:sz w:val="24"/>
          <w:szCs w:val="24"/>
          <w:lang w:val="sr-Latn-ME"/>
        </w:rPr>
        <w:t xml:space="preserve"> - tri kružna toka</w:t>
      </w:r>
    </w:p>
    <w:p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Odluka o osnivanju JU Dnevni centar za djecu i mlade sa smetnjama i teškoćama u razvoju – Tivat</w:t>
      </w:r>
    </w:p>
    <w:p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Izvršenje i realizacija budžeta za period januar – maj 2019. godine</w:t>
      </w:r>
    </w:p>
    <w:p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Odluka o kratkoročnom zaduživanju Opštine Tivat</w:t>
      </w:r>
    </w:p>
    <w:p w:rsidR="00C04A49" w:rsidRDefault="00C04A49" w:rsidP="00C04A49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Odlukom o izmjenama i dopunama Budžeta Opštine Tivat za 2019. Godinu umjesto 20.961.000,00 € rebalansiran je na iznos od 22.461.000,00 €, odnosno uvećan je 1.500.000,00 €.</w:t>
      </w:r>
    </w:p>
    <w:p w:rsidR="00C04A49" w:rsidRDefault="00C04A49" w:rsidP="00C04A49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lastRenderedPageBreak/>
        <w:t>Naravno, kada se već pristupilo izradi Odluke o izmjenama i dopunama Odluke o budžetu Opštine Tivat 2019. godinu, iskorišćena je prilika da se i ostale budžetske pozicije dodatno iskoriguju, gdje je to bilo potrebno, i na taj način usaglase sa budžetskim ostvarenjima.</w:t>
      </w:r>
    </w:p>
    <w:p w:rsidR="00C04A49" w:rsidRPr="00562F0B" w:rsidRDefault="00C04A49" w:rsidP="00C04A49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562F0B">
        <w:rPr>
          <w:rFonts w:ascii="Times New Roman" w:hAnsi="Times New Roman"/>
          <w:noProof/>
          <w:sz w:val="24"/>
          <w:szCs w:val="24"/>
          <w:lang w:val="sr-Latn-ME"/>
        </w:rPr>
        <w:t>U Odluci o</w:t>
      </w:r>
      <w:r w:rsidRPr="00562F0B">
        <w:rPr>
          <w:rFonts w:ascii="Times New Roman" w:hAnsi="Times New Roman"/>
          <w:sz w:val="24"/>
          <w:szCs w:val="24"/>
          <w:lang w:val="sr-Latn-ME"/>
        </w:rPr>
        <w:t xml:space="preserve"> izmjenama i dopunama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 xml:space="preserve"> Budžeta Opštine Tivat za 2019.-tu godinu </w:t>
      </w:r>
      <w:r w:rsidRPr="00562F0B">
        <w:rPr>
          <w:rFonts w:ascii="Times New Roman" w:hAnsi="Times New Roman"/>
          <w:sz w:val="24"/>
          <w:szCs w:val="24"/>
          <w:lang w:val="sr-Latn-ME"/>
        </w:rPr>
        <w:t xml:space="preserve">(“Službeni list CG” br. 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>51/18) u članu 2, vrše se sledeće izmjene: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Ostalih prihoda od ''200.000,00 €''  zamjenjuje se iznosom od ''2.104.436,04 €'';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planiranih prenešenih sredstava iz prethodnog perioda od ‘’6.000.000,00‘’, zamjenjuje se iznosom od ''3.895.563,96 €'';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Dodaje se konto 4511 - </w:t>
      </w:r>
      <w:r w:rsidRPr="00562F0B">
        <w:rPr>
          <w:color w:val="000000"/>
          <w:sz w:val="24"/>
          <w:szCs w:val="24"/>
          <w:lang w:val="sr-Latn-ME" w:eastAsia="en-GB"/>
        </w:rPr>
        <w:t>Pozajmice i krediti od domaćih finansijskih institucija u iznosu od ‘’1.500.000,00 €’’;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Neto zarada od ''1.886.400,00 €'' zamjenjuje se iznosom od ''1.881.400,00 €'';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Doprinosa na teret zaposlenog od ''677.900,00 €'' zamjenjuje se iznosom od ''676.900,00 €'';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Materijala za posebne namjene od ''37.000,00 €'' zamjenjuje se iznosom od ''38.000,00 €'';</w:t>
      </w:r>
    </w:p>
    <w:p w:rsidR="00C04A49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Službena putovanja od ''18.200,00 €'' zamjenjuje se iznosom od ''17.900,00 €'';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Iznos konta </w:t>
      </w:r>
      <w:r>
        <w:rPr>
          <w:noProof/>
          <w:sz w:val="24"/>
          <w:szCs w:val="24"/>
          <w:lang w:val="sr-Latn-ME"/>
        </w:rPr>
        <w:t xml:space="preserve">Promotivne aktivnosti – kulturne manifestacije </w:t>
      </w:r>
      <w:r w:rsidRPr="00562F0B">
        <w:rPr>
          <w:noProof/>
          <w:sz w:val="24"/>
          <w:szCs w:val="24"/>
          <w:lang w:val="sr-Latn-ME"/>
        </w:rPr>
        <w:t>od ''</w:t>
      </w:r>
      <w:r>
        <w:rPr>
          <w:noProof/>
          <w:sz w:val="24"/>
          <w:szCs w:val="24"/>
          <w:lang w:val="sr-Latn-ME"/>
        </w:rPr>
        <w:t>91.5</w:t>
      </w:r>
      <w:r w:rsidRPr="00562F0B">
        <w:rPr>
          <w:noProof/>
          <w:sz w:val="24"/>
          <w:szCs w:val="24"/>
          <w:lang w:val="sr-Latn-ME"/>
        </w:rPr>
        <w:t>00,00 €'' zamjenjuje se iznosom od ''</w:t>
      </w:r>
      <w:r>
        <w:rPr>
          <w:noProof/>
          <w:sz w:val="24"/>
          <w:szCs w:val="24"/>
          <w:lang w:val="sr-Latn-ME"/>
        </w:rPr>
        <w:t>73.5</w:t>
      </w:r>
      <w:r w:rsidRPr="00562F0B">
        <w:rPr>
          <w:noProof/>
          <w:sz w:val="24"/>
          <w:szCs w:val="24"/>
          <w:lang w:val="sr-Latn-ME"/>
        </w:rPr>
        <w:t>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Iznos konta </w:t>
      </w:r>
      <w:r>
        <w:rPr>
          <w:noProof/>
          <w:sz w:val="24"/>
          <w:szCs w:val="24"/>
          <w:lang w:val="sr-Latn-ME"/>
        </w:rPr>
        <w:t>Ostali transferi pojedincima - stipendije</w:t>
      </w:r>
      <w:r w:rsidRPr="00562F0B">
        <w:rPr>
          <w:noProof/>
          <w:sz w:val="24"/>
          <w:szCs w:val="24"/>
          <w:lang w:val="sr-Latn-ME"/>
        </w:rPr>
        <w:t xml:space="preserve"> od ''</w:t>
      </w:r>
      <w:r>
        <w:rPr>
          <w:noProof/>
          <w:sz w:val="24"/>
          <w:szCs w:val="24"/>
          <w:lang w:val="sr-Latn-ME"/>
        </w:rPr>
        <w:t>50.0</w:t>
      </w:r>
      <w:r w:rsidRPr="00562F0B">
        <w:rPr>
          <w:noProof/>
          <w:sz w:val="24"/>
          <w:szCs w:val="24"/>
          <w:lang w:val="sr-Latn-ME"/>
        </w:rPr>
        <w:t>00,00 €'' zamjenjuje se iznosom od ''</w:t>
      </w:r>
      <w:r>
        <w:rPr>
          <w:noProof/>
          <w:sz w:val="24"/>
          <w:szCs w:val="24"/>
          <w:lang w:val="sr-Latn-ME"/>
        </w:rPr>
        <w:t>45.0</w:t>
      </w:r>
      <w:r w:rsidRPr="00562F0B">
        <w:rPr>
          <w:noProof/>
          <w:sz w:val="24"/>
          <w:szCs w:val="24"/>
          <w:lang w:val="sr-Latn-ME"/>
        </w:rPr>
        <w:t>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Komunikacione usluge od ''58.500,00 €'' zamjenjuje se iznosom od ''58.800,00 €'';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Dodaje se konto</w:t>
      </w:r>
      <w:r w:rsidRPr="00562F0B">
        <w:rPr>
          <w:sz w:val="24"/>
          <w:szCs w:val="24"/>
        </w:rPr>
        <w:t xml:space="preserve"> </w:t>
      </w:r>
      <w:r w:rsidRPr="00562F0B">
        <w:rPr>
          <w:noProof/>
          <w:sz w:val="24"/>
          <w:szCs w:val="24"/>
          <w:lang w:val="sr-Latn-ME"/>
        </w:rPr>
        <w:t>Ostale usluge - IPA projekti i EU fondovi u iznosu od ''10.000,00 €'';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Ostali transferi pojedincima - ucenici i studenti od ''35.000,00 €'' zamjenjuje se iznosom od ''</w:t>
      </w:r>
      <w:r>
        <w:rPr>
          <w:noProof/>
          <w:sz w:val="24"/>
          <w:szCs w:val="24"/>
          <w:lang w:val="sr-Latn-ME"/>
        </w:rPr>
        <w:t>53</w:t>
      </w:r>
      <w:r w:rsidRPr="00562F0B">
        <w:rPr>
          <w:noProof/>
          <w:sz w:val="24"/>
          <w:szCs w:val="24"/>
          <w:lang w:val="sr-Latn-ME"/>
        </w:rPr>
        <w:t>.000,00 €'';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infrasturkturu od opšteg značaja – Ugovorene a nerealizovane obaveze iz prethodnog perioda od ‘’4.263.000,00 €’’, zamjenjuje se iznosom od ‘’3.843.000,00 €’’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lokalnu infrastrukturu- vodovod i kanalizacija od ‘’250.000,00 €’’, zamjenjuje se iznosom od ‘’200.000,00 €’’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Ostalih kapitalnih izdataka za lokalnu infrastrukturu od ‘’4.400.000,00 €’’, zamjenjuje se iznosom od ‘’5.100.000,00 €’’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građevinske objekte od ‘’500.000,00 €’’, zamjenjuje se iznosom od ‘’450.000,00 €’’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uređenje zemljišta od ‘’2.300.000,00 €’’, zamjenjuje se iznosom od ‘’2.000.000,00 €’’</w:t>
      </w:r>
    </w:p>
    <w:p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Ostalih kapitalnih izdataka - učešće u projektima od ‘’10.000,00 €’’, zamjenjuje se iznosom od ‘’130.000,00 €’’</w:t>
      </w:r>
    </w:p>
    <w:p w:rsidR="00C04A49" w:rsidRPr="000764DD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Pozajmice i krediti od ‘’</w:t>
      </w:r>
      <w:r>
        <w:rPr>
          <w:color w:val="000000"/>
          <w:sz w:val="24"/>
          <w:szCs w:val="24"/>
          <w:lang w:val="sr-Latn-ME" w:eastAsia="en-GB"/>
        </w:rPr>
        <w:t>10</w:t>
      </w:r>
      <w:r w:rsidRPr="00562F0B">
        <w:rPr>
          <w:color w:val="000000"/>
          <w:sz w:val="24"/>
          <w:szCs w:val="24"/>
          <w:lang w:val="sr-Latn-ME" w:eastAsia="en-GB"/>
        </w:rPr>
        <w:t xml:space="preserve">0.000,00 €’’, zamjenjuje se iznosom od </w:t>
      </w:r>
      <w:r w:rsidRPr="000764DD">
        <w:rPr>
          <w:color w:val="000000"/>
          <w:sz w:val="24"/>
          <w:szCs w:val="24"/>
          <w:lang w:val="sr-Latn-ME" w:eastAsia="en-GB"/>
        </w:rPr>
        <w:t>‘’</w:t>
      </w:r>
      <w:r>
        <w:rPr>
          <w:color w:val="000000"/>
          <w:sz w:val="24"/>
          <w:szCs w:val="24"/>
          <w:lang w:val="sr-Latn-ME" w:eastAsia="en-GB"/>
        </w:rPr>
        <w:t>70</w:t>
      </w:r>
      <w:r w:rsidRPr="000764DD">
        <w:rPr>
          <w:color w:val="000000"/>
          <w:sz w:val="24"/>
          <w:szCs w:val="24"/>
          <w:lang w:val="sr-Latn-ME" w:eastAsia="en-GB"/>
        </w:rPr>
        <w:t>.000,00 €’’</w:t>
      </w:r>
    </w:p>
    <w:p w:rsidR="00C04A49" w:rsidRPr="000764DD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0764DD">
        <w:rPr>
          <w:noProof/>
          <w:sz w:val="24"/>
          <w:szCs w:val="24"/>
          <w:lang w:val="sr-Latn-ME"/>
        </w:rPr>
        <w:t>Iznos konta Tekuće budžetske rezerve od ''105.000,00 €'' zamjenjuje se iznosom od ''135.000,00 €'';</w:t>
      </w:r>
    </w:p>
    <w:p w:rsidR="00C04A49" w:rsidRPr="000764DD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0764DD">
        <w:rPr>
          <w:color w:val="000000"/>
          <w:sz w:val="24"/>
          <w:szCs w:val="24"/>
          <w:lang w:val="sr-Latn-ME" w:eastAsia="en-GB"/>
        </w:rPr>
        <w:lastRenderedPageBreak/>
        <w:t xml:space="preserve">Dodaje se konto 4611 - </w:t>
      </w:r>
      <w:r w:rsidRPr="000764DD">
        <w:rPr>
          <w:bCs/>
          <w:color w:val="000000"/>
          <w:sz w:val="24"/>
          <w:szCs w:val="24"/>
          <w:lang w:val="sr-Latn-ME" w:eastAsia="en-GB"/>
        </w:rPr>
        <w:t>Otplata hartija od vrijednosti i kredita rezidentima u iznosu od ‘’1.500.000,00 €’’;</w:t>
      </w:r>
    </w:p>
    <w:p w:rsidR="00C04A49" w:rsidRPr="000764DD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0764DD">
        <w:rPr>
          <w:rFonts w:ascii="Times New Roman" w:hAnsi="Times New Roman"/>
          <w:noProof/>
          <w:sz w:val="24"/>
          <w:szCs w:val="24"/>
          <w:lang w:val="sr-Latn-ME"/>
        </w:rPr>
        <w:t xml:space="preserve">Nakon izvršenih korekcija, prihodi budžeta za 2019. godinu u odnosu na prvobitni plan </w:t>
      </w:r>
      <w:r>
        <w:rPr>
          <w:rFonts w:ascii="Times New Roman" w:hAnsi="Times New Roman"/>
          <w:noProof/>
          <w:sz w:val="24"/>
          <w:szCs w:val="24"/>
          <w:lang w:val="sr-Latn-ME"/>
        </w:rPr>
        <w:t xml:space="preserve">uvećani su </w:t>
      </w:r>
      <w:r w:rsidRPr="000764DD">
        <w:rPr>
          <w:rFonts w:ascii="Times New Roman" w:hAnsi="Times New Roman"/>
          <w:noProof/>
          <w:sz w:val="24"/>
          <w:szCs w:val="24"/>
          <w:lang w:val="sr-Latn-ME"/>
        </w:rPr>
        <w:t xml:space="preserve">za 1.500.000,00 € i iznose ukupno 22.461.000,00 €. </w:t>
      </w: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Do povećanja prihoda u ovom iznosu došlo je zbog planiranog priliva po osnovu kredita po Odluci o kratkoročnom zaduženju Opštine Tivat u iznosu od 1.500.000,00 €. </w:t>
      </w: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Iznos planiranih sredstava prenešenih iz prethodne godine korigovan je prema realizovanom stanju na 01.01.2019. godine. </w:t>
      </w: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Ostali prihodi su uvećani za iznos od 1.904.436,04 €. Do povećane realizacije je došlo po osnovu uplate sredstava po zaključku Vlade po osnovu povrata sredstava za kredit za vatrogasno vozilo u iznosu od 600.000,00 € i uplate u iznosu od 191.870,00 € po Odluci o raspodjeli ostvarene dobiti DOO ''Parking servisa'' Tivat. </w:t>
      </w: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Planirani iznos Ostalih prihoda je takođe uvećan i za iznos koji tek treba da se realizuje kompenzacijom sa Ministarstvom po zaključku Vlade za preostali iznos po osnovu povrata sredstava uplaćenih za kredit za vatrogasno vozilo. </w:t>
      </w: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Tekući rashodi su ostali nepromijenjeni. Ukupno planirani kapitalni izdaci su ostali isti kao i u prvobitnom budžetu. Plan kapitalnih investicija je izmijenjen u smislu preraspodjele sredstava. </w:t>
      </w:r>
    </w:p>
    <w:p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U okviru stavke Ostalih kapitalnih izdataka za lokalnu infrastrukturu uvećan je iznos od 900.000,00 € opredijeljen za izgradnju dva kružna toka za 1.500.000,00 € i sad iznosi 2.400.000,00 € i sredstva su namijenjena za izgradnju saobraćajne infrastrukture, tj. izgradnju tri kružna toka.</w:t>
      </w:r>
    </w:p>
    <w:p w:rsidR="00C04A49" w:rsidRPr="000764DD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U ukupnim izdacima dodaje se konto Otplata kredita, sa koje će se vršiti isplata u ratama po osnovu kratkoročnog kreditnog zaduženja. </w:t>
      </w: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bookmarkStart w:id="0" w:name="_GoBack"/>
      <w:bookmarkEnd w:id="0"/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                                                                          Obrađivač,</w:t>
      </w:r>
    </w:p>
    <w:p w:rsidR="00C04A49" w:rsidRPr="00562F0B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                                        Sekretarijat za finansije i lokalne javne prihode</w:t>
      </w:r>
    </w:p>
    <w:p w:rsidR="00C04A49" w:rsidRDefault="00C04A49" w:rsidP="004A4F6A">
      <w:pPr>
        <w:ind w:firstLine="720"/>
        <w:rPr>
          <w:rFonts w:ascii="Times New Roman" w:hAnsi="Times New Roman"/>
          <w:b/>
          <w:noProof/>
          <w:lang w:val="sr-Latn-ME"/>
        </w:rPr>
      </w:pPr>
    </w:p>
    <w:sectPr w:rsidR="00C04A49" w:rsidSect="0055195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06" w:rsidRDefault="00B62606" w:rsidP="00327B18">
      <w:pPr>
        <w:spacing w:after="0" w:line="240" w:lineRule="auto"/>
      </w:pPr>
      <w:r>
        <w:separator/>
      </w:r>
    </w:p>
  </w:endnote>
  <w:endnote w:type="continuationSeparator" w:id="0">
    <w:p w:rsidR="00B62606" w:rsidRDefault="00B62606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A" w:rsidRDefault="004A4F6A">
    <w:pPr>
      <w:pStyle w:val="Footer"/>
      <w:jc w:val="center"/>
    </w:pPr>
  </w:p>
  <w:p w:rsidR="004A4F6A" w:rsidRDefault="00B62606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4A4F6A">
          <w:fldChar w:fldCharType="begin"/>
        </w:r>
        <w:r w:rsidR="004A4F6A">
          <w:instrText xml:space="preserve"> PAGE   \* MERGEFORMAT </w:instrText>
        </w:r>
        <w:r w:rsidR="004A4F6A">
          <w:fldChar w:fldCharType="separate"/>
        </w:r>
        <w:r w:rsidR="00E67E2D">
          <w:rPr>
            <w:noProof/>
          </w:rPr>
          <w:t>22</w:t>
        </w:r>
        <w:r w:rsidR="004A4F6A">
          <w:rPr>
            <w:noProof/>
          </w:rPr>
          <w:fldChar w:fldCharType="end"/>
        </w:r>
      </w:sdtContent>
    </w:sdt>
  </w:p>
  <w:p w:rsidR="004A4F6A" w:rsidRDefault="004A4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06" w:rsidRDefault="00B62606" w:rsidP="00327B18">
      <w:pPr>
        <w:spacing w:after="0" w:line="240" w:lineRule="auto"/>
      </w:pPr>
      <w:r>
        <w:separator/>
      </w:r>
    </w:p>
  </w:footnote>
  <w:footnote w:type="continuationSeparator" w:id="0">
    <w:p w:rsidR="00B62606" w:rsidRDefault="00B62606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A" w:rsidRPr="00256BD1" w:rsidRDefault="004A4F6A" w:rsidP="00915CB4">
    <w:pPr>
      <w:pStyle w:val="Header"/>
      <w:jc w:val="right"/>
      <w:rPr>
        <w:sz w:val="24"/>
        <w:szCs w:val="24"/>
        <w:lang w:val="sr-Latn-ME"/>
      </w:rPr>
    </w:pPr>
    <w:r>
      <w:rPr>
        <w:sz w:val="24"/>
        <w:szCs w:val="24"/>
        <w:lang w:val="sr-Latn-ME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2F"/>
    <w:multiLevelType w:val="hybridMultilevel"/>
    <w:tmpl w:val="DCA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D0E7F"/>
    <w:multiLevelType w:val="hybridMultilevel"/>
    <w:tmpl w:val="B2A84E3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FE7456"/>
    <w:multiLevelType w:val="hybridMultilevel"/>
    <w:tmpl w:val="AFB8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DF57D2"/>
    <w:multiLevelType w:val="hybridMultilevel"/>
    <w:tmpl w:val="BCA6D846"/>
    <w:lvl w:ilvl="0" w:tplc="5166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C18E8"/>
    <w:multiLevelType w:val="hybridMultilevel"/>
    <w:tmpl w:val="512215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0E65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76E30"/>
    <w:multiLevelType w:val="hybridMultilevel"/>
    <w:tmpl w:val="DFD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F6B42"/>
    <w:multiLevelType w:val="hybridMultilevel"/>
    <w:tmpl w:val="1780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22C"/>
    <w:multiLevelType w:val="hybridMultilevel"/>
    <w:tmpl w:val="CA64174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43E0B"/>
    <w:rsid w:val="00074664"/>
    <w:rsid w:val="00090BE4"/>
    <w:rsid w:val="000B594E"/>
    <w:rsid w:val="000C52C2"/>
    <w:rsid w:val="000D0B4E"/>
    <w:rsid w:val="000D3838"/>
    <w:rsid w:val="00141820"/>
    <w:rsid w:val="00190513"/>
    <w:rsid w:val="0019514C"/>
    <w:rsid w:val="001D7126"/>
    <w:rsid w:val="0021383D"/>
    <w:rsid w:val="00222E43"/>
    <w:rsid w:val="00256BD1"/>
    <w:rsid w:val="00277CF8"/>
    <w:rsid w:val="00280342"/>
    <w:rsid w:val="002A1AF3"/>
    <w:rsid w:val="002E3667"/>
    <w:rsid w:val="002F4033"/>
    <w:rsid w:val="00304054"/>
    <w:rsid w:val="003063BF"/>
    <w:rsid w:val="00327B18"/>
    <w:rsid w:val="00330895"/>
    <w:rsid w:val="00337A85"/>
    <w:rsid w:val="003504E1"/>
    <w:rsid w:val="003607F6"/>
    <w:rsid w:val="003D67AA"/>
    <w:rsid w:val="003E7BDD"/>
    <w:rsid w:val="004224E3"/>
    <w:rsid w:val="00432070"/>
    <w:rsid w:val="00435A42"/>
    <w:rsid w:val="00465F32"/>
    <w:rsid w:val="004873E4"/>
    <w:rsid w:val="004A4F6A"/>
    <w:rsid w:val="004C166E"/>
    <w:rsid w:val="004C4D9D"/>
    <w:rsid w:val="005010F0"/>
    <w:rsid w:val="00551955"/>
    <w:rsid w:val="005A5653"/>
    <w:rsid w:val="005B15C0"/>
    <w:rsid w:val="005F4C4A"/>
    <w:rsid w:val="0062234A"/>
    <w:rsid w:val="00651878"/>
    <w:rsid w:val="00656552"/>
    <w:rsid w:val="0068402E"/>
    <w:rsid w:val="006C39A9"/>
    <w:rsid w:val="006C7CE4"/>
    <w:rsid w:val="006E0EEE"/>
    <w:rsid w:val="006F518D"/>
    <w:rsid w:val="007120DC"/>
    <w:rsid w:val="00791592"/>
    <w:rsid w:val="007965C4"/>
    <w:rsid w:val="007F718B"/>
    <w:rsid w:val="00867873"/>
    <w:rsid w:val="00892B70"/>
    <w:rsid w:val="008B735D"/>
    <w:rsid w:val="008D357D"/>
    <w:rsid w:val="008F1D5F"/>
    <w:rsid w:val="00915CB4"/>
    <w:rsid w:val="00930CE9"/>
    <w:rsid w:val="00956873"/>
    <w:rsid w:val="009871D6"/>
    <w:rsid w:val="009A3D97"/>
    <w:rsid w:val="009A5A81"/>
    <w:rsid w:val="00A84F89"/>
    <w:rsid w:val="00AA37F1"/>
    <w:rsid w:val="00AD5D08"/>
    <w:rsid w:val="00AE1165"/>
    <w:rsid w:val="00AE63EA"/>
    <w:rsid w:val="00B62606"/>
    <w:rsid w:val="00B66A0E"/>
    <w:rsid w:val="00B770A0"/>
    <w:rsid w:val="00B8084E"/>
    <w:rsid w:val="00BA737C"/>
    <w:rsid w:val="00BB1199"/>
    <w:rsid w:val="00C04A49"/>
    <w:rsid w:val="00C1116C"/>
    <w:rsid w:val="00C217CB"/>
    <w:rsid w:val="00C94B57"/>
    <w:rsid w:val="00CC240E"/>
    <w:rsid w:val="00D225DC"/>
    <w:rsid w:val="00D654B0"/>
    <w:rsid w:val="00D65F4E"/>
    <w:rsid w:val="00DA1189"/>
    <w:rsid w:val="00DA2893"/>
    <w:rsid w:val="00DF682D"/>
    <w:rsid w:val="00E06C80"/>
    <w:rsid w:val="00E52939"/>
    <w:rsid w:val="00E56F95"/>
    <w:rsid w:val="00E67E2D"/>
    <w:rsid w:val="00E761D0"/>
    <w:rsid w:val="00E91256"/>
    <w:rsid w:val="00EC28E3"/>
    <w:rsid w:val="00F53CFB"/>
    <w:rsid w:val="00F734F6"/>
    <w:rsid w:val="00F76C32"/>
    <w:rsid w:val="00F8409C"/>
    <w:rsid w:val="00F936DE"/>
    <w:rsid w:val="00F96DC2"/>
    <w:rsid w:val="00FB1B4C"/>
    <w:rsid w:val="00FB2063"/>
    <w:rsid w:val="00FC3F3B"/>
    <w:rsid w:val="00FD3578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656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7">
    <w:name w:val="xl127"/>
    <w:basedOn w:val="Normal"/>
    <w:rsid w:val="00656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6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0">
    <w:name w:val="xl130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3">
    <w:name w:val="xl133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565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656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7">
    <w:name w:val="xl127"/>
    <w:basedOn w:val="Normal"/>
    <w:rsid w:val="00656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6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0">
    <w:name w:val="xl130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3">
    <w:name w:val="xl133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565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2F3A-4C2A-41FF-B491-F829DB2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22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Zizic</cp:lastModifiedBy>
  <cp:revision>13</cp:revision>
  <cp:lastPrinted>2019-06-05T11:23:00Z</cp:lastPrinted>
  <dcterms:created xsi:type="dcterms:W3CDTF">2019-05-30T18:38:00Z</dcterms:created>
  <dcterms:modified xsi:type="dcterms:W3CDTF">2019-06-13T12:05:00Z</dcterms:modified>
</cp:coreProperties>
</file>