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DA" w:rsidRDefault="002954F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-109855</wp:posOffset>
            </wp:positionV>
            <wp:extent cx="723900" cy="838200"/>
            <wp:effectExtent l="0" t="0" r="0" b="0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4FE" w:rsidRDefault="002954FE"/>
    <w:p w:rsidR="002954FE" w:rsidRDefault="002954FE" w:rsidP="002954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954FE">
        <w:rPr>
          <w:rFonts w:ascii="Times New Roman" w:eastAsia="Times New Roman" w:hAnsi="Times New Roman"/>
          <w:sz w:val="24"/>
          <w:szCs w:val="24"/>
        </w:rPr>
        <w:t xml:space="preserve">Na osnovu čl. 47 st.3. i člana 49 Zakona o uređenju prostora i izgradnji objekata („Sl.list CG“ br.51/08, 40/10, 34/11, 40/11, 47/11, 35/13, 39/13, 33/14), člana 45 Zakona o lokalnoj samoupravi („Sl.list RCG“ br.42/03, 28/04, 75/05, 13/06 i „Sl.list CG“ br. 88/09, 3/10, 73/10, 38/12, 10/14), člana 31 Statuta Opštine Tivat (''Službeni list Republike Crne Gore – opštinski propisi'', broj 40/04 i 26/06, »Sl.list Crne Gore –opštinski propisi«, br.12/11, 21/11, 03/13), Odluke o pristupanju izradi </w:t>
      </w:r>
      <w:r w:rsidRPr="002954FE">
        <w:rPr>
          <w:rFonts w:ascii="Times New Roman" w:eastAsia="Times New Roman" w:hAnsi="Times New Roman"/>
          <w:sz w:val="24"/>
          <w:szCs w:val="24"/>
          <w:lang w:val="en-US"/>
        </w:rPr>
        <w:t>UP-a “</w:t>
      </w:r>
      <w:proofErr w:type="spellStart"/>
      <w:r w:rsidRPr="002954FE">
        <w:rPr>
          <w:rFonts w:ascii="Times New Roman" w:eastAsia="Times New Roman" w:hAnsi="Times New Roman"/>
          <w:sz w:val="24"/>
          <w:szCs w:val="24"/>
          <w:lang w:val="en-US"/>
        </w:rPr>
        <w:t>Milovići</w:t>
      </w:r>
      <w:proofErr w:type="spellEnd"/>
      <w:r w:rsidRPr="002954FE">
        <w:rPr>
          <w:rFonts w:ascii="Times New Roman" w:eastAsia="Times New Roman" w:hAnsi="Times New Roman"/>
          <w:sz w:val="24"/>
          <w:szCs w:val="24"/>
          <w:lang w:val="en-US"/>
        </w:rPr>
        <w:t>”</w:t>
      </w:r>
      <w:r w:rsidRPr="002954FE">
        <w:rPr>
          <w:rFonts w:ascii="Times New Roman" w:eastAsia="Times New Roman" w:hAnsi="Times New Roman"/>
          <w:sz w:val="24"/>
          <w:szCs w:val="24"/>
        </w:rPr>
        <w:t xml:space="preserve"> sa programskim zadatkom</w:t>
      </w:r>
      <w:r w:rsidRPr="002954F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954FE">
        <w:rPr>
          <w:rFonts w:ascii="Times New Roman" w:eastAsia="Times New Roman" w:hAnsi="Times New Roman"/>
          <w:sz w:val="24"/>
          <w:szCs w:val="24"/>
        </w:rPr>
        <w:t xml:space="preserve"> („Sl.list CG“-opštinski propisi br.36/2012) i saglasnosti Ministarstva održivog razvoja i turizma, Direktorat za planiranje prostora, Podgorica, broj 04-1280/17 od 10.12.2014. godine, Skupština opštine Tivat, na sjednici održanoj dana 29.12.2014. godine, donijela je</w:t>
      </w:r>
    </w:p>
    <w:p w:rsidR="002954FE" w:rsidRPr="002954FE" w:rsidRDefault="002954FE" w:rsidP="0029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O D L U K U</w:t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 xml:space="preserve">o donošenju Urbanističkog projekta  „MILOVIĆI“ </w:t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1</w:t>
      </w:r>
    </w:p>
    <w:p w:rsidR="002954FE" w:rsidRPr="002954FE" w:rsidRDefault="002954FE" w:rsidP="002954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2954FE">
        <w:rPr>
          <w:rFonts w:ascii="Times New Roman" w:eastAsia="Times New Roman" w:hAnsi="Times New Roman"/>
          <w:sz w:val="24"/>
          <w:szCs w:val="24"/>
        </w:rPr>
        <w:t xml:space="preserve">Ovom Odlukom donosi se Urbanističkog projekta “MILOVIĆI”  ( u daljem tekstu Plan). Obrađivač Plana je </w:t>
      </w:r>
      <w:r w:rsidRPr="002954FE">
        <w:rPr>
          <w:rFonts w:ascii="Times New Roman" w:eastAsia="Times New Roman" w:hAnsi="Times New Roman"/>
          <w:sz w:val="24"/>
          <w:szCs w:val="24"/>
          <w:lang w:val="pl-PL"/>
        </w:rPr>
        <w:t>„MonteCEP” d.s.d. iz Kotora</w:t>
      </w:r>
    </w:p>
    <w:p w:rsidR="002954FE" w:rsidRPr="002954FE" w:rsidRDefault="002954FE" w:rsidP="002954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2</w:t>
      </w:r>
    </w:p>
    <w:p w:rsidR="002954FE" w:rsidRPr="002954FE" w:rsidRDefault="002954FE" w:rsidP="002954FE">
      <w:pPr>
        <w:spacing w:after="60" w:line="240" w:lineRule="auto"/>
        <w:ind w:firstLine="720"/>
        <w:outlineLvl w:val="1"/>
        <w:rPr>
          <w:rFonts w:ascii="Cambria" w:eastAsia="TimesNewRomanPSMT" w:hAnsi="Cambria"/>
          <w:b/>
          <w:bCs/>
          <w:color w:val="FF0000"/>
          <w:sz w:val="24"/>
          <w:szCs w:val="24"/>
        </w:rPr>
      </w:pPr>
      <w:r w:rsidRPr="002954FE">
        <w:rPr>
          <w:rFonts w:ascii="Cambria" w:eastAsia="Times New Roman" w:hAnsi="Cambria"/>
          <w:sz w:val="24"/>
          <w:szCs w:val="24"/>
        </w:rPr>
        <w:t>Planom je</w:t>
      </w:r>
      <w:r w:rsidRPr="002954FE">
        <w:rPr>
          <w:rFonts w:ascii="Cambria" w:eastAsia="Times New Roman" w:hAnsi="Cambria"/>
          <w:b/>
          <w:sz w:val="24"/>
          <w:szCs w:val="24"/>
        </w:rPr>
        <w:t xml:space="preserve"> </w:t>
      </w:r>
      <w:r w:rsidRPr="002954FE">
        <w:rPr>
          <w:rFonts w:ascii="Cambria" w:eastAsia="TimesNewRomanPSMT" w:hAnsi="Cambria"/>
          <w:sz w:val="24"/>
          <w:szCs w:val="24"/>
        </w:rPr>
        <w:t xml:space="preserve"> obuhvaćeno  područje površine </w:t>
      </w:r>
      <w:r w:rsidRPr="002954FE">
        <w:rPr>
          <w:rFonts w:ascii="Cambria" w:eastAsia="TimesNewRomanPSMT" w:hAnsi="Cambria"/>
          <w:b/>
          <w:sz w:val="24"/>
          <w:szCs w:val="24"/>
        </w:rPr>
        <w:t>3,47ha</w:t>
      </w:r>
      <w:r w:rsidRPr="002954FE">
        <w:rPr>
          <w:rFonts w:ascii="Cambria" w:eastAsia="TimesNewRomanPSMT" w:hAnsi="Cambria"/>
          <w:b/>
          <w:bCs/>
          <w:sz w:val="24"/>
          <w:szCs w:val="24"/>
        </w:rPr>
        <w:t>.</w:t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rebuchet MS" w:eastAsia="Times New Roman" w:hAnsi="Trebuchet MS" w:cs="Arial"/>
          <w:i/>
          <w:noProof/>
          <w:lang w:val="en-US"/>
        </w:rPr>
        <w:drawing>
          <wp:inline distT="0" distB="0" distL="0" distR="0">
            <wp:extent cx="5314950" cy="4695825"/>
            <wp:effectExtent l="0" t="0" r="0" b="9525"/>
            <wp:docPr id="1" name="Picture 1" descr="Description: 01 geodetsko katastraska podloga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1 geodetsko katastraska podloga Model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" t="1695" r="5112" b="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i/>
          <w:sz w:val="24"/>
          <w:szCs w:val="24"/>
          <w:lang w:val="pl-PL" w:eastAsia="hr-HR"/>
        </w:rPr>
        <w:t>granica obuhvata UP-a Milovići</w:t>
      </w:r>
    </w:p>
    <w:p w:rsidR="002954FE" w:rsidRDefault="002954FE" w:rsidP="002954FE">
      <w:pPr>
        <w:ind w:firstLine="708"/>
      </w:pPr>
    </w:p>
    <w:p w:rsidR="002954FE" w:rsidRDefault="002954FE"/>
    <w:p w:rsidR="00F934D2" w:rsidRDefault="00F934D2" w:rsidP="002954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eastAsia="hr-HR"/>
        </w:rPr>
      </w:pPr>
    </w:p>
    <w:p w:rsidR="00F934D2" w:rsidRDefault="00F934D2" w:rsidP="002954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eastAsia="hr-HR"/>
        </w:rPr>
      </w:pPr>
    </w:p>
    <w:p w:rsidR="002954FE" w:rsidRPr="002954FE" w:rsidRDefault="002954FE" w:rsidP="002954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eastAsia="hr-HR"/>
        </w:rPr>
      </w:pPr>
      <w:r w:rsidRPr="002954FE">
        <w:rPr>
          <w:rFonts w:ascii="Times New Roman" w:eastAsia="Times New Roman" w:hAnsi="Times New Roman"/>
          <w:sz w:val="24"/>
          <w:szCs w:val="24"/>
          <w:lang w:val="sr-Latn-CS" w:eastAsia="hr-HR"/>
        </w:rPr>
        <w:t>Koordinate lomnih tačaka linije granice plana, u KO Milovići i KO Nikovići:</w:t>
      </w:r>
    </w:p>
    <w:p w:rsidR="002954FE" w:rsidRDefault="002954FE" w:rsidP="007C331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954FE" w:rsidRDefault="002954FE" w:rsidP="007C331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2954FE" w:rsidSect="002954FE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tbl>
      <w:tblPr>
        <w:tblW w:w="3482" w:type="dxa"/>
        <w:tblInd w:w="-5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70"/>
        <w:gridCol w:w="1356"/>
        <w:gridCol w:w="1356"/>
      </w:tblGrid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6555871.65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4695180.92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6555877.11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4695174.11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6555881.53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4695174.87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6555887.67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4695180.68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6555899.56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4695191.92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6555910.51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4695188.77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6555911.98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4695179.15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6555925.65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4695177.81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6555934.64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4695186.12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6555942.32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4695197.73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6555947.38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4695204.43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6555949.51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4695208.86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6555961.31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4695203.34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6555962.53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4695205.29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6555970.26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4695198.57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6555981.71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4695191.38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6555991.76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4695193.56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6555999.71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4695197.57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6556004.89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4695197.58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6556005.50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4695197.88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6556007.37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4695198.80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6556010.84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4695198.49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6556011.74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4695208.45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6556011.59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4695210.19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6556007.71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4695224.68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6556007.15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4695227.48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6556010.45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4695230.29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6556010.38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4695243.60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6556007.93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4695249.72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6556011.84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4695262.80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6556018.27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4695272.97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6556015.74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4695276.19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6556014.73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4695282.83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6556013.76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4695288.53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6556012.14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4695298.67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6556010.33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4695302.26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6556009.09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4695303.58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6556011.34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4695313.92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6556006.05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4695316.24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6556008.25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4695322.14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6556013.94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4695324.76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6556018.73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4695333.52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6556020.28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4695338.36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ind w:right="-3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6556008.03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4695340.94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6556001.33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4695341.73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6555989.86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4695344.15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6555982.53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4695344.88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6555981.85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4695340.68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6555973.91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4695343.19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6555976.80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4695352.77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6555971.65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4695353.80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6555956.61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4695370.92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6555954.07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4695382.11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6555935.92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4695390.76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6555921.19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4695380.79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6555914.00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4695375.75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6555905.21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4695361.22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6555880.60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4695367.89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6555875.46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4695369.20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6555867.54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4695371.18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6555866.96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4695366.54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6555866.45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4695362.47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6555868.74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4695362.21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6555869.94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4695353.89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6555872.24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4695349.09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6555874.44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4695345.92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6555879.90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4695339.27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6555879.27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4695338.91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6555875.51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4695334.61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6555873.82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4695329.27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6555862.00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4695331.56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6555851.14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4695350.49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6555850.26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4695361.57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6555844.57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4695366.48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6555843.43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4695371.69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6555838.34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4695373.87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6555837.11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4695376.36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6555834.68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4695378.02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6555832.10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4695377.97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6555829.91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4695376.58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6555828.78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4695374.89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6555821.53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4695376.61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6555821.34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4695375.52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6555808.81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4695375.19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6555809.73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4695368.67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6555795.34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4695365.02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6555797.92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4695362.59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6555787.25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4695360.00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6555786.44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4695359.69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6555783.37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4695358.01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6555785.55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4695354.03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6555791.08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4695346.43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6555795.97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4695341.13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6555803.24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4695332.26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6555807.94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4695325.79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6555809.31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4695319.51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6555806.97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4695307.91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6555797.86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4695282.06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6555789.30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4695268.27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6555792.06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4695265.80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6555795.57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4695262.20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6555798.51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4695259.28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6555803.12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4695254.99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6555811.44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4695249.19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6555819.36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4695242.57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6555824.04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4695236.96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6555826.51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4695233.78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6555827.85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4695232.05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6555830.97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4695227.70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6555839.23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4695217.70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6555842.40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4695214.70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6555856.67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4695200.09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6555871.65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4695180.92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6555871.65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4695180.92</w:t>
            </w:r>
          </w:p>
        </w:tc>
      </w:tr>
    </w:tbl>
    <w:p w:rsidR="002954FE" w:rsidRDefault="002954FE">
      <w:pPr>
        <w:sectPr w:rsidR="002954FE" w:rsidSect="002954FE">
          <w:type w:val="continuous"/>
          <w:pgSz w:w="11906" w:h="16838"/>
          <w:pgMar w:top="709" w:right="1417" w:bottom="709" w:left="1417" w:header="708" w:footer="708" w:gutter="0"/>
          <w:cols w:num="3" w:space="709"/>
          <w:docGrid w:linePitch="360"/>
        </w:sectPr>
      </w:pPr>
    </w:p>
    <w:p w:rsidR="002954FE" w:rsidRDefault="002954FE"/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 3</w:t>
      </w:r>
    </w:p>
    <w:p w:rsidR="002954FE" w:rsidRPr="002954FE" w:rsidRDefault="002954FE" w:rsidP="002954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954FE">
        <w:rPr>
          <w:rFonts w:ascii="Times New Roman" w:eastAsia="Times New Roman" w:hAnsi="Times New Roman"/>
          <w:sz w:val="24"/>
          <w:szCs w:val="24"/>
        </w:rPr>
        <w:t>Plan se donosi za period do 2020. godine.</w:t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4</w:t>
      </w:r>
    </w:p>
    <w:p w:rsidR="002954FE" w:rsidRPr="002954FE" w:rsidRDefault="002954FE" w:rsidP="002954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954FE">
        <w:rPr>
          <w:rFonts w:ascii="Times New Roman" w:eastAsia="Times New Roman" w:hAnsi="Times New Roman"/>
          <w:sz w:val="24"/>
          <w:szCs w:val="24"/>
        </w:rPr>
        <w:t xml:space="preserve">Planom je predviđeno da se unutar obuhvata, shodno osnovnim postavkama planskog dokumenta višeg reda, planira izgradnja sa pretežnom namjenom stanovanje male gustine-SMG, kojeg prati mješovita namjena–MN, pejzažno uređenje javne namjene–PUJ, ostale prirodne površine-OP, saobraćajna infrastruktura–DS, komunalna infrastruktura–IOE. </w:t>
      </w:r>
    </w:p>
    <w:p w:rsidR="002954FE" w:rsidRPr="002954FE" w:rsidRDefault="002954FE" w:rsidP="002954F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5</w:t>
      </w:r>
    </w:p>
    <w:p w:rsid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>Komunalno opremanje građevinskog zemljišta  vršiti će se u skladu sa postavkama Plana prema Zakonu o uređenju prostora i izgradnji objekata.</w:t>
      </w:r>
    </w:p>
    <w:p w:rsid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08F0">
        <w:rPr>
          <w:rFonts w:ascii="Times New Roman" w:eastAsia="Times New Roman" w:hAnsi="Times New Roman"/>
          <w:b/>
          <w:sz w:val="24"/>
          <w:szCs w:val="24"/>
        </w:rPr>
        <w:t>Član 6</w:t>
      </w:r>
    </w:p>
    <w:p w:rsidR="008908F0" w:rsidRPr="008908F0" w:rsidRDefault="008908F0" w:rsidP="008908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>Za realizaciju Plana nadležan je organ lokalne uprave nadležan  za poslove uređenja prostora i zaštite životne sredine.</w:t>
      </w:r>
    </w:p>
    <w:p w:rsidR="008908F0" w:rsidRPr="008908F0" w:rsidRDefault="008908F0" w:rsidP="0089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08F0">
        <w:rPr>
          <w:rFonts w:ascii="Times New Roman" w:eastAsia="Times New Roman" w:hAnsi="Times New Roman"/>
          <w:b/>
          <w:sz w:val="24"/>
          <w:szCs w:val="24"/>
        </w:rPr>
        <w:t>Član 7</w:t>
      </w:r>
    </w:p>
    <w:p w:rsidR="008908F0" w:rsidRPr="008908F0" w:rsidRDefault="008908F0" w:rsidP="008908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>Sastavni dio ove odluke je planski dokument sačinjen u analognoj i digitalnoj formi  koji  sadrži tekstualni i grafički diosa idejnim rješenjima.</w:t>
      </w:r>
    </w:p>
    <w:p w:rsidR="008908F0" w:rsidRPr="008908F0" w:rsidRDefault="008908F0" w:rsidP="0089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08F0">
        <w:rPr>
          <w:rFonts w:ascii="Times New Roman" w:eastAsia="Times New Roman" w:hAnsi="Times New Roman"/>
          <w:b/>
          <w:sz w:val="24"/>
          <w:szCs w:val="24"/>
        </w:rPr>
        <w:t>Član 8</w:t>
      </w:r>
    </w:p>
    <w:p w:rsidR="008908F0" w:rsidRPr="008908F0" w:rsidRDefault="008908F0" w:rsidP="008908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 xml:space="preserve">Ova odluka stupa na snagu osmog dana od dana objavljivanja u „Službenom listu Crne Gore“-opštinski propisi i biće objavljena u jednom dnevnom štampanom mediju koji se distribuira na teritoriji Crne Gore, kao i na saitu nosioca pripremnih poslova </w:t>
      </w:r>
      <w:hyperlink r:id="rId7" w:history="1">
        <w:r w:rsidRPr="008908F0">
          <w:rPr>
            <w:rFonts w:ascii="Times New Roman" w:eastAsia="Times New Roman" w:hAnsi="Times New Roman"/>
            <w:sz w:val="24"/>
            <w:szCs w:val="24"/>
            <w:u w:val="single"/>
          </w:rPr>
          <w:t>www.opstinativat.com</w:t>
        </w:r>
      </w:hyperlink>
      <w:r w:rsidRPr="008908F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908F0" w:rsidRPr="008908F0" w:rsidRDefault="008908F0" w:rsidP="008908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>Broj: 0101-350-1239/7-12</w:t>
      </w:r>
    </w:p>
    <w:p w:rsidR="002954FE" w:rsidRDefault="008908F0" w:rsidP="008908F0">
      <w:pPr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>Tivat, 29.12.2014. godine</w:t>
      </w: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08F0">
        <w:rPr>
          <w:rFonts w:ascii="Times New Roman" w:eastAsia="Times New Roman" w:hAnsi="Times New Roman"/>
          <w:b/>
          <w:sz w:val="24"/>
          <w:szCs w:val="24"/>
        </w:rPr>
        <w:t>Skupština opštine Tivat</w:t>
      </w: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08F0">
        <w:rPr>
          <w:rFonts w:ascii="Times New Roman" w:eastAsia="Times New Roman" w:hAnsi="Times New Roman"/>
          <w:b/>
          <w:sz w:val="24"/>
          <w:szCs w:val="24"/>
        </w:rPr>
        <w:t>Predsjednik</w:t>
      </w:r>
    </w:p>
    <w:p w:rsidR="00520634" w:rsidRDefault="008908F0" w:rsidP="008908F0">
      <w:pPr>
        <w:ind w:left="2832" w:firstLine="708"/>
      </w:pPr>
      <w:r w:rsidRPr="008908F0">
        <w:rPr>
          <w:rFonts w:ascii="Times New Roman" w:eastAsia="Times New Roman" w:hAnsi="Times New Roman"/>
          <w:b/>
          <w:sz w:val="24"/>
          <w:szCs w:val="24"/>
        </w:rPr>
        <w:t>Krsto Bošković, s.r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20634" w:rsidRDefault="00520634" w:rsidP="00520634"/>
    <w:p w:rsidR="00520634" w:rsidRDefault="00520634" w:rsidP="00520634">
      <w:pPr>
        <w:tabs>
          <w:tab w:val="left" w:pos="3540"/>
        </w:tabs>
      </w:pPr>
      <w:r>
        <w:tab/>
      </w:r>
    </w:p>
    <w:p w:rsidR="00520634" w:rsidRDefault="00520634" w:rsidP="00520634">
      <w:pPr>
        <w:tabs>
          <w:tab w:val="left" w:pos="3540"/>
        </w:tabs>
      </w:pPr>
    </w:p>
    <w:p w:rsidR="00520634" w:rsidRPr="00520634" w:rsidRDefault="00520634" w:rsidP="00520634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  <w:r>
        <w:tab/>
      </w:r>
      <w:r w:rsidRPr="00520634">
        <w:rPr>
          <w:rFonts w:ascii="Times New Roman" w:hAnsi="Times New Roman"/>
          <w:sz w:val="24"/>
          <w:szCs w:val="24"/>
        </w:rPr>
        <w:t>Obrazloženje</w:t>
      </w:r>
    </w:p>
    <w:p w:rsidR="00520634" w:rsidRPr="00520634" w:rsidRDefault="00520634" w:rsidP="00520634">
      <w:pPr>
        <w:tabs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20634">
        <w:rPr>
          <w:rFonts w:ascii="Times New Roman" w:hAnsi="Times New Roman"/>
          <w:sz w:val="24"/>
          <w:szCs w:val="24"/>
        </w:rPr>
        <w:t>Opština Tivat je donijela Odluku o pri</w:t>
      </w:r>
      <w:r>
        <w:rPr>
          <w:rFonts w:ascii="Times New Roman" w:hAnsi="Times New Roman"/>
          <w:sz w:val="24"/>
          <w:szCs w:val="24"/>
        </w:rPr>
        <w:t>stupanju izradi UP-a “Milovići</w:t>
      </w:r>
      <w:r w:rsidRPr="00520634">
        <w:rPr>
          <w:rFonts w:ascii="Times New Roman" w:hAnsi="Times New Roman"/>
          <w:sz w:val="24"/>
          <w:szCs w:val="24"/>
        </w:rPr>
        <w:t>” sa programskim zadatkom  („Sl.list Crne Gore – opštins</w:t>
      </w:r>
      <w:r>
        <w:rPr>
          <w:rFonts w:ascii="Times New Roman" w:hAnsi="Times New Roman"/>
          <w:sz w:val="24"/>
          <w:szCs w:val="24"/>
        </w:rPr>
        <w:t>ki  propisi“, broj 36/12</w:t>
      </w:r>
      <w:r w:rsidRPr="00520634">
        <w:rPr>
          <w:rFonts w:ascii="Times New Roman" w:hAnsi="Times New Roman"/>
          <w:sz w:val="24"/>
          <w:szCs w:val="24"/>
        </w:rPr>
        <w:t>). Osnov za navedeno sadržan je u Programu uređenja prostora opštine Tivat za 2014. godinu („Sl.list Crne Gore – opštinski  propisi“, broj 03/14) i Prostorno urbanističkom Planu Opštine Tivat do 2020. godine („Sl.list Crne Gor</w:t>
      </w:r>
      <w:r w:rsidR="00B75DCF">
        <w:rPr>
          <w:rFonts w:ascii="Times New Roman" w:hAnsi="Times New Roman"/>
          <w:sz w:val="24"/>
          <w:szCs w:val="24"/>
        </w:rPr>
        <w:t>e – opštinski  propisi“, broj 24/10</w:t>
      </w:r>
      <w:r w:rsidRPr="00520634">
        <w:rPr>
          <w:rFonts w:ascii="Times New Roman" w:hAnsi="Times New Roman"/>
          <w:sz w:val="24"/>
          <w:szCs w:val="24"/>
        </w:rPr>
        <w:t>).</w:t>
      </w:r>
    </w:p>
    <w:p w:rsidR="00520634" w:rsidRPr="00520634" w:rsidRDefault="00520634" w:rsidP="00520634">
      <w:pPr>
        <w:tabs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</w:p>
    <w:p w:rsidR="00520634" w:rsidRPr="00520634" w:rsidRDefault="00520634" w:rsidP="00520634">
      <w:pPr>
        <w:tabs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  <w:r w:rsidRPr="00520634">
        <w:rPr>
          <w:rFonts w:ascii="Times New Roman" w:hAnsi="Times New Roman"/>
          <w:sz w:val="24"/>
          <w:szCs w:val="24"/>
        </w:rPr>
        <w:t xml:space="preserve">           S obzirom da u obuhvatu ovog Plana nije planirana izgradnja objekata koji prema Zakonu o procjeni uticaja na životnu sredinu i posebnom propisu, podliježu izradi procjene uticaja na životnu sredinu, to je donešena i Odluka o nepreduzimanju izrade strateške procjene uticaja na životnu sredinu.</w:t>
      </w:r>
    </w:p>
    <w:p w:rsidR="00520634" w:rsidRPr="00520634" w:rsidRDefault="00520634" w:rsidP="00520634">
      <w:pPr>
        <w:tabs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</w:p>
    <w:p w:rsidR="00520634" w:rsidRPr="00520634" w:rsidRDefault="00520634" w:rsidP="00520634">
      <w:pPr>
        <w:tabs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  <w:r w:rsidRPr="00520634">
        <w:rPr>
          <w:rFonts w:ascii="Times New Roman" w:hAnsi="Times New Roman"/>
          <w:sz w:val="24"/>
          <w:szCs w:val="24"/>
        </w:rPr>
        <w:lastRenderedPageBreak/>
        <w:t xml:space="preserve">            U skladu sa navedenim sprovedene su zakonske procedure odabira najboljeg ponuđača za izradu predmetnog plana i izradu katastarsko geodetskih podloga. Obrađivač predmetnog planskog dokumenta je MonteCEP Kotor.</w:t>
      </w:r>
    </w:p>
    <w:p w:rsidR="00520634" w:rsidRPr="00520634" w:rsidRDefault="00520634" w:rsidP="00520634">
      <w:pPr>
        <w:tabs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  <w:r w:rsidRPr="00520634">
        <w:rPr>
          <w:rFonts w:ascii="Times New Roman" w:hAnsi="Times New Roman"/>
          <w:sz w:val="24"/>
          <w:szCs w:val="24"/>
        </w:rPr>
        <w:t xml:space="preserve">            Tokom izrade plana uključene su sve nadležne institucije kao i resorno Ministarstvo, a sprovedena je jav</w:t>
      </w:r>
      <w:r>
        <w:rPr>
          <w:rFonts w:ascii="Times New Roman" w:hAnsi="Times New Roman"/>
          <w:sz w:val="24"/>
          <w:szCs w:val="24"/>
        </w:rPr>
        <w:t>na rasprava i to u periodu od 13.06.2014. godine do 07</w:t>
      </w:r>
      <w:r w:rsidRPr="00520634">
        <w:rPr>
          <w:rFonts w:ascii="Times New Roman" w:hAnsi="Times New Roman"/>
          <w:sz w:val="24"/>
          <w:szCs w:val="24"/>
        </w:rPr>
        <w:t>.07.2014. godine, u trajanju od ukupno 25 dana.Uvid u predmetni Nacrt Plana mogao se izvršiti u prostorijama Sekretarijata za uređenje prostora i z</w:t>
      </w:r>
      <w:r w:rsidR="00192553">
        <w:rPr>
          <w:rFonts w:ascii="Times New Roman" w:hAnsi="Times New Roman"/>
          <w:sz w:val="24"/>
          <w:szCs w:val="24"/>
        </w:rPr>
        <w:t>aštitu životne sredine opštine T</w:t>
      </w:r>
      <w:r w:rsidRPr="00520634">
        <w:rPr>
          <w:rFonts w:ascii="Times New Roman" w:hAnsi="Times New Roman"/>
          <w:sz w:val="24"/>
          <w:szCs w:val="24"/>
        </w:rPr>
        <w:t xml:space="preserve">ivat kao i na sajtu Opštine Tivat. </w:t>
      </w:r>
    </w:p>
    <w:p w:rsidR="00520634" w:rsidRPr="00520634" w:rsidRDefault="00520634" w:rsidP="00520634">
      <w:pPr>
        <w:tabs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  <w:r w:rsidRPr="00520634">
        <w:rPr>
          <w:rFonts w:ascii="Times New Roman" w:hAnsi="Times New Roman"/>
          <w:sz w:val="24"/>
          <w:szCs w:val="24"/>
        </w:rPr>
        <w:t xml:space="preserve">          Predlog Plana zajedno sa izvještajima sa javne rasprave i ostalom propratnom dokumentacijom je dostupan javnosti putem sajta Opštine Tivat na </w:t>
      </w:r>
      <w:hyperlink r:id="rId8" w:history="1">
        <w:r w:rsidRPr="00403753">
          <w:rPr>
            <w:rStyle w:val="Hyperlink"/>
            <w:rFonts w:ascii="Times New Roman" w:hAnsi="Times New Roman"/>
            <w:sz w:val="24"/>
            <w:szCs w:val="24"/>
          </w:rPr>
          <w:t>www.opstinativat.com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20634">
        <w:rPr>
          <w:rFonts w:ascii="Times New Roman" w:hAnsi="Times New Roman"/>
          <w:sz w:val="24"/>
          <w:szCs w:val="24"/>
        </w:rPr>
        <w:t xml:space="preserve"> </w:t>
      </w:r>
    </w:p>
    <w:p w:rsidR="00520634" w:rsidRPr="00520634" w:rsidRDefault="00520634" w:rsidP="00520634">
      <w:pPr>
        <w:tabs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</w:p>
    <w:p w:rsidR="00520634" w:rsidRDefault="00520634" w:rsidP="00520634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634" w:rsidRPr="00520634" w:rsidRDefault="00520634" w:rsidP="00520634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0634">
        <w:rPr>
          <w:rFonts w:ascii="Times New Roman" w:hAnsi="Times New Roman"/>
          <w:sz w:val="24"/>
          <w:szCs w:val="24"/>
        </w:rPr>
        <w:t>Obrađivač</w:t>
      </w:r>
      <w:r w:rsidRPr="00520634">
        <w:rPr>
          <w:rFonts w:ascii="Times New Roman" w:hAnsi="Times New Roman"/>
          <w:sz w:val="24"/>
          <w:szCs w:val="24"/>
        </w:rPr>
        <w:tab/>
        <w:t xml:space="preserve">                                                         Predlagač</w:t>
      </w:r>
    </w:p>
    <w:p w:rsidR="00520634" w:rsidRPr="00520634" w:rsidRDefault="00520634" w:rsidP="00520634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0634">
        <w:rPr>
          <w:rFonts w:ascii="Times New Roman" w:hAnsi="Times New Roman"/>
          <w:sz w:val="24"/>
          <w:szCs w:val="24"/>
        </w:rPr>
        <w:t xml:space="preserve">Sekreatrijat za uređenje prostora </w:t>
      </w:r>
      <w:r w:rsidRPr="00520634">
        <w:rPr>
          <w:rFonts w:ascii="Times New Roman" w:hAnsi="Times New Roman"/>
          <w:sz w:val="24"/>
          <w:szCs w:val="24"/>
        </w:rPr>
        <w:tab/>
        <w:t xml:space="preserve">                                                         Predsjednik Opštine</w:t>
      </w:r>
    </w:p>
    <w:p w:rsidR="008908F0" w:rsidRPr="00520634" w:rsidRDefault="00520634" w:rsidP="00520634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0634">
        <w:rPr>
          <w:rFonts w:ascii="Times New Roman" w:hAnsi="Times New Roman"/>
          <w:sz w:val="24"/>
          <w:szCs w:val="24"/>
        </w:rPr>
        <w:t>i zaštitu životne sredine</w:t>
      </w:r>
    </w:p>
    <w:sectPr w:rsidR="008908F0" w:rsidRPr="00520634" w:rsidSect="002954FE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1E"/>
    <w:rsid w:val="000C6221"/>
    <w:rsid w:val="00192553"/>
    <w:rsid w:val="002954FE"/>
    <w:rsid w:val="00327DB7"/>
    <w:rsid w:val="003704D6"/>
    <w:rsid w:val="003E1EC8"/>
    <w:rsid w:val="00520634"/>
    <w:rsid w:val="005238F2"/>
    <w:rsid w:val="00802C65"/>
    <w:rsid w:val="008908F0"/>
    <w:rsid w:val="00A62A42"/>
    <w:rsid w:val="00B75DCF"/>
    <w:rsid w:val="00BC1EFA"/>
    <w:rsid w:val="00EA081E"/>
    <w:rsid w:val="00F64D87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F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F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tiva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stinativa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Ana Matijevic</cp:lastModifiedBy>
  <cp:revision>2</cp:revision>
  <dcterms:created xsi:type="dcterms:W3CDTF">2014-12-19T10:28:00Z</dcterms:created>
  <dcterms:modified xsi:type="dcterms:W3CDTF">2014-12-19T10:28:00Z</dcterms:modified>
</cp:coreProperties>
</file>