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2454">
        <w:rPr>
          <w:rFonts w:ascii="Arial" w:hAnsi="Arial" w:cs="Arial"/>
        </w:rPr>
        <w:t>Na osnovu člana 38 Zakona o lokalnoj samoupravi ("Sl. list CG" br. 02/18) i člana 35 Statuta opštine Tivat ("Sl. list CG-opštinski propisi" br. 24/18), Skupština opštine Tiva</w:t>
      </w:r>
      <w:r>
        <w:rPr>
          <w:rFonts w:ascii="Arial" w:hAnsi="Arial" w:cs="Arial"/>
        </w:rPr>
        <w:t>t na sjednici održanoj dana 21.12</w:t>
      </w:r>
      <w:bookmarkStart w:id="0" w:name="_GoBack"/>
      <w:bookmarkEnd w:id="0"/>
      <w:r w:rsidRPr="002D2454">
        <w:rPr>
          <w:rFonts w:ascii="Arial" w:hAnsi="Arial" w:cs="Arial"/>
        </w:rPr>
        <w:t>.2018. godine, donijela je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2454">
        <w:rPr>
          <w:rFonts w:ascii="Arial" w:hAnsi="Arial" w:cs="Arial"/>
          <w:b/>
        </w:rPr>
        <w:t xml:space="preserve">o usvajanju Izvještaja o </w:t>
      </w:r>
      <w:r>
        <w:rPr>
          <w:rFonts w:ascii="Arial" w:hAnsi="Arial" w:cs="Arial"/>
          <w:b/>
        </w:rPr>
        <w:t>realizaciji Opštinskog programa razvoja kulture 2015-2020 (presjek ostvarenja strateških ciljeva i rezultata 2016-2018- I ciklus)</w:t>
      </w:r>
    </w:p>
    <w:p w:rsid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D2454">
        <w:rPr>
          <w:rFonts w:ascii="Arial" w:hAnsi="Arial" w:cs="Arial"/>
        </w:rPr>
        <w:t>Član 1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Pr="002D2454">
        <w:rPr>
          <w:rFonts w:ascii="Arial" w:hAnsi="Arial" w:cs="Arial"/>
        </w:rPr>
        <w:t>Izvještaja o realizaciji Opštinskog programa razvoja kultur</w:t>
      </w:r>
      <w:r>
        <w:rPr>
          <w:rFonts w:ascii="Arial" w:hAnsi="Arial" w:cs="Arial"/>
        </w:rPr>
        <w:t xml:space="preserve">e 2015-2020 (presjek ostvarenja </w:t>
      </w:r>
      <w:r w:rsidRPr="002D2454">
        <w:rPr>
          <w:rFonts w:ascii="Arial" w:hAnsi="Arial" w:cs="Arial"/>
        </w:rPr>
        <w:t>strateških ciljeva i rezultata 2016-2018- I ciklus)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D2454">
        <w:rPr>
          <w:rFonts w:ascii="Arial" w:hAnsi="Arial" w:cs="Arial"/>
        </w:rPr>
        <w:t>Član 2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2454">
        <w:rPr>
          <w:rFonts w:ascii="Arial" w:hAnsi="Arial" w:cs="Arial"/>
        </w:rPr>
        <w:t>Ova odluka stupa na snagu osmog dana od dana objavljivanja u "Sl. listu CG-opštinski propisi".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0304-669-407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Tivat, 21.12.2018</w:t>
      </w:r>
      <w:r w:rsidRPr="002D2454">
        <w:rPr>
          <w:rFonts w:ascii="Arial" w:hAnsi="Arial" w:cs="Arial"/>
          <w:b/>
        </w:rPr>
        <w:t>.godine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2454">
        <w:rPr>
          <w:rFonts w:ascii="Arial" w:hAnsi="Arial" w:cs="Arial"/>
          <w:b/>
        </w:rPr>
        <w:t>SKUPŠTINA OPŠTINE TIVAT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2454">
        <w:rPr>
          <w:rFonts w:ascii="Arial" w:hAnsi="Arial" w:cs="Arial"/>
          <w:b/>
        </w:rPr>
        <w:t>Predsjednik,</w:t>
      </w:r>
    </w:p>
    <w:p w:rsidR="002D2454" w:rsidRPr="002D2454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D2454">
        <w:rPr>
          <w:rFonts w:ascii="Arial" w:hAnsi="Arial" w:cs="Arial"/>
          <w:b/>
        </w:rPr>
        <w:t>Ivan Novosel s.r.</w:t>
      </w:r>
    </w:p>
    <w:p w:rsidR="0087161C" w:rsidRPr="002D2454" w:rsidRDefault="0087161C">
      <w:pPr>
        <w:rPr>
          <w:rFonts w:ascii="Arial" w:hAnsi="Arial" w:cs="Arial"/>
        </w:rPr>
      </w:pPr>
    </w:p>
    <w:sectPr w:rsidR="0087161C" w:rsidRPr="002D2454" w:rsidSect="002D245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4"/>
    <w:rsid w:val="002D2454"/>
    <w:rsid w:val="008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EE68"/>
  <w15:chartTrackingRefBased/>
  <w15:docId w15:val="{4F0BA04B-7B55-493B-89D8-C82D9E5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</cp:revision>
  <dcterms:created xsi:type="dcterms:W3CDTF">2018-12-24T08:34:00Z</dcterms:created>
  <dcterms:modified xsi:type="dcterms:W3CDTF">2018-12-24T08:38:00Z</dcterms:modified>
</cp:coreProperties>
</file>