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EC" w:rsidRPr="00FE0B2A" w:rsidRDefault="00667213" w:rsidP="00EA1D97">
      <w:pPr>
        <w:jc w:val="both"/>
        <w:rPr>
          <w:rFonts w:ascii="Arial" w:hAnsi="Arial" w:cs="Arial"/>
          <w:sz w:val="24"/>
          <w:szCs w:val="24"/>
        </w:rPr>
      </w:pPr>
      <w:r w:rsidRPr="00FE0B2A">
        <w:rPr>
          <w:rFonts w:ascii="Arial" w:hAnsi="Arial" w:cs="Arial"/>
          <w:sz w:val="24"/>
          <w:szCs w:val="24"/>
        </w:rPr>
        <w:t>Na osnovu člana 36 i člana 42</w:t>
      </w:r>
      <w:r w:rsidR="003A1E42" w:rsidRPr="00FE0B2A">
        <w:rPr>
          <w:rFonts w:ascii="Arial" w:hAnsi="Arial" w:cs="Arial"/>
          <w:sz w:val="24"/>
          <w:szCs w:val="24"/>
        </w:rPr>
        <w:t xml:space="preserve"> Zakona o kulturi</w:t>
      </w:r>
      <w:r w:rsidRPr="00FE0B2A">
        <w:rPr>
          <w:rFonts w:ascii="Arial" w:hAnsi="Arial" w:cs="Arial"/>
          <w:sz w:val="24"/>
          <w:szCs w:val="24"/>
        </w:rPr>
        <w:t xml:space="preserve"> </w:t>
      </w:r>
      <w:r w:rsidR="00EA1D97" w:rsidRPr="00FE0B2A">
        <w:rPr>
          <w:rFonts w:ascii="Arial" w:hAnsi="Arial" w:cs="Arial"/>
          <w:sz w:val="24"/>
          <w:szCs w:val="24"/>
        </w:rPr>
        <w:t>(</w:t>
      </w:r>
      <w:r w:rsidR="003A1E42" w:rsidRPr="00FE0B2A">
        <w:rPr>
          <w:rFonts w:ascii="Arial" w:hAnsi="Arial" w:cs="Arial"/>
          <w:sz w:val="24"/>
          <w:szCs w:val="24"/>
        </w:rPr>
        <w:t>„Službeni list Crne Gore“, br.</w:t>
      </w:r>
      <w:r w:rsidR="007D7DC5" w:rsidRPr="00FE0B2A">
        <w:rPr>
          <w:rFonts w:ascii="Arial" w:hAnsi="Arial" w:cs="Arial"/>
          <w:sz w:val="24"/>
          <w:szCs w:val="24"/>
        </w:rPr>
        <w:t xml:space="preserve"> </w:t>
      </w:r>
      <w:r w:rsidR="003A1E42" w:rsidRPr="00FE0B2A">
        <w:rPr>
          <w:rFonts w:ascii="Arial" w:hAnsi="Arial" w:cs="Arial"/>
          <w:sz w:val="24"/>
          <w:szCs w:val="24"/>
        </w:rPr>
        <w:t>49/08, 16/11, 40/11</w:t>
      </w:r>
      <w:r w:rsidRPr="00FE0B2A">
        <w:rPr>
          <w:rFonts w:ascii="Arial" w:hAnsi="Arial" w:cs="Arial"/>
          <w:sz w:val="24"/>
          <w:szCs w:val="24"/>
        </w:rPr>
        <w:t>, 38/12)</w:t>
      </w:r>
      <w:r w:rsidR="00EA1D97" w:rsidRPr="00FE0B2A">
        <w:rPr>
          <w:rFonts w:ascii="Arial" w:hAnsi="Arial" w:cs="Arial"/>
          <w:sz w:val="24"/>
          <w:szCs w:val="24"/>
        </w:rPr>
        <w:t xml:space="preserve"> i</w:t>
      </w:r>
      <w:r w:rsidR="003A1E42" w:rsidRPr="00FE0B2A">
        <w:rPr>
          <w:rFonts w:ascii="Arial" w:hAnsi="Arial" w:cs="Arial"/>
          <w:sz w:val="24"/>
          <w:szCs w:val="24"/>
        </w:rPr>
        <w:t xml:space="preserve"> </w:t>
      </w:r>
      <w:r w:rsidR="008D793D" w:rsidRPr="00FE0B2A">
        <w:rPr>
          <w:rFonts w:ascii="Arial" w:hAnsi="Arial" w:cs="Arial"/>
          <w:sz w:val="24"/>
          <w:szCs w:val="24"/>
        </w:rPr>
        <w:t xml:space="preserve">člana 35 stav 1 tačka 2 Statuta Opštine Tivat (“Službeni list Crne Gore – opštinski propisi broj 024/18 ) </w:t>
      </w:r>
      <w:r w:rsidR="009D34AE" w:rsidRPr="00FE0B2A">
        <w:rPr>
          <w:rFonts w:ascii="Arial" w:hAnsi="Arial" w:cs="Arial"/>
          <w:sz w:val="24"/>
          <w:szCs w:val="24"/>
        </w:rPr>
        <w:t>Skupština O</w:t>
      </w:r>
      <w:r w:rsidR="003A1E42" w:rsidRPr="00FE0B2A">
        <w:rPr>
          <w:rFonts w:ascii="Arial" w:hAnsi="Arial" w:cs="Arial"/>
          <w:sz w:val="24"/>
          <w:szCs w:val="24"/>
        </w:rPr>
        <w:t xml:space="preserve">pštine Tivat na sjednici održanoj dana </w:t>
      </w:r>
      <w:r w:rsidR="005309C9" w:rsidRPr="00FE0B2A">
        <w:rPr>
          <w:rFonts w:ascii="Arial" w:hAnsi="Arial" w:cs="Arial"/>
          <w:sz w:val="24"/>
          <w:szCs w:val="24"/>
        </w:rPr>
        <w:t>09.08.2018.</w:t>
      </w:r>
      <w:r w:rsidR="003A1E42" w:rsidRPr="00FE0B2A">
        <w:rPr>
          <w:rFonts w:ascii="Arial" w:hAnsi="Arial" w:cs="Arial"/>
          <w:sz w:val="24"/>
          <w:szCs w:val="24"/>
        </w:rPr>
        <w:t>godine, donijela je</w:t>
      </w:r>
    </w:p>
    <w:p w:rsidR="00D31B0B" w:rsidRPr="00FE0B2A" w:rsidRDefault="00D31B0B" w:rsidP="00EA1D97">
      <w:pPr>
        <w:jc w:val="both"/>
        <w:rPr>
          <w:rFonts w:ascii="Arial" w:hAnsi="Arial" w:cs="Arial"/>
          <w:sz w:val="24"/>
          <w:szCs w:val="24"/>
        </w:rPr>
      </w:pPr>
    </w:p>
    <w:p w:rsidR="004338EC" w:rsidRPr="00FE0B2A" w:rsidRDefault="003F50D8" w:rsidP="003F50D8">
      <w:pPr>
        <w:jc w:val="center"/>
        <w:rPr>
          <w:rFonts w:ascii="Arial" w:hAnsi="Arial" w:cs="Arial"/>
          <w:b/>
          <w:sz w:val="24"/>
          <w:szCs w:val="24"/>
        </w:rPr>
      </w:pPr>
      <w:r w:rsidRPr="00FE0B2A">
        <w:rPr>
          <w:rFonts w:ascii="Arial" w:hAnsi="Arial" w:cs="Arial"/>
          <w:b/>
          <w:sz w:val="24"/>
          <w:szCs w:val="24"/>
        </w:rPr>
        <w:t>ODLUK</w:t>
      </w:r>
      <w:r w:rsidR="007D7DC5" w:rsidRPr="00FE0B2A">
        <w:rPr>
          <w:rFonts w:ascii="Arial" w:hAnsi="Arial" w:cs="Arial"/>
          <w:b/>
          <w:sz w:val="24"/>
          <w:szCs w:val="24"/>
        </w:rPr>
        <w:t>U</w:t>
      </w:r>
    </w:p>
    <w:p w:rsidR="004338EC" w:rsidRPr="00FE0B2A" w:rsidRDefault="00C450F4" w:rsidP="004338EC">
      <w:pPr>
        <w:jc w:val="center"/>
        <w:rPr>
          <w:rFonts w:ascii="Arial" w:hAnsi="Arial" w:cs="Arial"/>
          <w:b/>
          <w:sz w:val="24"/>
          <w:szCs w:val="24"/>
        </w:rPr>
      </w:pPr>
      <w:r w:rsidRPr="00FE0B2A">
        <w:rPr>
          <w:rFonts w:ascii="Arial" w:hAnsi="Arial" w:cs="Arial"/>
          <w:b/>
          <w:sz w:val="24"/>
          <w:szCs w:val="24"/>
        </w:rPr>
        <w:t>o o</w:t>
      </w:r>
      <w:r w:rsidR="00D44B4F" w:rsidRPr="00FE0B2A">
        <w:rPr>
          <w:rFonts w:ascii="Arial" w:hAnsi="Arial" w:cs="Arial"/>
          <w:b/>
          <w:sz w:val="24"/>
          <w:szCs w:val="24"/>
        </w:rPr>
        <w:t xml:space="preserve">rganizovanju </w:t>
      </w:r>
      <w:r w:rsidR="004338EC" w:rsidRPr="00FE0B2A">
        <w:rPr>
          <w:rFonts w:ascii="Arial" w:hAnsi="Arial" w:cs="Arial"/>
          <w:b/>
          <w:sz w:val="24"/>
          <w:szCs w:val="24"/>
        </w:rPr>
        <w:t>Javne ustanove Centar za kulturu Tivat</w:t>
      </w:r>
    </w:p>
    <w:p w:rsidR="00F0459E" w:rsidRPr="00FE0B2A" w:rsidRDefault="00F0459E" w:rsidP="004338EC">
      <w:pPr>
        <w:jc w:val="center"/>
        <w:rPr>
          <w:rFonts w:ascii="Arial" w:hAnsi="Arial" w:cs="Arial"/>
          <w:b/>
          <w:sz w:val="24"/>
          <w:szCs w:val="24"/>
        </w:rPr>
      </w:pPr>
    </w:p>
    <w:p w:rsidR="00BF3EAE" w:rsidRPr="00FE0B2A" w:rsidRDefault="0027014C" w:rsidP="00BF3EAE">
      <w:pPr>
        <w:rPr>
          <w:rFonts w:ascii="Arial" w:hAnsi="Arial" w:cs="Arial"/>
          <w:sz w:val="24"/>
          <w:szCs w:val="24"/>
        </w:rPr>
      </w:pPr>
      <w:r w:rsidRPr="00FE0B2A">
        <w:rPr>
          <w:rFonts w:ascii="Arial" w:hAnsi="Arial" w:cs="Arial"/>
          <w:b/>
          <w:sz w:val="24"/>
          <w:szCs w:val="24"/>
        </w:rPr>
        <w:t>I OSNOVNE ODREDBE</w:t>
      </w:r>
    </w:p>
    <w:p w:rsidR="00BF3EAE" w:rsidRPr="00FE0B2A" w:rsidRDefault="001E5CB2" w:rsidP="00965AA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E0B2A">
        <w:rPr>
          <w:rFonts w:ascii="Arial" w:hAnsi="Arial" w:cs="Arial"/>
          <w:b/>
          <w:sz w:val="24"/>
          <w:szCs w:val="24"/>
        </w:rPr>
        <w:t>Član 1</w:t>
      </w:r>
    </w:p>
    <w:p w:rsidR="004338EC" w:rsidRPr="00FE0B2A" w:rsidRDefault="00BB3F4B" w:rsidP="00237F9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E0B2A">
        <w:rPr>
          <w:rFonts w:ascii="Arial" w:hAnsi="Arial" w:cs="Arial"/>
          <w:sz w:val="24"/>
          <w:szCs w:val="24"/>
        </w:rPr>
        <w:t>Centar za kulturu</w:t>
      </w:r>
      <w:r w:rsidR="004338EC" w:rsidRPr="00FE0B2A">
        <w:rPr>
          <w:rFonts w:ascii="Arial" w:hAnsi="Arial" w:cs="Arial"/>
          <w:sz w:val="24"/>
          <w:szCs w:val="24"/>
        </w:rPr>
        <w:t xml:space="preserve"> </w:t>
      </w:r>
      <w:r w:rsidR="007D7DC5" w:rsidRPr="00FE0B2A">
        <w:rPr>
          <w:rFonts w:ascii="Arial" w:hAnsi="Arial" w:cs="Arial"/>
          <w:sz w:val="24"/>
          <w:szCs w:val="24"/>
        </w:rPr>
        <w:t xml:space="preserve">Tivat </w:t>
      </w:r>
      <w:r w:rsidR="00F9645C" w:rsidRPr="00FE0B2A">
        <w:rPr>
          <w:rFonts w:ascii="Arial" w:hAnsi="Arial" w:cs="Arial"/>
          <w:sz w:val="24"/>
          <w:szCs w:val="24"/>
        </w:rPr>
        <w:t>organizuje se</w:t>
      </w:r>
      <w:r w:rsidRPr="00FE0B2A">
        <w:rPr>
          <w:rFonts w:ascii="Arial" w:hAnsi="Arial" w:cs="Arial"/>
          <w:sz w:val="24"/>
          <w:szCs w:val="24"/>
        </w:rPr>
        <w:t xml:space="preserve"> </w:t>
      </w:r>
      <w:r w:rsidR="004338EC" w:rsidRPr="00FE0B2A">
        <w:rPr>
          <w:rFonts w:ascii="Arial" w:hAnsi="Arial" w:cs="Arial"/>
          <w:sz w:val="24"/>
          <w:szCs w:val="24"/>
        </w:rPr>
        <w:t xml:space="preserve">kao javna ustanova, </w:t>
      </w:r>
      <w:r w:rsidR="00980263" w:rsidRPr="00FE0B2A">
        <w:rPr>
          <w:rFonts w:ascii="Arial" w:hAnsi="Arial" w:cs="Arial"/>
          <w:sz w:val="24"/>
          <w:szCs w:val="24"/>
        </w:rPr>
        <w:t>koja obavlja poslove od javnog interesa, na način i</w:t>
      </w:r>
      <w:r w:rsidRPr="00FE0B2A">
        <w:rPr>
          <w:rFonts w:ascii="Arial" w:hAnsi="Arial" w:cs="Arial"/>
          <w:sz w:val="24"/>
          <w:szCs w:val="24"/>
        </w:rPr>
        <w:t xml:space="preserve"> pod uslovima utvrđenim zakonom</w:t>
      </w:r>
      <w:r w:rsidR="00980263" w:rsidRPr="00FE0B2A">
        <w:rPr>
          <w:rFonts w:ascii="Arial" w:hAnsi="Arial" w:cs="Arial"/>
          <w:sz w:val="24"/>
          <w:szCs w:val="24"/>
        </w:rPr>
        <w:t>, statutom i ovom odlukom.</w:t>
      </w:r>
    </w:p>
    <w:p w:rsidR="009F289F" w:rsidRPr="00FE0B2A" w:rsidRDefault="004338EC" w:rsidP="00434F3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E0B2A">
        <w:rPr>
          <w:rFonts w:ascii="Arial" w:hAnsi="Arial" w:cs="Arial"/>
          <w:sz w:val="24"/>
          <w:szCs w:val="24"/>
        </w:rPr>
        <w:t xml:space="preserve">Osnivač  </w:t>
      </w:r>
      <w:r w:rsidR="007D7DC5" w:rsidRPr="00FE0B2A">
        <w:rPr>
          <w:rFonts w:ascii="Arial" w:hAnsi="Arial" w:cs="Arial"/>
          <w:sz w:val="24"/>
          <w:szCs w:val="24"/>
        </w:rPr>
        <w:t xml:space="preserve">javne ustanove Centar za kulturu Tivat  </w:t>
      </w:r>
      <w:r w:rsidRPr="00FE0B2A">
        <w:rPr>
          <w:rFonts w:ascii="Arial" w:hAnsi="Arial" w:cs="Arial"/>
          <w:sz w:val="24"/>
          <w:szCs w:val="24"/>
        </w:rPr>
        <w:t xml:space="preserve">je </w:t>
      </w:r>
      <w:r w:rsidR="00F0459E" w:rsidRPr="00FE0B2A">
        <w:rPr>
          <w:rFonts w:ascii="Arial" w:hAnsi="Arial" w:cs="Arial"/>
          <w:sz w:val="24"/>
          <w:szCs w:val="24"/>
        </w:rPr>
        <w:t>Skupština Opštine</w:t>
      </w:r>
      <w:r w:rsidRPr="00FE0B2A">
        <w:rPr>
          <w:rFonts w:ascii="Arial" w:hAnsi="Arial" w:cs="Arial"/>
          <w:sz w:val="24"/>
          <w:szCs w:val="24"/>
        </w:rPr>
        <w:t xml:space="preserve"> Tiv</w:t>
      </w:r>
      <w:r w:rsidR="007D7DC5" w:rsidRPr="00FE0B2A">
        <w:rPr>
          <w:rFonts w:ascii="Arial" w:hAnsi="Arial" w:cs="Arial"/>
          <w:sz w:val="24"/>
          <w:szCs w:val="24"/>
        </w:rPr>
        <w:t>at sa svim pravima i dužnostima</w:t>
      </w:r>
      <w:r w:rsidR="0099061C" w:rsidRPr="00FE0B2A">
        <w:rPr>
          <w:rFonts w:ascii="Arial" w:hAnsi="Arial" w:cs="Arial"/>
          <w:sz w:val="24"/>
          <w:szCs w:val="24"/>
        </w:rPr>
        <w:t xml:space="preserve"> </w:t>
      </w:r>
      <w:r w:rsidR="00DF3383" w:rsidRPr="00FE0B2A">
        <w:rPr>
          <w:rFonts w:ascii="Arial" w:hAnsi="Arial" w:cs="Arial"/>
          <w:sz w:val="24"/>
          <w:szCs w:val="24"/>
        </w:rPr>
        <w:t>(</w:t>
      </w:r>
      <w:r w:rsidR="007D7DC5" w:rsidRPr="00FE0B2A">
        <w:rPr>
          <w:rFonts w:ascii="Arial" w:hAnsi="Arial" w:cs="Arial"/>
          <w:sz w:val="24"/>
          <w:szCs w:val="24"/>
        </w:rPr>
        <w:t>u</w:t>
      </w:r>
      <w:r w:rsidR="00DF3383" w:rsidRPr="00FE0B2A">
        <w:rPr>
          <w:rFonts w:ascii="Arial" w:hAnsi="Arial" w:cs="Arial"/>
          <w:sz w:val="24"/>
          <w:szCs w:val="24"/>
        </w:rPr>
        <w:t xml:space="preserve"> daljem tekstu:</w:t>
      </w:r>
      <w:r w:rsidR="002807E4" w:rsidRPr="00FE0B2A">
        <w:rPr>
          <w:rFonts w:ascii="Arial" w:hAnsi="Arial" w:cs="Arial"/>
          <w:sz w:val="24"/>
          <w:szCs w:val="24"/>
        </w:rPr>
        <w:t xml:space="preserve"> </w:t>
      </w:r>
      <w:r w:rsidR="00DF3383" w:rsidRPr="00FE0B2A">
        <w:rPr>
          <w:rFonts w:ascii="Arial" w:hAnsi="Arial" w:cs="Arial"/>
          <w:sz w:val="24"/>
          <w:szCs w:val="24"/>
        </w:rPr>
        <w:t>Osnivač).</w:t>
      </w:r>
    </w:p>
    <w:p w:rsidR="00434F31" w:rsidRPr="00FE0B2A" w:rsidRDefault="00434F31" w:rsidP="00434F3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338EC" w:rsidRPr="00FE0B2A" w:rsidRDefault="001E5CB2" w:rsidP="00237F9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E0B2A">
        <w:rPr>
          <w:rFonts w:ascii="Arial" w:hAnsi="Arial" w:cs="Arial"/>
          <w:b/>
          <w:sz w:val="24"/>
          <w:szCs w:val="24"/>
        </w:rPr>
        <w:t>Član 2</w:t>
      </w:r>
    </w:p>
    <w:p w:rsidR="00F326A6" w:rsidRPr="00FE0B2A" w:rsidRDefault="004338EC" w:rsidP="00F326A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E0B2A">
        <w:rPr>
          <w:rFonts w:ascii="Arial" w:hAnsi="Arial" w:cs="Arial"/>
          <w:sz w:val="24"/>
          <w:szCs w:val="24"/>
        </w:rPr>
        <w:t>Javna ustanova posluje pod naz</w:t>
      </w:r>
      <w:r w:rsidR="00F326A6" w:rsidRPr="00FE0B2A">
        <w:rPr>
          <w:rFonts w:ascii="Arial" w:hAnsi="Arial" w:cs="Arial"/>
          <w:sz w:val="24"/>
          <w:szCs w:val="24"/>
        </w:rPr>
        <w:t xml:space="preserve">ivom: </w:t>
      </w:r>
      <w:r w:rsidR="00B02CEF" w:rsidRPr="00FE0B2A">
        <w:rPr>
          <w:rFonts w:ascii="Arial" w:hAnsi="Arial" w:cs="Arial"/>
          <w:sz w:val="24"/>
          <w:szCs w:val="24"/>
        </w:rPr>
        <w:t xml:space="preserve">Javna ustanova </w:t>
      </w:r>
      <w:r w:rsidR="00F326A6" w:rsidRPr="00FE0B2A">
        <w:rPr>
          <w:rFonts w:ascii="Arial" w:hAnsi="Arial" w:cs="Arial"/>
          <w:sz w:val="24"/>
          <w:szCs w:val="24"/>
        </w:rPr>
        <w:t>“Centar za kulturu Tivat“. (u daljem tekstu: Centar)</w:t>
      </w:r>
    </w:p>
    <w:p w:rsidR="004338EC" w:rsidRPr="00FE0B2A" w:rsidRDefault="004338EC" w:rsidP="00237F9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E0B2A">
        <w:rPr>
          <w:rFonts w:ascii="Arial" w:hAnsi="Arial" w:cs="Arial"/>
          <w:sz w:val="24"/>
          <w:szCs w:val="24"/>
        </w:rPr>
        <w:t xml:space="preserve">Sjedište </w:t>
      </w:r>
      <w:r w:rsidR="007D7DC5" w:rsidRPr="00FE0B2A">
        <w:rPr>
          <w:rFonts w:ascii="Arial" w:hAnsi="Arial" w:cs="Arial"/>
          <w:sz w:val="24"/>
          <w:szCs w:val="24"/>
        </w:rPr>
        <w:t>C</w:t>
      </w:r>
      <w:r w:rsidR="0082467A" w:rsidRPr="00FE0B2A">
        <w:rPr>
          <w:rFonts w:ascii="Arial" w:hAnsi="Arial" w:cs="Arial"/>
          <w:sz w:val="24"/>
          <w:szCs w:val="24"/>
        </w:rPr>
        <w:t>entra</w:t>
      </w:r>
      <w:r w:rsidRPr="00FE0B2A">
        <w:rPr>
          <w:rFonts w:ascii="Arial" w:hAnsi="Arial" w:cs="Arial"/>
          <w:sz w:val="24"/>
          <w:szCs w:val="24"/>
        </w:rPr>
        <w:t xml:space="preserve"> je u Tivtu, ul.</w:t>
      </w:r>
      <w:r w:rsidR="001E5CB2" w:rsidRPr="00FE0B2A">
        <w:rPr>
          <w:rFonts w:ascii="Arial" w:hAnsi="Arial" w:cs="Arial"/>
          <w:sz w:val="24"/>
          <w:szCs w:val="24"/>
        </w:rPr>
        <w:t xml:space="preserve"> </w:t>
      </w:r>
      <w:r w:rsidRPr="00FE0B2A">
        <w:rPr>
          <w:rFonts w:ascii="Arial" w:hAnsi="Arial" w:cs="Arial"/>
          <w:sz w:val="24"/>
          <w:szCs w:val="24"/>
        </w:rPr>
        <w:t>Luke Tomanovića br.4.</w:t>
      </w:r>
    </w:p>
    <w:p w:rsidR="009F289F" w:rsidRPr="00FE0B2A" w:rsidRDefault="009F289F" w:rsidP="004338EC">
      <w:pPr>
        <w:rPr>
          <w:rFonts w:ascii="Arial" w:hAnsi="Arial" w:cs="Arial"/>
          <w:sz w:val="24"/>
          <w:szCs w:val="24"/>
        </w:rPr>
      </w:pPr>
    </w:p>
    <w:p w:rsidR="004338EC" w:rsidRPr="00FE0B2A" w:rsidRDefault="001E5CB2" w:rsidP="00965AA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E0B2A">
        <w:rPr>
          <w:rFonts w:ascii="Arial" w:hAnsi="Arial" w:cs="Arial"/>
          <w:b/>
          <w:sz w:val="24"/>
          <w:szCs w:val="24"/>
        </w:rPr>
        <w:t>Član 3</w:t>
      </w:r>
    </w:p>
    <w:p w:rsidR="001E5CB2" w:rsidRPr="00FE0B2A" w:rsidRDefault="003243F8" w:rsidP="00237F9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E0B2A">
        <w:rPr>
          <w:rFonts w:ascii="Arial" w:hAnsi="Arial" w:cs="Arial"/>
          <w:sz w:val="24"/>
          <w:szCs w:val="24"/>
        </w:rPr>
        <w:t xml:space="preserve">Centar </w:t>
      </w:r>
      <w:r w:rsidR="001E5CB2" w:rsidRPr="00FE0B2A">
        <w:rPr>
          <w:rFonts w:ascii="Arial" w:hAnsi="Arial" w:cs="Arial"/>
          <w:sz w:val="24"/>
          <w:szCs w:val="24"/>
        </w:rPr>
        <w:t>ima svojstvo pravnog lica.</w:t>
      </w:r>
    </w:p>
    <w:p w:rsidR="00A832CF" w:rsidRPr="00FE0B2A" w:rsidRDefault="003243F8" w:rsidP="00237F9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E0B2A">
        <w:rPr>
          <w:rFonts w:ascii="Arial" w:hAnsi="Arial" w:cs="Arial"/>
          <w:sz w:val="24"/>
          <w:szCs w:val="24"/>
        </w:rPr>
        <w:t xml:space="preserve">Centar </w:t>
      </w:r>
      <w:r w:rsidR="00A832CF" w:rsidRPr="00FE0B2A">
        <w:rPr>
          <w:rFonts w:ascii="Arial" w:hAnsi="Arial" w:cs="Arial"/>
          <w:sz w:val="24"/>
          <w:szCs w:val="24"/>
        </w:rPr>
        <w:t>stiče svojstvo pravnog lica danom upisa u Centralni regist</w:t>
      </w:r>
      <w:r w:rsidR="00DF3383" w:rsidRPr="00FE0B2A">
        <w:rPr>
          <w:rFonts w:ascii="Arial" w:hAnsi="Arial" w:cs="Arial"/>
          <w:sz w:val="24"/>
          <w:szCs w:val="24"/>
        </w:rPr>
        <w:t>a</w:t>
      </w:r>
      <w:r w:rsidR="00A832CF" w:rsidRPr="00FE0B2A">
        <w:rPr>
          <w:rFonts w:ascii="Arial" w:hAnsi="Arial" w:cs="Arial"/>
          <w:sz w:val="24"/>
          <w:szCs w:val="24"/>
        </w:rPr>
        <w:t>r privrednih subjekata</w:t>
      </w:r>
      <w:r w:rsidR="00BB0C2B" w:rsidRPr="00FE0B2A">
        <w:rPr>
          <w:rFonts w:ascii="Arial" w:hAnsi="Arial" w:cs="Arial"/>
          <w:sz w:val="24"/>
          <w:szCs w:val="24"/>
        </w:rPr>
        <w:t xml:space="preserve"> Crne Gore</w:t>
      </w:r>
      <w:r w:rsidR="00A832CF" w:rsidRPr="00FE0B2A">
        <w:rPr>
          <w:rFonts w:ascii="Arial" w:hAnsi="Arial" w:cs="Arial"/>
          <w:sz w:val="24"/>
          <w:szCs w:val="24"/>
        </w:rPr>
        <w:t>.</w:t>
      </w:r>
    </w:p>
    <w:p w:rsidR="004338EC" w:rsidRPr="00FE0B2A" w:rsidRDefault="001E5CB2" w:rsidP="00237F9A">
      <w:pPr>
        <w:pStyle w:val="NoSpacing"/>
        <w:jc w:val="both"/>
        <w:rPr>
          <w:rFonts w:ascii="Arial" w:hAnsi="Arial" w:cs="Arial"/>
          <w:strike/>
          <w:sz w:val="24"/>
          <w:szCs w:val="24"/>
        </w:rPr>
      </w:pPr>
      <w:r w:rsidRPr="00FE0B2A">
        <w:rPr>
          <w:rFonts w:ascii="Arial" w:hAnsi="Arial" w:cs="Arial"/>
          <w:sz w:val="24"/>
          <w:szCs w:val="24"/>
        </w:rPr>
        <w:t>U</w:t>
      </w:r>
      <w:r w:rsidR="004338EC" w:rsidRPr="00FE0B2A">
        <w:rPr>
          <w:rFonts w:ascii="Arial" w:hAnsi="Arial" w:cs="Arial"/>
          <w:sz w:val="24"/>
          <w:szCs w:val="24"/>
        </w:rPr>
        <w:t xml:space="preserve"> pravnom prometu </w:t>
      </w:r>
      <w:r w:rsidRPr="00FE0B2A">
        <w:rPr>
          <w:rFonts w:ascii="Arial" w:hAnsi="Arial" w:cs="Arial"/>
          <w:sz w:val="24"/>
          <w:szCs w:val="24"/>
        </w:rPr>
        <w:t xml:space="preserve">sa trećim licima </w:t>
      </w:r>
      <w:r w:rsidR="003243F8" w:rsidRPr="00FE0B2A">
        <w:rPr>
          <w:rFonts w:ascii="Arial" w:hAnsi="Arial" w:cs="Arial"/>
          <w:sz w:val="24"/>
          <w:szCs w:val="24"/>
        </w:rPr>
        <w:t xml:space="preserve">Centar </w:t>
      </w:r>
      <w:r w:rsidR="004338EC" w:rsidRPr="00FE0B2A">
        <w:rPr>
          <w:rFonts w:ascii="Arial" w:hAnsi="Arial" w:cs="Arial"/>
          <w:sz w:val="24"/>
          <w:szCs w:val="24"/>
        </w:rPr>
        <w:t>ist</w:t>
      </w:r>
      <w:r w:rsidR="00A01456" w:rsidRPr="00FE0B2A">
        <w:rPr>
          <w:rFonts w:ascii="Arial" w:hAnsi="Arial" w:cs="Arial"/>
          <w:sz w:val="24"/>
          <w:szCs w:val="24"/>
        </w:rPr>
        <w:t>upa u svoje ime i za svoj račun.</w:t>
      </w:r>
      <w:r w:rsidR="004338EC" w:rsidRPr="00FE0B2A">
        <w:rPr>
          <w:rFonts w:ascii="Arial" w:hAnsi="Arial" w:cs="Arial"/>
          <w:sz w:val="24"/>
          <w:szCs w:val="24"/>
        </w:rPr>
        <w:t xml:space="preserve"> </w:t>
      </w:r>
    </w:p>
    <w:p w:rsidR="00BB3F4B" w:rsidRPr="00FE0B2A" w:rsidRDefault="00BB3F4B" w:rsidP="00237F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B3F4B" w:rsidRPr="00FE0B2A" w:rsidRDefault="00BB3F4B" w:rsidP="00A0145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E0B2A">
        <w:rPr>
          <w:rFonts w:ascii="Arial" w:hAnsi="Arial" w:cs="Arial"/>
          <w:b/>
          <w:sz w:val="24"/>
          <w:szCs w:val="24"/>
        </w:rPr>
        <w:t>Član 4</w:t>
      </w:r>
    </w:p>
    <w:p w:rsidR="00327E17" w:rsidRPr="00FE0B2A" w:rsidRDefault="00B02CEF" w:rsidP="006410D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E0B2A">
        <w:rPr>
          <w:rFonts w:ascii="Arial" w:hAnsi="Arial" w:cs="Arial"/>
          <w:sz w:val="24"/>
          <w:szCs w:val="24"/>
        </w:rPr>
        <w:t>Izrazi koji se u ovoj</w:t>
      </w:r>
      <w:r w:rsidR="00BB3F4B" w:rsidRPr="00FE0B2A">
        <w:rPr>
          <w:rFonts w:ascii="Arial" w:hAnsi="Arial" w:cs="Arial"/>
          <w:sz w:val="24"/>
          <w:szCs w:val="24"/>
        </w:rPr>
        <w:t xml:space="preserve"> </w:t>
      </w:r>
      <w:r w:rsidRPr="00FE0B2A">
        <w:rPr>
          <w:rFonts w:ascii="Arial" w:hAnsi="Arial" w:cs="Arial"/>
          <w:sz w:val="24"/>
          <w:szCs w:val="24"/>
        </w:rPr>
        <w:t>Odluci</w:t>
      </w:r>
      <w:r w:rsidR="00BB3F4B" w:rsidRPr="00FE0B2A">
        <w:rPr>
          <w:rFonts w:ascii="Arial" w:hAnsi="Arial" w:cs="Arial"/>
          <w:sz w:val="24"/>
          <w:szCs w:val="24"/>
        </w:rPr>
        <w:t xml:space="preserve"> koriste za fizička lica u muškom rodu podrazumijevaju iste u ženskom rodu.</w:t>
      </w:r>
    </w:p>
    <w:p w:rsidR="006410D8" w:rsidRPr="00FE0B2A" w:rsidRDefault="006410D8" w:rsidP="006410D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F289F" w:rsidRPr="00FE0B2A" w:rsidRDefault="001E5CB2" w:rsidP="002807E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E0B2A">
        <w:rPr>
          <w:rFonts w:ascii="Arial" w:hAnsi="Arial" w:cs="Arial"/>
          <w:b/>
          <w:sz w:val="24"/>
          <w:szCs w:val="24"/>
        </w:rPr>
        <w:t xml:space="preserve">Član </w:t>
      </w:r>
      <w:r w:rsidR="00BB3F4B" w:rsidRPr="00FE0B2A">
        <w:rPr>
          <w:rFonts w:ascii="Arial" w:hAnsi="Arial" w:cs="Arial"/>
          <w:b/>
          <w:sz w:val="24"/>
          <w:szCs w:val="24"/>
        </w:rPr>
        <w:t>5</w:t>
      </w:r>
    </w:p>
    <w:p w:rsidR="00327E17" w:rsidRPr="00FE0B2A" w:rsidRDefault="00327E17" w:rsidP="00327E17">
      <w:pPr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FE0B2A">
        <w:rPr>
          <w:rFonts w:ascii="Arial" w:hAnsi="Arial" w:cs="Arial"/>
          <w:sz w:val="24"/>
          <w:szCs w:val="24"/>
          <w:lang w:val="en-US"/>
        </w:rPr>
        <w:t>Djelatnosti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 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Centra</w:t>
      </w:r>
      <w:proofErr w:type="spellEnd"/>
      <w:proofErr w:type="gram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su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>:</w:t>
      </w:r>
    </w:p>
    <w:p w:rsidR="00327E17" w:rsidRPr="00FE0B2A" w:rsidRDefault="00327E17" w:rsidP="00327E17">
      <w:pPr>
        <w:ind w:left="45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FE0B2A">
        <w:rPr>
          <w:rFonts w:ascii="Arial" w:hAnsi="Arial" w:cs="Arial"/>
          <w:sz w:val="24"/>
          <w:szCs w:val="24"/>
          <w:lang w:val="en-US"/>
        </w:rPr>
        <w:t>1)     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Produkcija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organizacija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izvođenje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programa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svih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oblasti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kulturno-umjetničkog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stvaralaštva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pozorišne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djelatnosti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književnosti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muzičko-scenske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filmske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umjetnosti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drugih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audiovizuelnih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djelatnosti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likovnog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stvaralaštva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>).</w:t>
      </w:r>
    </w:p>
    <w:p w:rsidR="00327E17" w:rsidRPr="00FE0B2A" w:rsidRDefault="00327E17" w:rsidP="00327E17">
      <w:pPr>
        <w:ind w:left="45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FE0B2A">
        <w:rPr>
          <w:rFonts w:ascii="Arial" w:hAnsi="Arial" w:cs="Arial"/>
          <w:sz w:val="24"/>
          <w:szCs w:val="24"/>
          <w:lang w:val="en-US"/>
        </w:rPr>
        <w:t xml:space="preserve">2)     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izdavačka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djelatnost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izdavanje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knjiga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stručne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literature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kao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publikacija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oblasti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kulture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>;</w:t>
      </w:r>
    </w:p>
    <w:p w:rsidR="00327E17" w:rsidRPr="00FE0B2A" w:rsidRDefault="00327E17" w:rsidP="00327E17">
      <w:pPr>
        <w:ind w:left="45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FE0B2A">
        <w:rPr>
          <w:rFonts w:ascii="Arial" w:hAnsi="Arial" w:cs="Arial"/>
          <w:sz w:val="24"/>
          <w:szCs w:val="24"/>
          <w:lang w:val="en-US"/>
        </w:rPr>
        <w:t xml:space="preserve">3)     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bibliotečka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djelatnost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nabavka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popunjavanje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bibliotečke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gradje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>;</w:t>
      </w:r>
    </w:p>
    <w:p w:rsidR="00327E17" w:rsidRPr="00FE0B2A" w:rsidRDefault="00327E17" w:rsidP="00327E17">
      <w:pPr>
        <w:ind w:left="45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FE0B2A">
        <w:rPr>
          <w:rFonts w:ascii="Arial" w:hAnsi="Arial" w:cs="Arial"/>
          <w:sz w:val="24"/>
          <w:szCs w:val="24"/>
          <w:lang w:val="en-US"/>
        </w:rPr>
        <w:t xml:space="preserve">4)     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organizacija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kulturno-umjetničkih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manifestacija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festivala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>;</w:t>
      </w:r>
    </w:p>
    <w:p w:rsidR="00327E17" w:rsidRPr="00FE0B2A" w:rsidRDefault="00327E17" w:rsidP="00327E17">
      <w:pPr>
        <w:ind w:left="45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FE0B2A">
        <w:rPr>
          <w:rFonts w:ascii="Arial" w:hAnsi="Arial" w:cs="Arial"/>
          <w:sz w:val="24"/>
          <w:szCs w:val="24"/>
          <w:lang w:val="en-US"/>
        </w:rPr>
        <w:t xml:space="preserve">5)     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unapređenje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amaterskog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kulturno-umjetničkog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stvaralaštva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>;</w:t>
      </w:r>
    </w:p>
    <w:p w:rsidR="00327E17" w:rsidRPr="00FE0B2A" w:rsidRDefault="00327E17" w:rsidP="00327E17">
      <w:pPr>
        <w:ind w:left="45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FE0B2A">
        <w:rPr>
          <w:rFonts w:ascii="Arial" w:hAnsi="Arial" w:cs="Arial"/>
          <w:sz w:val="24"/>
          <w:szCs w:val="24"/>
          <w:lang w:val="en-US"/>
        </w:rPr>
        <w:t xml:space="preserve">6)     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saradnja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sa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drugim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ustanovama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kulture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>;</w:t>
      </w:r>
    </w:p>
    <w:p w:rsidR="00327E17" w:rsidRPr="00FE0B2A" w:rsidRDefault="00327E17" w:rsidP="00327E17">
      <w:pPr>
        <w:ind w:left="45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FE0B2A">
        <w:rPr>
          <w:rFonts w:ascii="Arial" w:hAnsi="Arial" w:cs="Arial"/>
          <w:sz w:val="24"/>
          <w:szCs w:val="24"/>
          <w:lang w:val="en-US"/>
        </w:rPr>
        <w:lastRenderedPageBreak/>
        <w:t xml:space="preserve">7)     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saradnja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sa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nezavisnim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institucijama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kulture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nevladinim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organizacijama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udruženjima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oblasti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kulture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>;</w:t>
      </w:r>
    </w:p>
    <w:p w:rsidR="00327E17" w:rsidRPr="00FE0B2A" w:rsidRDefault="00327E17" w:rsidP="00327E17">
      <w:pPr>
        <w:ind w:left="45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FE0B2A">
        <w:rPr>
          <w:rFonts w:ascii="Arial" w:hAnsi="Arial" w:cs="Arial"/>
          <w:sz w:val="24"/>
          <w:szCs w:val="24"/>
          <w:lang w:val="en-US"/>
        </w:rPr>
        <w:t xml:space="preserve">8)     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druge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poslove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koje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D34AE" w:rsidRPr="00FE0B2A">
        <w:rPr>
          <w:rFonts w:ascii="Arial" w:hAnsi="Arial" w:cs="Arial"/>
          <w:sz w:val="24"/>
          <w:szCs w:val="24"/>
          <w:lang w:val="en-US"/>
        </w:rPr>
        <w:t>O</w:t>
      </w:r>
      <w:r w:rsidRPr="00FE0B2A">
        <w:rPr>
          <w:rFonts w:ascii="Arial" w:hAnsi="Arial" w:cs="Arial"/>
          <w:sz w:val="24"/>
          <w:szCs w:val="24"/>
          <w:lang w:val="en-US"/>
        </w:rPr>
        <w:t>snivač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stavi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nadležnost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B2A">
        <w:rPr>
          <w:rFonts w:ascii="Arial" w:hAnsi="Arial" w:cs="Arial"/>
          <w:sz w:val="24"/>
          <w:szCs w:val="24"/>
          <w:lang w:val="en-US"/>
        </w:rPr>
        <w:t>Centru</w:t>
      </w:r>
      <w:proofErr w:type="spellEnd"/>
      <w:r w:rsidRPr="00FE0B2A">
        <w:rPr>
          <w:rFonts w:ascii="Arial" w:hAnsi="Arial" w:cs="Arial"/>
          <w:sz w:val="24"/>
          <w:szCs w:val="24"/>
          <w:lang w:val="en-US"/>
        </w:rPr>
        <w:t>.</w:t>
      </w:r>
    </w:p>
    <w:p w:rsidR="00BB0C2B" w:rsidRPr="00FE0B2A" w:rsidRDefault="00BB0C2B" w:rsidP="00327E17">
      <w:pPr>
        <w:pStyle w:val="NoSpacing"/>
        <w:rPr>
          <w:rFonts w:ascii="Arial" w:hAnsi="Arial" w:cs="Arial"/>
          <w:b/>
          <w:sz w:val="24"/>
          <w:szCs w:val="24"/>
        </w:rPr>
      </w:pPr>
    </w:p>
    <w:p w:rsidR="004338EC" w:rsidRPr="00FE0B2A" w:rsidRDefault="00BB3F4B" w:rsidP="00965AA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E0B2A">
        <w:rPr>
          <w:rFonts w:ascii="Arial" w:hAnsi="Arial" w:cs="Arial"/>
          <w:b/>
          <w:sz w:val="24"/>
          <w:szCs w:val="24"/>
        </w:rPr>
        <w:t>Član 6</w:t>
      </w:r>
    </w:p>
    <w:p w:rsidR="002807E4" w:rsidRPr="00FE0B2A" w:rsidRDefault="006410D8" w:rsidP="006410D8">
      <w:pPr>
        <w:pStyle w:val="Default"/>
        <w:rPr>
          <w:lang w:val="en-GB"/>
        </w:rPr>
      </w:pPr>
      <w:proofErr w:type="spellStart"/>
      <w:r w:rsidRPr="00FE0B2A">
        <w:rPr>
          <w:lang w:val="en-GB"/>
        </w:rPr>
        <w:t>Promjena</w:t>
      </w:r>
      <w:proofErr w:type="spellEnd"/>
      <w:r w:rsidRPr="00FE0B2A">
        <w:rPr>
          <w:lang w:val="en-GB"/>
        </w:rPr>
        <w:t xml:space="preserve"> </w:t>
      </w:r>
      <w:proofErr w:type="spellStart"/>
      <w:r w:rsidRPr="00FE0B2A">
        <w:rPr>
          <w:lang w:val="en-GB"/>
        </w:rPr>
        <w:t>naziva</w:t>
      </w:r>
      <w:proofErr w:type="spellEnd"/>
      <w:r w:rsidRPr="00FE0B2A">
        <w:rPr>
          <w:lang w:val="en-GB"/>
        </w:rPr>
        <w:t xml:space="preserve">, </w:t>
      </w:r>
      <w:proofErr w:type="spellStart"/>
      <w:r w:rsidRPr="00FE0B2A">
        <w:rPr>
          <w:lang w:val="en-GB"/>
        </w:rPr>
        <w:t>djelatnosti</w:t>
      </w:r>
      <w:proofErr w:type="spellEnd"/>
      <w:r w:rsidRPr="00FE0B2A">
        <w:rPr>
          <w:lang w:val="en-GB"/>
        </w:rPr>
        <w:t xml:space="preserve"> </w:t>
      </w:r>
      <w:proofErr w:type="spellStart"/>
      <w:r w:rsidRPr="00FE0B2A">
        <w:rPr>
          <w:lang w:val="en-GB"/>
        </w:rPr>
        <w:t>i</w:t>
      </w:r>
      <w:proofErr w:type="spellEnd"/>
      <w:r w:rsidRPr="00FE0B2A">
        <w:rPr>
          <w:lang w:val="en-GB"/>
        </w:rPr>
        <w:t xml:space="preserve"> </w:t>
      </w:r>
      <w:proofErr w:type="spellStart"/>
      <w:r w:rsidRPr="00FE0B2A">
        <w:rPr>
          <w:lang w:val="en-GB"/>
        </w:rPr>
        <w:t>sjedišta</w:t>
      </w:r>
      <w:proofErr w:type="spellEnd"/>
      <w:r w:rsidRPr="00FE0B2A">
        <w:rPr>
          <w:lang w:val="en-GB"/>
        </w:rPr>
        <w:t xml:space="preserve"> </w:t>
      </w:r>
      <w:proofErr w:type="spellStart"/>
      <w:r w:rsidR="00EE33C9" w:rsidRPr="00FE0B2A">
        <w:rPr>
          <w:lang w:val="en-GB"/>
        </w:rPr>
        <w:t>Centra</w:t>
      </w:r>
      <w:proofErr w:type="spellEnd"/>
      <w:r w:rsidRPr="00FE0B2A">
        <w:rPr>
          <w:lang w:val="en-GB"/>
        </w:rPr>
        <w:t xml:space="preserve"> </w:t>
      </w:r>
      <w:proofErr w:type="spellStart"/>
      <w:r w:rsidRPr="00FE0B2A">
        <w:rPr>
          <w:lang w:val="en-GB"/>
        </w:rPr>
        <w:t>vrši</w:t>
      </w:r>
      <w:proofErr w:type="spellEnd"/>
      <w:r w:rsidRPr="00FE0B2A">
        <w:rPr>
          <w:lang w:val="en-GB"/>
        </w:rPr>
        <w:t xml:space="preserve"> se </w:t>
      </w:r>
      <w:proofErr w:type="spellStart"/>
      <w:r w:rsidRPr="00FE0B2A">
        <w:rPr>
          <w:lang w:val="en-GB"/>
        </w:rPr>
        <w:t>osnivačkim</w:t>
      </w:r>
      <w:proofErr w:type="spellEnd"/>
      <w:r w:rsidRPr="00FE0B2A">
        <w:rPr>
          <w:lang w:val="en-GB"/>
        </w:rPr>
        <w:t xml:space="preserve"> </w:t>
      </w:r>
      <w:proofErr w:type="spellStart"/>
      <w:r w:rsidRPr="00FE0B2A">
        <w:rPr>
          <w:lang w:val="en-GB"/>
        </w:rPr>
        <w:t>aktom</w:t>
      </w:r>
      <w:proofErr w:type="spellEnd"/>
      <w:r w:rsidRPr="00FE0B2A">
        <w:rPr>
          <w:lang w:val="en-GB"/>
        </w:rPr>
        <w:t>.</w:t>
      </w:r>
    </w:p>
    <w:p w:rsidR="006410D8" w:rsidRPr="00FE0B2A" w:rsidRDefault="006410D8" w:rsidP="006410D8">
      <w:pPr>
        <w:pStyle w:val="Default"/>
      </w:pPr>
    </w:p>
    <w:p w:rsidR="0060107C" w:rsidRPr="00FE0B2A" w:rsidRDefault="0027014C" w:rsidP="00BF3EAE">
      <w:pPr>
        <w:rPr>
          <w:rFonts w:ascii="Arial" w:hAnsi="Arial" w:cs="Arial"/>
          <w:b/>
          <w:sz w:val="24"/>
          <w:szCs w:val="24"/>
        </w:rPr>
      </w:pPr>
      <w:r w:rsidRPr="00FE0B2A">
        <w:rPr>
          <w:rFonts w:ascii="Arial" w:hAnsi="Arial" w:cs="Arial"/>
          <w:b/>
          <w:sz w:val="24"/>
          <w:szCs w:val="24"/>
        </w:rPr>
        <w:t xml:space="preserve">II ORGANI </w:t>
      </w:r>
      <w:r w:rsidR="003243F8" w:rsidRPr="00FE0B2A">
        <w:rPr>
          <w:rFonts w:ascii="Arial" w:hAnsi="Arial" w:cs="Arial"/>
          <w:b/>
          <w:sz w:val="24"/>
          <w:szCs w:val="24"/>
        </w:rPr>
        <w:t>CENTRA</w:t>
      </w:r>
    </w:p>
    <w:p w:rsidR="004338EC" w:rsidRPr="00FE0B2A" w:rsidRDefault="00BB3F4B" w:rsidP="00965AA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E0B2A">
        <w:rPr>
          <w:rFonts w:ascii="Arial" w:hAnsi="Arial" w:cs="Arial"/>
          <w:b/>
          <w:sz w:val="24"/>
          <w:szCs w:val="24"/>
        </w:rPr>
        <w:t>Član 7</w:t>
      </w:r>
    </w:p>
    <w:p w:rsidR="0027014C" w:rsidRPr="00FE0B2A" w:rsidRDefault="0027014C" w:rsidP="00237F9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E0B2A">
        <w:rPr>
          <w:rFonts w:ascii="Arial" w:hAnsi="Arial" w:cs="Arial"/>
          <w:sz w:val="24"/>
          <w:szCs w:val="24"/>
        </w:rPr>
        <w:t>Organi upravljanja i rukovođenja</w:t>
      </w:r>
      <w:r w:rsidR="003243F8" w:rsidRPr="00FE0B2A">
        <w:rPr>
          <w:rFonts w:ascii="Arial" w:hAnsi="Arial" w:cs="Arial"/>
          <w:sz w:val="24"/>
          <w:szCs w:val="24"/>
        </w:rPr>
        <w:t xml:space="preserve"> Centrom</w:t>
      </w:r>
      <w:r w:rsidRPr="00FE0B2A">
        <w:rPr>
          <w:rFonts w:ascii="Arial" w:hAnsi="Arial" w:cs="Arial"/>
          <w:sz w:val="24"/>
          <w:szCs w:val="24"/>
        </w:rPr>
        <w:t xml:space="preserve"> su:</w:t>
      </w:r>
    </w:p>
    <w:p w:rsidR="007B145B" w:rsidRPr="00FE0B2A" w:rsidRDefault="0027014C" w:rsidP="00237F9A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E0B2A">
        <w:rPr>
          <w:rFonts w:ascii="Arial" w:hAnsi="Arial" w:cs="Arial"/>
          <w:sz w:val="24"/>
          <w:szCs w:val="24"/>
        </w:rPr>
        <w:t>Savjet</w:t>
      </w:r>
      <w:r w:rsidR="00EE33C9" w:rsidRPr="00FE0B2A">
        <w:rPr>
          <w:rFonts w:ascii="Arial" w:hAnsi="Arial" w:cs="Arial"/>
          <w:sz w:val="24"/>
          <w:szCs w:val="24"/>
        </w:rPr>
        <w:t xml:space="preserve"> i</w:t>
      </w:r>
    </w:p>
    <w:p w:rsidR="00512D54" w:rsidRPr="00FE0B2A" w:rsidRDefault="003C204B" w:rsidP="00512D54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E0B2A">
        <w:rPr>
          <w:rFonts w:ascii="Arial" w:hAnsi="Arial" w:cs="Arial"/>
          <w:sz w:val="24"/>
          <w:szCs w:val="24"/>
        </w:rPr>
        <w:t>p</w:t>
      </w:r>
      <w:r w:rsidR="007D597F" w:rsidRPr="00FE0B2A">
        <w:rPr>
          <w:rFonts w:ascii="Arial" w:hAnsi="Arial" w:cs="Arial"/>
          <w:sz w:val="24"/>
          <w:szCs w:val="24"/>
        </w:rPr>
        <w:t>oslovni d</w:t>
      </w:r>
      <w:r w:rsidR="0027014C" w:rsidRPr="00FE0B2A">
        <w:rPr>
          <w:rFonts w:ascii="Arial" w:hAnsi="Arial" w:cs="Arial"/>
          <w:sz w:val="24"/>
          <w:szCs w:val="24"/>
        </w:rPr>
        <w:t>irektor</w:t>
      </w:r>
      <w:r w:rsidRPr="00FE0B2A">
        <w:rPr>
          <w:rFonts w:ascii="Arial" w:hAnsi="Arial" w:cs="Arial"/>
          <w:sz w:val="24"/>
          <w:szCs w:val="24"/>
        </w:rPr>
        <w:t xml:space="preserve"> i u</w:t>
      </w:r>
      <w:r w:rsidR="00C638B4" w:rsidRPr="00FE0B2A">
        <w:rPr>
          <w:rFonts w:ascii="Arial" w:hAnsi="Arial" w:cs="Arial"/>
          <w:sz w:val="24"/>
          <w:szCs w:val="24"/>
        </w:rPr>
        <w:t>mjetnički direktor</w:t>
      </w:r>
      <w:r w:rsidR="00CF7097" w:rsidRPr="00FE0B2A">
        <w:rPr>
          <w:rFonts w:ascii="Arial" w:hAnsi="Arial" w:cs="Arial"/>
          <w:sz w:val="24"/>
          <w:szCs w:val="24"/>
        </w:rPr>
        <w:t>.</w:t>
      </w:r>
    </w:p>
    <w:p w:rsidR="00CF7097" w:rsidRPr="00FE0B2A" w:rsidRDefault="00CF7097" w:rsidP="002D24F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C1532" w:rsidRPr="00FE0B2A" w:rsidRDefault="00EC1532" w:rsidP="00EC153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13430" w:rsidRPr="00FE0B2A" w:rsidRDefault="00D44B4F" w:rsidP="00213430">
      <w:pPr>
        <w:pStyle w:val="Default"/>
        <w:spacing w:before="40"/>
        <w:jc w:val="center"/>
        <w:rPr>
          <w:b/>
          <w:bCs/>
          <w:color w:val="auto"/>
        </w:rPr>
      </w:pPr>
      <w:r w:rsidRPr="00FE0B2A">
        <w:rPr>
          <w:b/>
          <w:bCs/>
          <w:color w:val="auto"/>
        </w:rPr>
        <w:t>Član 8</w:t>
      </w:r>
    </w:p>
    <w:p w:rsidR="002D24FE" w:rsidRPr="00FE0B2A" w:rsidRDefault="002D24FE" w:rsidP="0099061C">
      <w:pPr>
        <w:pStyle w:val="NoSpacing"/>
        <w:rPr>
          <w:rFonts w:ascii="Arial" w:hAnsi="Arial" w:cs="Arial"/>
          <w:sz w:val="24"/>
          <w:szCs w:val="24"/>
        </w:rPr>
      </w:pPr>
      <w:r w:rsidRPr="00FE0B2A">
        <w:rPr>
          <w:rFonts w:ascii="Arial" w:hAnsi="Arial" w:cs="Arial"/>
          <w:sz w:val="24"/>
          <w:szCs w:val="24"/>
        </w:rPr>
        <w:t>Centrom upravlja Savjet.</w:t>
      </w:r>
    </w:p>
    <w:p w:rsidR="00213430" w:rsidRPr="00FE0B2A" w:rsidRDefault="00213430" w:rsidP="0099061C">
      <w:pPr>
        <w:pStyle w:val="NoSpacing"/>
        <w:rPr>
          <w:rFonts w:ascii="Arial" w:hAnsi="Arial" w:cs="Arial"/>
          <w:sz w:val="24"/>
          <w:szCs w:val="24"/>
        </w:rPr>
      </w:pPr>
      <w:r w:rsidRPr="00FE0B2A">
        <w:rPr>
          <w:rFonts w:ascii="Arial" w:hAnsi="Arial" w:cs="Arial"/>
          <w:sz w:val="24"/>
          <w:szCs w:val="24"/>
        </w:rPr>
        <w:t xml:space="preserve">Savjet </w:t>
      </w:r>
      <w:r w:rsidR="003243F8" w:rsidRPr="00FE0B2A">
        <w:rPr>
          <w:rFonts w:ascii="Arial" w:hAnsi="Arial" w:cs="Arial"/>
          <w:sz w:val="24"/>
          <w:szCs w:val="24"/>
        </w:rPr>
        <w:t xml:space="preserve">Centra </w:t>
      </w:r>
      <w:r w:rsidRPr="00FE0B2A">
        <w:rPr>
          <w:rFonts w:ascii="Arial" w:hAnsi="Arial" w:cs="Arial"/>
          <w:sz w:val="24"/>
          <w:szCs w:val="24"/>
        </w:rPr>
        <w:t>ima predsjednika i četiri člana, od kojih je jedan član iz reda zaposlenih u</w:t>
      </w:r>
      <w:r w:rsidR="003243F8" w:rsidRPr="00FE0B2A">
        <w:rPr>
          <w:rFonts w:ascii="Arial" w:hAnsi="Arial" w:cs="Arial"/>
          <w:sz w:val="24"/>
          <w:szCs w:val="24"/>
        </w:rPr>
        <w:t xml:space="preserve"> Centru</w:t>
      </w:r>
      <w:r w:rsidRPr="00FE0B2A">
        <w:rPr>
          <w:rFonts w:ascii="Arial" w:hAnsi="Arial" w:cs="Arial"/>
          <w:sz w:val="24"/>
          <w:szCs w:val="24"/>
        </w:rPr>
        <w:t>.</w:t>
      </w:r>
    </w:p>
    <w:p w:rsidR="00213430" w:rsidRPr="00FE0B2A" w:rsidRDefault="00213430" w:rsidP="0099061C">
      <w:pPr>
        <w:pStyle w:val="NoSpacing"/>
        <w:rPr>
          <w:rFonts w:ascii="Arial" w:hAnsi="Arial" w:cs="Arial"/>
          <w:sz w:val="24"/>
          <w:szCs w:val="24"/>
        </w:rPr>
      </w:pPr>
      <w:r w:rsidRPr="00FE0B2A">
        <w:rPr>
          <w:rFonts w:ascii="Arial" w:hAnsi="Arial" w:cs="Arial"/>
          <w:sz w:val="24"/>
          <w:szCs w:val="24"/>
        </w:rPr>
        <w:t xml:space="preserve">Za člana Savjeta, osim člana Savjeta iz reda zaposlenih, imenuje se stvaralac  ili  stručnjak  iz oblasti  koja je od značaja za razvoj kulture. </w:t>
      </w:r>
    </w:p>
    <w:p w:rsidR="00213430" w:rsidRPr="00FE0B2A" w:rsidRDefault="00213430" w:rsidP="0099061C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FE0B2A">
        <w:rPr>
          <w:rFonts w:ascii="Arial" w:hAnsi="Arial" w:cs="Arial"/>
          <w:sz w:val="24"/>
          <w:szCs w:val="24"/>
        </w:rPr>
        <w:t xml:space="preserve">Savjet </w:t>
      </w:r>
      <w:r w:rsidR="003243F8" w:rsidRPr="00FE0B2A">
        <w:rPr>
          <w:rFonts w:ascii="Arial" w:hAnsi="Arial" w:cs="Arial"/>
          <w:sz w:val="24"/>
          <w:szCs w:val="24"/>
        </w:rPr>
        <w:t xml:space="preserve">Centra </w:t>
      </w:r>
      <w:r w:rsidRPr="00FE0B2A">
        <w:rPr>
          <w:rFonts w:ascii="Arial" w:hAnsi="Arial" w:cs="Arial"/>
          <w:sz w:val="24"/>
          <w:szCs w:val="24"/>
        </w:rPr>
        <w:t>imenuje i razr</w:t>
      </w:r>
      <w:r w:rsidR="00F52297" w:rsidRPr="00FE0B2A">
        <w:rPr>
          <w:rFonts w:ascii="Arial" w:hAnsi="Arial" w:cs="Arial"/>
          <w:sz w:val="24"/>
          <w:szCs w:val="24"/>
        </w:rPr>
        <w:t>i</w:t>
      </w:r>
      <w:r w:rsidRPr="00FE0B2A">
        <w:rPr>
          <w:rFonts w:ascii="Arial" w:hAnsi="Arial" w:cs="Arial"/>
          <w:sz w:val="24"/>
          <w:szCs w:val="24"/>
        </w:rPr>
        <w:t>ješava Osnivač.</w:t>
      </w:r>
    </w:p>
    <w:p w:rsidR="00213430" w:rsidRPr="00FE0B2A" w:rsidRDefault="00213430" w:rsidP="0099061C">
      <w:pPr>
        <w:pStyle w:val="NoSpacing"/>
        <w:rPr>
          <w:rFonts w:ascii="Arial" w:hAnsi="Arial" w:cs="Arial"/>
          <w:sz w:val="24"/>
          <w:szCs w:val="24"/>
        </w:rPr>
      </w:pPr>
      <w:r w:rsidRPr="00FE0B2A">
        <w:rPr>
          <w:rFonts w:ascii="Arial" w:hAnsi="Arial" w:cs="Arial"/>
          <w:sz w:val="24"/>
          <w:szCs w:val="24"/>
        </w:rPr>
        <w:t xml:space="preserve">Mandat predsjednika i članova Savjeta traje četiri godine. </w:t>
      </w:r>
    </w:p>
    <w:p w:rsidR="002D24FE" w:rsidRPr="00FE0B2A" w:rsidRDefault="002D24FE" w:rsidP="0099061C">
      <w:pPr>
        <w:pStyle w:val="NoSpacing"/>
        <w:rPr>
          <w:rFonts w:ascii="Arial" w:hAnsi="Arial" w:cs="Arial"/>
          <w:sz w:val="24"/>
          <w:szCs w:val="24"/>
        </w:rPr>
      </w:pPr>
    </w:p>
    <w:p w:rsidR="00F33C1B" w:rsidRPr="00FE0B2A" w:rsidRDefault="002D24FE" w:rsidP="0003504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E0B2A">
        <w:rPr>
          <w:rFonts w:ascii="Arial" w:hAnsi="Arial" w:cs="Arial"/>
          <w:b/>
          <w:sz w:val="24"/>
          <w:szCs w:val="24"/>
        </w:rPr>
        <w:t>Član 9</w:t>
      </w:r>
    </w:p>
    <w:p w:rsidR="002D24FE" w:rsidRPr="00FE0B2A" w:rsidRDefault="003C204B" w:rsidP="00237F9A">
      <w:pPr>
        <w:pStyle w:val="Default"/>
        <w:spacing w:before="40"/>
        <w:jc w:val="both"/>
        <w:rPr>
          <w:color w:val="auto"/>
        </w:rPr>
      </w:pPr>
      <w:r w:rsidRPr="00FE0B2A">
        <w:rPr>
          <w:color w:val="auto"/>
        </w:rPr>
        <w:t>Centrom rukovode poslovni direktor i umjetnički direktor.</w:t>
      </w:r>
    </w:p>
    <w:p w:rsidR="003C204B" w:rsidRPr="00FE0B2A" w:rsidRDefault="003C204B" w:rsidP="00237F9A">
      <w:pPr>
        <w:pStyle w:val="Default"/>
        <w:spacing w:before="40"/>
        <w:jc w:val="both"/>
        <w:rPr>
          <w:color w:val="auto"/>
        </w:rPr>
      </w:pPr>
      <w:r w:rsidRPr="00FE0B2A">
        <w:rPr>
          <w:color w:val="auto"/>
        </w:rPr>
        <w:t>Ukoliko se za poslovnog direktora Centra imenuje umjetnik visoke reputacije ili stručnjak visoke reputacije u kulturi, u skladu sa zakonom, nije obavezno imenovanje umjetničkog direktora.</w:t>
      </w:r>
    </w:p>
    <w:p w:rsidR="00085F73" w:rsidRPr="00FE0B2A" w:rsidRDefault="00085F73" w:rsidP="00237F9A">
      <w:pPr>
        <w:pStyle w:val="Default"/>
        <w:spacing w:before="40"/>
        <w:jc w:val="both"/>
        <w:rPr>
          <w:color w:val="auto"/>
        </w:rPr>
      </w:pPr>
    </w:p>
    <w:p w:rsidR="0003504C" w:rsidRPr="00FE0B2A" w:rsidRDefault="0003504C" w:rsidP="0003504C">
      <w:pPr>
        <w:pStyle w:val="Default"/>
        <w:spacing w:before="40"/>
        <w:jc w:val="center"/>
        <w:rPr>
          <w:b/>
          <w:color w:val="auto"/>
        </w:rPr>
      </w:pPr>
      <w:r w:rsidRPr="00FE0B2A">
        <w:rPr>
          <w:b/>
          <w:color w:val="auto"/>
        </w:rPr>
        <w:t>Član 10</w:t>
      </w:r>
    </w:p>
    <w:p w:rsidR="00512D54" w:rsidRPr="00FE0B2A" w:rsidRDefault="0003504C" w:rsidP="00237F9A">
      <w:pPr>
        <w:pStyle w:val="Default"/>
        <w:spacing w:before="40"/>
        <w:jc w:val="both"/>
        <w:rPr>
          <w:color w:val="auto"/>
        </w:rPr>
      </w:pPr>
      <w:r w:rsidRPr="00FE0B2A">
        <w:rPr>
          <w:color w:val="auto"/>
        </w:rPr>
        <w:t xml:space="preserve">Poslovnog direktora i umjetničkog direktora Centra </w:t>
      </w:r>
      <w:r w:rsidR="00425E16" w:rsidRPr="00FE0B2A">
        <w:rPr>
          <w:color w:val="auto"/>
        </w:rPr>
        <w:t xml:space="preserve">bira </w:t>
      </w:r>
      <w:r w:rsidR="00512D54" w:rsidRPr="00FE0B2A">
        <w:rPr>
          <w:color w:val="auto"/>
        </w:rPr>
        <w:t xml:space="preserve">i razriješava </w:t>
      </w:r>
      <w:r w:rsidR="00425E16" w:rsidRPr="00FE0B2A">
        <w:rPr>
          <w:color w:val="auto"/>
        </w:rPr>
        <w:t>Savje</w:t>
      </w:r>
      <w:r w:rsidR="00512D54" w:rsidRPr="00FE0B2A">
        <w:rPr>
          <w:color w:val="auto"/>
        </w:rPr>
        <w:t>t.</w:t>
      </w:r>
    </w:p>
    <w:p w:rsidR="00425E16" w:rsidRPr="00FE0B2A" w:rsidRDefault="00512D54" w:rsidP="00237F9A">
      <w:pPr>
        <w:pStyle w:val="Default"/>
        <w:spacing w:before="40"/>
        <w:jc w:val="both"/>
        <w:rPr>
          <w:color w:val="auto"/>
        </w:rPr>
      </w:pPr>
      <w:r w:rsidRPr="00FE0B2A">
        <w:rPr>
          <w:color w:val="auto"/>
        </w:rPr>
        <w:t xml:space="preserve">Poslovni direktor </w:t>
      </w:r>
      <w:r w:rsidR="0003504C" w:rsidRPr="00FE0B2A">
        <w:rPr>
          <w:color w:val="auto"/>
        </w:rPr>
        <w:t xml:space="preserve">i umjetnički direktor Centra </w:t>
      </w:r>
      <w:r w:rsidRPr="00FE0B2A">
        <w:rPr>
          <w:color w:val="auto"/>
        </w:rPr>
        <w:t>bira se</w:t>
      </w:r>
      <w:r w:rsidR="00425E16" w:rsidRPr="00FE0B2A">
        <w:rPr>
          <w:color w:val="auto"/>
        </w:rPr>
        <w:t xml:space="preserve"> na osnovu javnog konkursa na period od četiri godine. </w:t>
      </w:r>
    </w:p>
    <w:p w:rsidR="00FC40B7" w:rsidRPr="00FE0B2A" w:rsidRDefault="00425E16" w:rsidP="002F64E1">
      <w:pPr>
        <w:pStyle w:val="Default"/>
        <w:spacing w:before="40"/>
        <w:jc w:val="both"/>
        <w:rPr>
          <w:color w:val="auto"/>
        </w:rPr>
      </w:pPr>
      <w:r w:rsidRPr="00FE0B2A">
        <w:rPr>
          <w:color w:val="auto"/>
        </w:rPr>
        <w:t>Uslovi i postupak za izbor</w:t>
      </w:r>
      <w:r w:rsidR="0003504C" w:rsidRPr="00FE0B2A">
        <w:rPr>
          <w:color w:val="auto"/>
        </w:rPr>
        <w:t xml:space="preserve"> i razrješenje p</w:t>
      </w:r>
      <w:r w:rsidRPr="00FE0B2A">
        <w:rPr>
          <w:color w:val="auto"/>
        </w:rPr>
        <w:t xml:space="preserve">oslovnog direktora </w:t>
      </w:r>
      <w:r w:rsidR="0003504C" w:rsidRPr="00FE0B2A">
        <w:rPr>
          <w:color w:val="auto"/>
        </w:rPr>
        <w:t xml:space="preserve">i umjetničkog direktora Centra </w:t>
      </w:r>
      <w:r w:rsidRPr="00FE0B2A">
        <w:rPr>
          <w:color w:val="auto"/>
        </w:rPr>
        <w:t xml:space="preserve">utvrđuju se u skladu sa zakonom i Statutom </w:t>
      </w:r>
      <w:r w:rsidR="0082467A" w:rsidRPr="00FE0B2A">
        <w:rPr>
          <w:color w:val="auto"/>
        </w:rPr>
        <w:t>Centra</w:t>
      </w:r>
      <w:r w:rsidRPr="00FE0B2A">
        <w:rPr>
          <w:color w:val="auto"/>
        </w:rPr>
        <w:t>.</w:t>
      </w:r>
    </w:p>
    <w:p w:rsidR="00512D54" w:rsidRPr="00FE0B2A" w:rsidRDefault="00512D54" w:rsidP="0003504C">
      <w:pPr>
        <w:pStyle w:val="Default"/>
        <w:spacing w:before="40"/>
        <w:jc w:val="both"/>
        <w:rPr>
          <w:color w:val="auto"/>
        </w:rPr>
      </w:pPr>
      <w:r w:rsidRPr="00FE0B2A">
        <w:rPr>
          <w:color w:val="auto"/>
        </w:rPr>
        <w:t xml:space="preserve">Saglasnost na </w:t>
      </w:r>
      <w:r w:rsidR="00F52297" w:rsidRPr="00FE0B2A">
        <w:rPr>
          <w:color w:val="auto"/>
        </w:rPr>
        <w:t>Odluku o imenovanju</w:t>
      </w:r>
      <w:r w:rsidRPr="00FE0B2A">
        <w:rPr>
          <w:color w:val="auto"/>
        </w:rPr>
        <w:t xml:space="preserve"> </w:t>
      </w:r>
      <w:r w:rsidR="00970141" w:rsidRPr="00FE0B2A">
        <w:rPr>
          <w:color w:val="auto"/>
        </w:rPr>
        <w:t xml:space="preserve">i razriješenju </w:t>
      </w:r>
      <w:r w:rsidRPr="00FE0B2A">
        <w:rPr>
          <w:color w:val="auto"/>
        </w:rPr>
        <w:t>poslovnog direktora</w:t>
      </w:r>
      <w:r w:rsidR="0003504C" w:rsidRPr="00FE0B2A">
        <w:rPr>
          <w:color w:val="auto"/>
        </w:rPr>
        <w:t xml:space="preserve"> i umjetničkog direktora</w:t>
      </w:r>
      <w:r w:rsidRPr="00FE0B2A">
        <w:rPr>
          <w:color w:val="auto"/>
        </w:rPr>
        <w:t xml:space="preserve"> </w:t>
      </w:r>
      <w:r w:rsidR="00F52297" w:rsidRPr="00FE0B2A">
        <w:rPr>
          <w:color w:val="auto"/>
        </w:rPr>
        <w:t xml:space="preserve">Centra </w:t>
      </w:r>
      <w:r w:rsidRPr="00FE0B2A">
        <w:rPr>
          <w:color w:val="auto"/>
        </w:rPr>
        <w:t>daje Osnivač.</w:t>
      </w:r>
    </w:p>
    <w:p w:rsidR="00CD78BB" w:rsidRPr="00FE0B2A" w:rsidRDefault="00CD78BB" w:rsidP="00434F31">
      <w:pPr>
        <w:pStyle w:val="Default"/>
        <w:spacing w:before="40"/>
        <w:rPr>
          <w:b/>
          <w:color w:val="FF0000"/>
        </w:rPr>
      </w:pPr>
    </w:p>
    <w:p w:rsidR="00434F31" w:rsidRPr="00FE0B2A" w:rsidRDefault="00434F31" w:rsidP="00434F31">
      <w:pPr>
        <w:pStyle w:val="Default"/>
        <w:spacing w:before="40"/>
        <w:rPr>
          <w:b/>
          <w:color w:val="auto"/>
        </w:rPr>
      </w:pPr>
      <w:r w:rsidRPr="00FE0B2A">
        <w:rPr>
          <w:b/>
          <w:color w:val="auto"/>
        </w:rPr>
        <w:t xml:space="preserve">III </w:t>
      </w:r>
      <w:r w:rsidR="006470C8" w:rsidRPr="00FE0B2A">
        <w:rPr>
          <w:b/>
          <w:color w:val="auto"/>
        </w:rPr>
        <w:t>OSNIVAČ</w:t>
      </w:r>
    </w:p>
    <w:p w:rsidR="00FC40B7" w:rsidRPr="00FE0B2A" w:rsidRDefault="00434F31" w:rsidP="00213430">
      <w:pPr>
        <w:pStyle w:val="Default"/>
        <w:spacing w:before="40"/>
        <w:jc w:val="center"/>
        <w:rPr>
          <w:b/>
          <w:color w:val="auto"/>
        </w:rPr>
      </w:pPr>
      <w:r w:rsidRPr="00FE0B2A">
        <w:rPr>
          <w:b/>
          <w:color w:val="auto"/>
        </w:rPr>
        <w:t>Član 11</w:t>
      </w:r>
    </w:p>
    <w:p w:rsidR="00213430" w:rsidRPr="00FE0B2A" w:rsidRDefault="00213430" w:rsidP="00965AA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E0B2A">
        <w:rPr>
          <w:rFonts w:ascii="Arial" w:hAnsi="Arial" w:cs="Arial"/>
          <w:sz w:val="24"/>
          <w:szCs w:val="24"/>
        </w:rPr>
        <w:t>Osnivač:</w:t>
      </w:r>
    </w:p>
    <w:p w:rsidR="00213430" w:rsidRPr="00FE0B2A" w:rsidRDefault="00213430" w:rsidP="00965AA4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E0B2A">
        <w:rPr>
          <w:rFonts w:ascii="Arial" w:hAnsi="Arial" w:cs="Arial"/>
          <w:sz w:val="24"/>
          <w:szCs w:val="24"/>
        </w:rPr>
        <w:t>daje saglasnost na Statut</w:t>
      </w:r>
      <w:r w:rsidR="00EA3891" w:rsidRPr="00FE0B2A">
        <w:rPr>
          <w:rFonts w:ascii="Arial" w:hAnsi="Arial" w:cs="Arial"/>
          <w:sz w:val="24"/>
          <w:szCs w:val="24"/>
        </w:rPr>
        <w:t xml:space="preserve"> Centra</w:t>
      </w:r>
      <w:r w:rsidR="00965AA4" w:rsidRPr="00FE0B2A">
        <w:rPr>
          <w:rFonts w:ascii="Arial" w:hAnsi="Arial" w:cs="Arial"/>
          <w:sz w:val="24"/>
          <w:szCs w:val="24"/>
        </w:rPr>
        <w:t>;</w:t>
      </w:r>
    </w:p>
    <w:p w:rsidR="00213430" w:rsidRPr="00FE0B2A" w:rsidRDefault="00213430" w:rsidP="00965AA4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E0B2A">
        <w:rPr>
          <w:rFonts w:ascii="Arial" w:hAnsi="Arial" w:cs="Arial"/>
          <w:sz w:val="24"/>
          <w:szCs w:val="24"/>
        </w:rPr>
        <w:t>daje saglasnost na Program rada i finansijski plan</w:t>
      </w:r>
      <w:r w:rsidR="00EA3891" w:rsidRPr="00FE0B2A">
        <w:rPr>
          <w:rFonts w:ascii="Arial" w:hAnsi="Arial" w:cs="Arial"/>
          <w:sz w:val="24"/>
          <w:szCs w:val="24"/>
        </w:rPr>
        <w:t xml:space="preserve"> Centra</w:t>
      </w:r>
      <w:r w:rsidR="00965AA4" w:rsidRPr="00FE0B2A">
        <w:rPr>
          <w:rFonts w:ascii="Arial" w:hAnsi="Arial" w:cs="Arial"/>
          <w:sz w:val="24"/>
          <w:szCs w:val="24"/>
        </w:rPr>
        <w:t>;</w:t>
      </w:r>
    </w:p>
    <w:p w:rsidR="00213430" w:rsidRPr="00FE0B2A" w:rsidRDefault="00213430" w:rsidP="00965AA4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E0B2A">
        <w:rPr>
          <w:rFonts w:ascii="Arial" w:hAnsi="Arial" w:cs="Arial"/>
          <w:sz w:val="24"/>
          <w:szCs w:val="24"/>
        </w:rPr>
        <w:t>daje saglasnost na Izvještaj o radu sa finansijskim poslovanjem</w:t>
      </w:r>
      <w:r w:rsidR="00EA3891" w:rsidRPr="00FE0B2A">
        <w:rPr>
          <w:rFonts w:ascii="Arial" w:hAnsi="Arial" w:cs="Arial"/>
          <w:sz w:val="24"/>
          <w:szCs w:val="24"/>
        </w:rPr>
        <w:t xml:space="preserve"> Centra</w:t>
      </w:r>
      <w:r w:rsidR="00965AA4" w:rsidRPr="00FE0B2A">
        <w:rPr>
          <w:rFonts w:ascii="Arial" w:hAnsi="Arial" w:cs="Arial"/>
          <w:sz w:val="24"/>
          <w:szCs w:val="24"/>
        </w:rPr>
        <w:t>;</w:t>
      </w:r>
    </w:p>
    <w:p w:rsidR="00213430" w:rsidRPr="00FE0B2A" w:rsidRDefault="00213430" w:rsidP="00965AA4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E0B2A">
        <w:rPr>
          <w:rFonts w:ascii="Arial" w:hAnsi="Arial" w:cs="Arial"/>
          <w:sz w:val="24"/>
          <w:szCs w:val="24"/>
        </w:rPr>
        <w:t>donosi o</w:t>
      </w:r>
      <w:r w:rsidR="00F326A6" w:rsidRPr="00FE0B2A">
        <w:rPr>
          <w:rFonts w:ascii="Arial" w:hAnsi="Arial" w:cs="Arial"/>
          <w:sz w:val="24"/>
          <w:szCs w:val="24"/>
        </w:rPr>
        <w:t xml:space="preserve">dluku o statutarnim promjenama </w:t>
      </w:r>
      <w:r w:rsidR="00EA3891" w:rsidRPr="00FE0B2A">
        <w:rPr>
          <w:rFonts w:ascii="Arial" w:hAnsi="Arial" w:cs="Arial"/>
          <w:sz w:val="24"/>
          <w:szCs w:val="24"/>
        </w:rPr>
        <w:t>Centra</w:t>
      </w:r>
      <w:r w:rsidR="00965AA4" w:rsidRPr="00FE0B2A">
        <w:rPr>
          <w:rFonts w:ascii="Arial" w:hAnsi="Arial" w:cs="Arial"/>
          <w:sz w:val="24"/>
          <w:szCs w:val="24"/>
        </w:rPr>
        <w:t>;</w:t>
      </w:r>
    </w:p>
    <w:p w:rsidR="00213430" w:rsidRPr="00FE0B2A" w:rsidRDefault="00213430" w:rsidP="00965AA4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E0B2A">
        <w:rPr>
          <w:rFonts w:ascii="Arial" w:hAnsi="Arial" w:cs="Arial"/>
          <w:sz w:val="24"/>
          <w:szCs w:val="24"/>
        </w:rPr>
        <w:t>imenuje i razr</w:t>
      </w:r>
      <w:r w:rsidR="00434F31" w:rsidRPr="00FE0B2A">
        <w:rPr>
          <w:rFonts w:ascii="Arial" w:hAnsi="Arial" w:cs="Arial"/>
          <w:sz w:val="24"/>
          <w:szCs w:val="24"/>
        </w:rPr>
        <w:t>i</w:t>
      </w:r>
      <w:r w:rsidR="009D34AE" w:rsidRPr="00FE0B2A">
        <w:rPr>
          <w:rFonts w:ascii="Arial" w:hAnsi="Arial" w:cs="Arial"/>
          <w:sz w:val="24"/>
          <w:szCs w:val="24"/>
        </w:rPr>
        <w:t>j</w:t>
      </w:r>
      <w:r w:rsidRPr="00FE0B2A">
        <w:rPr>
          <w:rFonts w:ascii="Arial" w:hAnsi="Arial" w:cs="Arial"/>
          <w:sz w:val="24"/>
          <w:szCs w:val="24"/>
        </w:rPr>
        <w:t xml:space="preserve">ešava Savjet  </w:t>
      </w:r>
      <w:r w:rsidR="00EA3891" w:rsidRPr="00FE0B2A">
        <w:rPr>
          <w:rFonts w:ascii="Arial" w:hAnsi="Arial" w:cs="Arial"/>
          <w:sz w:val="24"/>
          <w:szCs w:val="24"/>
        </w:rPr>
        <w:t>Centra</w:t>
      </w:r>
      <w:r w:rsidR="00965AA4" w:rsidRPr="00FE0B2A">
        <w:rPr>
          <w:rFonts w:ascii="Arial" w:hAnsi="Arial" w:cs="Arial"/>
          <w:sz w:val="24"/>
          <w:szCs w:val="24"/>
        </w:rPr>
        <w:t>;</w:t>
      </w:r>
    </w:p>
    <w:p w:rsidR="00213430" w:rsidRPr="00FE0B2A" w:rsidRDefault="00213430" w:rsidP="00965AA4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E0B2A">
        <w:rPr>
          <w:rFonts w:ascii="Arial" w:hAnsi="Arial" w:cs="Arial"/>
          <w:sz w:val="24"/>
          <w:szCs w:val="24"/>
        </w:rPr>
        <w:t xml:space="preserve">daje saglasnost na Odluku Savjeta </w:t>
      </w:r>
      <w:r w:rsidR="0082467A" w:rsidRPr="00FE0B2A">
        <w:rPr>
          <w:rFonts w:ascii="Arial" w:hAnsi="Arial" w:cs="Arial"/>
          <w:sz w:val="24"/>
          <w:szCs w:val="24"/>
        </w:rPr>
        <w:t>Centra</w:t>
      </w:r>
      <w:r w:rsidRPr="00FE0B2A">
        <w:rPr>
          <w:rFonts w:ascii="Arial" w:hAnsi="Arial" w:cs="Arial"/>
          <w:sz w:val="24"/>
          <w:szCs w:val="24"/>
        </w:rPr>
        <w:t xml:space="preserve"> o izboru </w:t>
      </w:r>
      <w:r w:rsidR="00EC0F5C" w:rsidRPr="00FE0B2A">
        <w:rPr>
          <w:rFonts w:ascii="Arial" w:hAnsi="Arial" w:cs="Arial"/>
          <w:sz w:val="24"/>
          <w:szCs w:val="24"/>
        </w:rPr>
        <w:t xml:space="preserve">poslovnog </w:t>
      </w:r>
      <w:r w:rsidRPr="00FE0B2A">
        <w:rPr>
          <w:rFonts w:ascii="Arial" w:hAnsi="Arial" w:cs="Arial"/>
          <w:sz w:val="24"/>
          <w:szCs w:val="24"/>
        </w:rPr>
        <w:t>direktora</w:t>
      </w:r>
      <w:r w:rsidR="00EA3891" w:rsidRPr="00FE0B2A">
        <w:rPr>
          <w:rFonts w:ascii="Arial" w:hAnsi="Arial" w:cs="Arial"/>
          <w:sz w:val="24"/>
          <w:szCs w:val="24"/>
        </w:rPr>
        <w:t xml:space="preserve"> Centra</w:t>
      </w:r>
      <w:r w:rsidR="00965AA4" w:rsidRPr="00FE0B2A">
        <w:rPr>
          <w:rFonts w:ascii="Arial" w:hAnsi="Arial" w:cs="Arial"/>
          <w:sz w:val="24"/>
          <w:szCs w:val="24"/>
        </w:rPr>
        <w:t>;</w:t>
      </w:r>
    </w:p>
    <w:p w:rsidR="00EC0F5C" w:rsidRPr="00FE0B2A" w:rsidRDefault="00EC0F5C" w:rsidP="00965AA4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E0B2A">
        <w:rPr>
          <w:rFonts w:ascii="Arial" w:hAnsi="Arial" w:cs="Arial"/>
          <w:sz w:val="24"/>
          <w:szCs w:val="24"/>
        </w:rPr>
        <w:lastRenderedPageBreak/>
        <w:t xml:space="preserve">daje saglasnost na Odluku Savjeta </w:t>
      </w:r>
      <w:r w:rsidR="0082467A" w:rsidRPr="00FE0B2A">
        <w:rPr>
          <w:rFonts w:ascii="Arial" w:hAnsi="Arial" w:cs="Arial"/>
          <w:sz w:val="24"/>
          <w:szCs w:val="24"/>
        </w:rPr>
        <w:t>Centra</w:t>
      </w:r>
      <w:r w:rsidR="0003504C" w:rsidRPr="00FE0B2A">
        <w:rPr>
          <w:rFonts w:ascii="Arial" w:hAnsi="Arial" w:cs="Arial"/>
          <w:sz w:val="24"/>
          <w:szCs w:val="24"/>
        </w:rPr>
        <w:t xml:space="preserve"> o izboru u</w:t>
      </w:r>
      <w:r w:rsidRPr="00FE0B2A">
        <w:rPr>
          <w:rFonts w:ascii="Arial" w:hAnsi="Arial" w:cs="Arial"/>
          <w:sz w:val="24"/>
          <w:szCs w:val="24"/>
        </w:rPr>
        <w:t>mjetničkog direktora</w:t>
      </w:r>
      <w:r w:rsidR="00EA3891" w:rsidRPr="00FE0B2A">
        <w:rPr>
          <w:rFonts w:ascii="Arial" w:hAnsi="Arial" w:cs="Arial"/>
          <w:sz w:val="24"/>
          <w:szCs w:val="24"/>
        </w:rPr>
        <w:t xml:space="preserve"> Centra</w:t>
      </w:r>
      <w:r w:rsidR="00965AA4" w:rsidRPr="00FE0B2A">
        <w:rPr>
          <w:rFonts w:ascii="Arial" w:hAnsi="Arial" w:cs="Arial"/>
          <w:sz w:val="24"/>
          <w:szCs w:val="24"/>
        </w:rPr>
        <w:t>;</w:t>
      </w:r>
    </w:p>
    <w:p w:rsidR="00213430" w:rsidRPr="00FE0B2A" w:rsidRDefault="00213430" w:rsidP="00965AA4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E0B2A">
        <w:rPr>
          <w:rFonts w:ascii="Arial" w:hAnsi="Arial" w:cs="Arial"/>
          <w:sz w:val="24"/>
          <w:szCs w:val="24"/>
        </w:rPr>
        <w:t>vrši i druge poslove u okviru prava i dužnosti Osnivača.</w:t>
      </w:r>
    </w:p>
    <w:p w:rsidR="00512D54" w:rsidRPr="00FE0B2A" w:rsidRDefault="00512D54" w:rsidP="00512D5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E0B2A">
        <w:rPr>
          <w:rFonts w:ascii="Arial" w:hAnsi="Arial" w:cs="Arial"/>
          <w:sz w:val="24"/>
          <w:szCs w:val="24"/>
        </w:rPr>
        <w:t>Osnivač ima obavezu da redovno obezbijedjuje sredstva za rad ustanove.</w:t>
      </w:r>
    </w:p>
    <w:p w:rsidR="00EC0F5C" w:rsidRPr="00FE0B2A" w:rsidRDefault="00EC0F5C" w:rsidP="00EC0F5C">
      <w:pPr>
        <w:pStyle w:val="Default"/>
        <w:spacing w:before="40"/>
        <w:ind w:left="720"/>
        <w:rPr>
          <w:color w:val="FF0000"/>
        </w:rPr>
      </w:pPr>
    </w:p>
    <w:p w:rsidR="005309C9" w:rsidRPr="00FE0B2A" w:rsidRDefault="005309C9" w:rsidP="00CD78B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309C9" w:rsidRPr="00FE0B2A" w:rsidRDefault="005309C9" w:rsidP="00CD78B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60107C" w:rsidRPr="00FE0B2A" w:rsidRDefault="00434F31" w:rsidP="00CD78B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E0B2A">
        <w:rPr>
          <w:rFonts w:ascii="Arial" w:hAnsi="Arial" w:cs="Arial"/>
          <w:b/>
          <w:sz w:val="24"/>
          <w:szCs w:val="24"/>
        </w:rPr>
        <w:t>Član 12</w:t>
      </w:r>
    </w:p>
    <w:p w:rsidR="00EC0F5C" w:rsidRPr="00FE0B2A" w:rsidRDefault="00EA3891" w:rsidP="00434F3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E0B2A">
        <w:rPr>
          <w:rFonts w:ascii="Arial" w:hAnsi="Arial" w:cs="Arial"/>
          <w:sz w:val="24"/>
          <w:szCs w:val="24"/>
        </w:rPr>
        <w:t>Centar je dužan</w:t>
      </w:r>
      <w:r w:rsidR="00EC0F5C" w:rsidRPr="00FE0B2A">
        <w:rPr>
          <w:rFonts w:ascii="Arial" w:hAnsi="Arial" w:cs="Arial"/>
          <w:sz w:val="24"/>
          <w:szCs w:val="24"/>
        </w:rPr>
        <w:t xml:space="preserve"> da obavlja djelatnost za koju je </w:t>
      </w:r>
      <w:r w:rsidRPr="00FE0B2A">
        <w:rPr>
          <w:rFonts w:ascii="Arial" w:hAnsi="Arial" w:cs="Arial"/>
          <w:sz w:val="24"/>
          <w:szCs w:val="24"/>
        </w:rPr>
        <w:t>osnovan</w:t>
      </w:r>
      <w:r w:rsidR="00EC0F5C" w:rsidRPr="00FE0B2A">
        <w:rPr>
          <w:rFonts w:ascii="Arial" w:hAnsi="Arial" w:cs="Arial"/>
          <w:sz w:val="24"/>
          <w:szCs w:val="24"/>
        </w:rPr>
        <w:t>, namjenski koristi sredstva za rad i da d</w:t>
      </w:r>
      <w:r w:rsidR="00BA3338" w:rsidRPr="00FE0B2A">
        <w:rPr>
          <w:rFonts w:ascii="Arial" w:hAnsi="Arial" w:cs="Arial"/>
          <w:sz w:val="24"/>
          <w:szCs w:val="24"/>
        </w:rPr>
        <w:t>o kraja novembra tekuće godine O</w:t>
      </w:r>
      <w:r w:rsidR="00EC0F5C" w:rsidRPr="00FE0B2A">
        <w:rPr>
          <w:rFonts w:ascii="Arial" w:hAnsi="Arial" w:cs="Arial"/>
          <w:sz w:val="24"/>
          <w:szCs w:val="24"/>
        </w:rPr>
        <w:t xml:space="preserve">snivaču podnese </w:t>
      </w:r>
      <w:r w:rsidR="00BA3338" w:rsidRPr="00FE0B2A">
        <w:rPr>
          <w:rFonts w:ascii="Arial" w:hAnsi="Arial" w:cs="Arial"/>
          <w:sz w:val="24"/>
          <w:szCs w:val="24"/>
        </w:rPr>
        <w:t>P</w:t>
      </w:r>
      <w:r w:rsidR="00EC0F5C" w:rsidRPr="00FE0B2A">
        <w:rPr>
          <w:rFonts w:ascii="Arial" w:hAnsi="Arial" w:cs="Arial"/>
          <w:sz w:val="24"/>
          <w:szCs w:val="24"/>
        </w:rPr>
        <w:t xml:space="preserve">rogram rada za narednu godinu, a do kraja marta tekuće godine podnese Izvještaj o radu sa finansijskim poslovanjem za prethodnu godinu. </w:t>
      </w:r>
    </w:p>
    <w:p w:rsidR="00BA3338" w:rsidRPr="00FE0B2A" w:rsidRDefault="00BA3338" w:rsidP="00EC0F5C">
      <w:pPr>
        <w:pStyle w:val="Default"/>
        <w:spacing w:before="40"/>
        <w:rPr>
          <w:color w:val="FF0000"/>
        </w:rPr>
      </w:pPr>
    </w:p>
    <w:p w:rsidR="002807E4" w:rsidRPr="00FE0B2A" w:rsidRDefault="00EC0F5C" w:rsidP="00F33C1B">
      <w:pPr>
        <w:pStyle w:val="Default"/>
        <w:spacing w:before="40"/>
        <w:rPr>
          <w:b/>
          <w:bCs/>
          <w:color w:val="auto"/>
        </w:rPr>
      </w:pPr>
      <w:r w:rsidRPr="00FE0B2A">
        <w:rPr>
          <w:b/>
          <w:bCs/>
          <w:color w:val="auto"/>
        </w:rPr>
        <w:t xml:space="preserve">III FINANSIRANJE </w:t>
      </w:r>
    </w:p>
    <w:p w:rsidR="007C4B3A" w:rsidRPr="00FE0B2A" w:rsidRDefault="000C05B3" w:rsidP="00EC0F5C">
      <w:pPr>
        <w:pStyle w:val="Default"/>
        <w:spacing w:before="40"/>
        <w:jc w:val="center"/>
        <w:rPr>
          <w:b/>
          <w:bCs/>
          <w:color w:val="auto"/>
        </w:rPr>
      </w:pPr>
      <w:r w:rsidRPr="00FE0B2A">
        <w:rPr>
          <w:b/>
          <w:bCs/>
          <w:color w:val="auto"/>
        </w:rPr>
        <w:t>Član 13</w:t>
      </w:r>
    </w:p>
    <w:p w:rsidR="007B145B" w:rsidRPr="00FE0B2A" w:rsidRDefault="00EC0F5C" w:rsidP="00237F9A">
      <w:pPr>
        <w:pStyle w:val="Default"/>
        <w:tabs>
          <w:tab w:val="left" w:pos="0"/>
        </w:tabs>
        <w:spacing w:before="40"/>
        <w:jc w:val="both"/>
        <w:rPr>
          <w:color w:val="auto"/>
        </w:rPr>
      </w:pPr>
      <w:r w:rsidRPr="00FE0B2A">
        <w:rPr>
          <w:color w:val="auto"/>
        </w:rPr>
        <w:t>Sredst</w:t>
      </w:r>
      <w:r w:rsidR="00237F9A" w:rsidRPr="00FE0B2A">
        <w:rPr>
          <w:color w:val="auto"/>
        </w:rPr>
        <w:t>va</w:t>
      </w:r>
      <w:r w:rsidRPr="00FE0B2A">
        <w:rPr>
          <w:color w:val="auto"/>
        </w:rPr>
        <w:t xml:space="preserve"> za finansiranje djel</w:t>
      </w:r>
      <w:r w:rsidR="00CD78BB" w:rsidRPr="00FE0B2A">
        <w:rPr>
          <w:color w:val="auto"/>
        </w:rPr>
        <w:t>atnosti Centra, obezbjeđuju se:</w:t>
      </w:r>
    </w:p>
    <w:p w:rsidR="007B145B" w:rsidRPr="00FE0B2A" w:rsidRDefault="00CD78BB" w:rsidP="00237F9A">
      <w:pPr>
        <w:pStyle w:val="Default"/>
        <w:numPr>
          <w:ilvl w:val="0"/>
          <w:numId w:val="9"/>
        </w:numPr>
        <w:tabs>
          <w:tab w:val="left" w:pos="0"/>
        </w:tabs>
        <w:spacing w:before="40"/>
        <w:jc w:val="both"/>
        <w:rPr>
          <w:color w:val="auto"/>
        </w:rPr>
      </w:pPr>
      <w:r w:rsidRPr="00FE0B2A">
        <w:rPr>
          <w:color w:val="auto"/>
        </w:rPr>
        <w:t xml:space="preserve">iz sredstava Budžeta Osnivača; </w:t>
      </w:r>
    </w:p>
    <w:p w:rsidR="007B145B" w:rsidRPr="00FE0B2A" w:rsidRDefault="00EC0F5C" w:rsidP="00237F9A">
      <w:pPr>
        <w:pStyle w:val="Default"/>
        <w:numPr>
          <w:ilvl w:val="0"/>
          <w:numId w:val="9"/>
        </w:numPr>
        <w:tabs>
          <w:tab w:val="left" w:pos="0"/>
        </w:tabs>
        <w:spacing w:before="40"/>
        <w:jc w:val="both"/>
        <w:rPr>
          <w:color w:val="auto"/>
        </w:rPr>
      </w:pPr>
      <w:r w:rsidRPr="00FE0B2A">
        <w:rPr>
          <w:color w:val="auto"/>
        </w:rPr>
        <w:t>sopstvenih prihoda</w:t>
      </w:r>
      <w:r w:rsidR="00CD78BB" w:rsidRPr="00FE0B2A">
        <w:rPr>
          <w:color w:val="auto"/>
        </w:rPr>
        <w:t>;</w:t>
      </w:r>
      <w:r w:rsidRPr="00FE0B2A">
        <w:rPr>
          <w:color w:val="auto"/>
        </w:rPr>
        <w:t xml:space="preserve"> </w:t>
      </w:r>
    </w:p>
    <w:p w:rsidR="007B145B" w:rsidRPr="00FE0B2A" w:rsidRDefault="00EC0F5C" w:rsidP="00237F9A">
      <w:pPr>
        <w:pStyle w:val="Default"/>
        <w:numPr>
          <w:ilvl w:val="0"/>
          <w:numId w:val="9"/>
        </w:numPr>
        <w:tabs>
          <w:tab w:val="left" w:pos="0"/>
        </w:tabs>
        <w:spacing w:before="40"/>
        <w:jc w:val="both"/>
        <w:rPr>
          <w:color w:val="auto"/>
        </w:rPr>
      </w:pPr>
      <w:r w:rsidRPr="00FE0B2A">
        <w:rPr>
          <w:color w:val="auto"/>
        </w:rPr>
        <w:t>donacija</w:t>
      </w:r>
      <w:r w:rsidR="00CD78BB" w:rsidRPr="00FE0B2A">
        <w:rPr>
          <w:color w:val="auto"/>
        </w:rPr>
        <w:t>;</w:t>
      </w:r>
      <w:r w:rsidRPr="00FE0B2A">
        <w:rPr>
          <w:color w:val="auto"/>
        </w:rPr>
        <w:t xml:space="preserve"> </w:t>
      </w:r>
    </w:p>
    <w:p w:rsidR="00EC0F5C" w:rsidRPr="00FE0B2A" w:rsidRDefault="00EC0F5C" w:rsidP="00237F9A">
      <w:pPr>
        <w:pStyle w:val="Default"/>
        <w:numPr>
          <w:ilvl w:val="0"/>
          <w:numId w:val="9"/>
        </w:numPr>
        <w:tabs>
          <w:tab w:val="left" w:pos="0"/>
        </w:tabs>
        <w:spacing w:before="40"/>
        <w:jc w:val="both"/>
        <w:rPr>
          <w:color w:val="auto"/>
        </w:rPr>
      </w:pPr>
      <w:r w:rsidRPr="00FE0B2A">
        <w:rPr>
          <w:color w:val="auto"/>
        </w:rPr>
        <w:t xml:space="preserve">iz drugih izvora u skladu sa zakonom. </w:t>
      </w:r>
    </w:p>
    <w:p w:rsidR="00EC0F5C" w:rsidRPr="00FE0B2A" w:rsidRDefault="00EC0F5C" w:rsidP="00237F9A">
      <w:pPr>
        <w:pStyle w:val="Default"/>
        <w:spacing w:before="40"/>
        <w:jc w:val="both"/>
        <w:rPr>
          <w:color w:val="auto"/>
        </w:rPr>
      </w:pPr>
      <w:r w:rsidRPr="00FE0B2A">
        <w:rPr>
          <w:color w:val="auto"/>
        </w:rPr>
        <w:t xml:space="preserve">Sredstva </w:t>
      </w:r>
      <w:r w:rsidR="00D15AB4" w:rsidRPr="00FE0B2A">
        <w:rPr>
          <w:color w:val="auto"/>
        </w:rPr>
        <w:t xml:space="preserve">iz Budžeta Osnivača </w:t>
      </w:r>
      <w:r w:rsidRPr="00FE0B2A">
        <w:rPr>
          <w:color w:val="auto"/>
        </w:rPr>
        <w:t xml:space="preserve">za finansiranje djelatnosti </w:t>
      </w:r>
      <w:r w:rsidR="00EA3891" w:rsidRPr="00FE0B2A">
        <w:rPr>
          <w:color w:val="auto"/>
        </w:rPr>
        <w:t xml:space="preserve">Centara </w:t>
      </w:r>
      <w:r w:rsidRPr="00FE0B2A">
        <w:rPr>
          <w:color w:val="auto"/>
        </w:rPr>
        <w:t>obuhvataju: sredstva za zarade i ostala primanja zaposlenih, materijalne troškove, održavanje i osiguranje objekata i opreme,</w:t>
      </w:r>
      <w:r w:rsidR="00D15AB4" w:rsidRPr="00FE0B2A">
        <w:rPr>
          <w:color w:val="auto"/>
        </w:rPr>
        <w:t xml:space="preserve"> tehničko -</w:t>
      </w:r>
      <w:r w:rsidR="0003504C" w:rsidRPr="00FE0B2A">
        <w:rPr>
          <w:color w:val="auto"/>
        </w:rPr>
        <w:t xml:space="preserve"> </w:t>
      </w:r>
      <w:r w:rsidR="00D15AB4" w:rsidRPr="00FE0B2A">
        <w:rPr>
          <w:color w:val="auto"/>
        </w:rPr>
        <w:t>tehnološko opremanje i</w:t>
      </w:r>
      <w:r w:rsidRPr="00FE0B2A">
        <w:rPr>
          <w:color w:val="auto"/>
        </w:rPr>
        <w:t xml:space="preserve"> za realizaciju programskih aktivnosti </w:t>
      </w:r>
      <w:r w:rsidR="00D15AB4" w:rsidRPr="00FE0B2A">
        <w:rPr>
          <w:color w:val="auto"/>
        </w:rPr>
        <w:t>prema godišnjem Programu rada Centra</w:t>
      </w:r>
      <w:r w:rsidRPr="00FE0B2A">
        <w:rPr>
          <w:color w:val="auto"/>
        </w:rPr>
        <w:t>.</w:t>
      </w:r>
    </w:p>
    <w:p w:rsidR="000C05B3" w:rsidRPr="00FE0B2A" w:rsidRDefault="000C05B3" w:rsidP="00237F9A">
      <w:pPr>
        <w:pStyle w:val="Default"/>
        <w:spacing w:before="40"/>
        <w:jc w:val="both"/>
        <w:rPr>
          <w:color w:val="auto"/>
        </w:rPr>
      </w:pPr>
    </w:p>
    <w:p w:rsidR="000C05B3" w:rsidRPr="00FE0B2A" w:rsidRDefault="000C05B3" w:rsidP="000C05B3">
      <w:pPr>
        <w:pStyle w:val="Default"/>
        <w:spacing w:before="40"/>
        <w:jc w:val="both"/>
        <w:rPr>
          <w:b/>
          <w:color w:val="auto"/>
        </w:rPr>
      </w:pPr>
      <w:r w:rsidRPr="00FE0B2A">
        <w:rPr>
          <w:b/>
          <w:color w:val="auto"/>
        </w:rPr>
        <w:t>IV IMOVINA</w:t>
      </w:r>
    </w:p>
    <w:p w:rsidR="00EC0F5C" w:rsidRPr="00FE0B2A" w:rsidRDefault="000C05B3" w:rsidP="00EC0F5C">
      <w:pPr>
        <w:pStyle w:val="Default"/>
        <w:spacing w:before="40"/>
        <w:jc w:val="center"/>
        <w:rPr>
          <w:b/>
          <w:bCs/>
          <w:color w:val="auto"/>
        </w:rPr>
      </w:pPr>
      <w:r w:rsidRPr="00FE0B2A">
        <w:rPr>
          <w:b/>
          <w:bCs/>
          <w:color w:val="auto"/>
        </w:rPr>
        <w:t>Član 14</w:t>
      </w:r>
      <w:r w:rsidR="00EC0F5C" w:rsidRPr="00FE0B2A">
        <w:rPr>
          <w:b/>
          <w:bCs/>
          <w:color w:val="auto"/>
        </w:rPr>
        <w:t xml:space="preserve"> </w:t>
      </w:r>
    </w:p>
    <w:p w:rsidR="00EC0F5C" w:rsidRPr="00FE0B2A" w:rsidRDefault="00EC0F5C" w:rsidP="00147C10">
      <w:pPr>
        <w:pStyle w:val="Default"/>
        <w:spacing w:before="40"/>
        <w:jc w:val="both"/>
        <w:rPr>
          <w:color w:val="auto"/>
        </w:rPr>
      </w:pPr>
      <w:r w:rsidRPr="00FE0B2A">
        <w:rPr>
          <w:color w:val="auto"/>
        </w:rPr>
        <w:t>Imovina</w:t>
      </w:r>
      <w:r w:rsidR="00EA3891" w:rsidRPr="00FE0B2A">
        <w:rPr>
          <w:color w:val="auto"/>
        </w:rPr>
        <w:t xml:space="preserve"> Centra</w:t>
      </w:r>
      <w:r w:rsidRPr="00FE0B2A">
        <w:rPr>
          <w:color w:val="auto"/>
        </w:rPr>
        <w:t xml:space="preserve"> je imovina Osnivača. </w:t>
      </w:r>
    </w:p>
    <w:p w:rsidR="007D597F" w:rsidRPr="00FE0B2A" w:rsidRDefault="007D597F" w:rsidP="00237F9A">
      <w:pPr>
        <w:pStyle w:val="Default"/>
        <w:spacing w:before="40"/>
        <w:jc w:val="both"/>
        <w:rPr>
          <w:color w:val="auto"/>
        </w:rPr>
      </w:pPr>
      <w:proofErr w:type="spellStart"/>
      <w:r w:rsidRPr="00FE0B2A">
        <w:rPr>
          <w:lang w:val="en-US"/>
        </w:rPr>
        <w:t>Opština</w:t>
      </w:r>
      <w:proofErr w:type="spellEnd"/>
      <w:r w:rsidRPr="00FE0B2A">
        <w:rPr>
          <w:lang w:val="en-US"/>
        </w:rPr>
        <w:t xml:space="preserve"> </w:t>
      </w:r>
      <w:proofErr w:type="spellStart"/>
      <w:r w:rsidR="0082467A" w:rsidRPr="00FE0B2A">
        <w:rPr>
          <w:lang w:val="en-US"/>
        </w:rPr>
        <w:t>i</w:t>
      </w:r>
      <w:proofErr w:type="spellEnd"/>
      <w:r w:rsidRPr="00FE0B2A">
        <w:rPr>
          <w:lang w:val="en-US"/>
        </w:rPr>
        <w:t xml:space="preserve"> </w:t>
      </w:r>
      <w:proofErr w:type="spellStart"/>
      <w:r w:rsidR="00BA3338" w:rsidRPr="00FE0B2A">
        <w:rPr>
          <w:lang w:val="en-US"/>
        </w:rPr>
        <w:t>Centar</w:t>
      </w:r>
      <w:proofErr w:type="spellEnd"/>
      <w:r w:rsidR="00BA3338" w:rsidRPr="00FE0B2A">
        <w:rPr>
          <w:lang w:val="en-US"/>
        </w:rPr>
        <w:t xml:space="preserve"> </w:t>
      </w:r>
      <w:proofErr w:type="spellStart"/>
      <w:r w:rsidRPr="00FE0B2A">
        <w:rPr>
          <w:lang w:val="en-US"/>
        </w:rPr>
        <w:t>dužn</w:t>
      </w:r>
      <w:r w:rsidR="00BA3338" w:rsidRPr="00FE0B2A">
        <w:rPr>
          <w:lang w:val="en-US"/>
        </w:rPr>
        <w:t>i</w:t>
      </w:r>
      <w:proofErr w:type="spellEnd"/>
      <w:r w:rsidRPr="00FE0B2A">
        <w:rPr>
          <w:lang w:val="en-US"/>
        </w:rPr>
        <w:t xml:space="preserve"> </w:t>
      </w:r>
      <w:proofErr w:type="spellStart"/>
      <w:r w:rsidRPr="00FE0B2A">
        <w:rPr>
          <w:lang w:val="en-US"/>
        </w:rPr>
        <w:t>su</w:t>
      </w:r>
      <w:proofErr w:type="spellEnd"/>
      <w:r w:rsidRPr="00FE0B2A">
        <w:rPr>
          <w:lang w:val="en-US"/>
        </w:rPr>
        <w:t xml:space="preserve"> da </w:t>
      </w:r>
      <w:proofErr w:type="spellStart"/>
      <w:r w:rsidRPr="00FE0B2A">
        <w:rPr>
          <w:lang w:val="en-US"/>
        </w:rPr>
        <w:t>vode</w:t>
      </w:r>
      <w:proofErr w:type="spellEnd"/>
      <w:r w:rsidRPr="00FE0B2A">
        <w:rPr>
          <w:lang w:val="en-US"/>
        </w:rPr>
        <w:t xml:space="preserve"> </w:t>
      </w:r>
      <w:proofErr w:type="spellStart"/>
      <w:r w:rsidRPr="00FE0B2A">
        <w:rPr>
          <w:lang w:val="en-US"/>
        </w:rPr>
        <w:t>evidenciju</w:t>
      </w:r>
      <w:proofErr w:type="spellEnd"/>
      <w:r w:rsidRPr="00FE0B2A">
        <w:rPr>
          <w:lang w:val="en-US"/>
        </w:rPr>
        <w:t xml:space="preserve"> o </w:t>
      </w:r>
      <w:proofErr w:type="spellStart"/>
      <w:r w:rsidRPr="00FE0B2A">
        <w:rPr>
          <w:lang w:val="en-US"/>
        </w:rPr>
        <w:t>svojoj</w:t>
      </w:r>
      <w:proofErr w:type="spellEnd"/>
      <w:r w:rsidRPr="00FE0B2A">
        <w:rPr>
          <w:lang w:val="en-US"/>
        </w:rPr>
        <w:t xml:space="preserve"> </w:t>
      </w:r>
      <w:proofErr w:type="spellStart"/>
      <w:r w:rsidRPr="00FE0B2A">
        <w:rPr>
          <w:lang w:val="en-US"/>
        </w:rPr>
        <w:t>imovini</w:t>
      </w:r>
      <w:proofErr w:type="spellEnd"/>
      <w:r w:rsidR="00147C10" w:rsidRPr="00FE0B2A">
        <w:rPr>
          <w:lang w:val="en-US"/>
        </w:rPr>
        <w:t xml:space="preserve"> u </w:t>
      </w:r>
      <w:proofErr w:type="spellStart"/>
      <w:r w:rsidR="00147C10" w:rsidRPr="00FE0B2A">
        <w:rPr>
          <w:lang w:val="en-US"/>
        </w:rPr>
        <w:t>skladu</w:t>
      </w:r>
      <w:proofErr w:type="spellEnd"/>
      <w:r w:rsidR="00147C10" w:rsidRPr="00FE0B2A">
        <w:rPr>
          <w:lang w:val="en-US"/>
        </w:rPr>
        <w:t xml:space="preserve"> </w:t>
      </w:r>
      <w:proofErr w:type="spellStart"/>
      <w:r w:rsidR="00147C10" w:rsidRPr="00FE0B2A">
        <w:rPr>
          <w:lang w:val="en-US"/>
        </w:rPr>
        <w:t>sa</w:t>
      </w:r>
      <w:proofErr w:type="spellEnd"/>
      <w:r w:rsidR="00147C10" w:rsidRPr="00FE0B2A">
        <w:rPr>
          <w:lang w:val="en-US"/>
        </w:rPr>
        <w:t xml:space="preserve"> </w:t>
      </w:r>
      <w:proofErr w:type="spellStart"/>
      <w:r w:rsidR="00147C10" w:rsidRPr="00FE0B2A">
        <w:rPr>
          <w:lang w:val="en-US"/>
        </w:rPr>
        <w:t>propisima</w:t>
      </w:r>
      <w:proofErr w:type="spellEnd"/>
      <w:r w:rsidR="00237F9A" w:rsidRPr="00FE0B2A">
        <w:rPr>
          <w:lang w:val="en-US"/>
        </w:rPr>
        <w:t>.</w:t>
      </w:r>
    </w:p>
    <w:p w:rsidR="0082467A" w:rsidRPr="00FE0B2A" w:rsidRDefault="0082467A" w:rsidP="0082467A">
      <w:pPr>
        <w:pStyle w:val="Default"/>
        <w:spacing w:before="40"/>
        <w:rPr>
          <w:b/>
          <w:color w:val="auto"/>
        </w:rPr>
      </w:pPr>
    </w:p>
    <w:p w:rsidR="00EC0F5C" w:rsidRPr="00FE0B2A" w:rsidRDefault="00EC0F5C" w:rsidP="0082467A">
      <w:pPr>
        <w:pStyle w:val="Default"/>
        <w:spacing w:before="40"/>
        <w:rPr>
          <w:b/>
          <w:color w:val="auto"/>
        </w:rPr>
      </w:pPr>
      <w:r w:rsidRPr="00FE0B2A">
        <w:rPr>
          <w:b/>
          <w:color w:val="auto"/>
        </w:rPr>
        <w:t>V PRELAZNE I ZAVRŠNE ODREDBE</w:t>
      </w:r>
    </w:p>
    <w:p w:rsidR="00B02CEF" w:rsidRPr="00FE0B2A" w:rsidRDefault="00B02CEF" w:rsidP="0082467A">
      <w:pPr>
        <w:pStyle w:val="Default"/>
        <w:spacing w:before="40"/>
        <w:rPr>
          <w:b/>
          <w:color w:val="auto"/>
        </w:rPr>
      </w:pPr>
    </w:p>
    <w:p w:rsidR="00B02CEF" w:rsidRPr="00FE0B2A" w:rsidRDefault="00B02CEF" w:rsidP="00B02CEF">
      <w:pPr>
        <w:pStyle w:val="Default"/>
        <w:spacing w:before="40"/>
        <w:jc w:val="center"/>
        <w:rPr>
          <w:b/>
          <w:color w:val="auto"/>
        </w:rPr>
      </w:pPr>
      <w:r w:rsidRPr="00FE0B2A">
        <w:rPr>
          <w:b/>
          <w:color w:val="auto"/>
        </w:rPr>
        <w:t>Član</w:t>
      </w:r>
      <w:r w:rsidR="000C05B3" w:rsidRPr="00FE0B2A">
        <w:rPr>
          <w:b/>
          <w:color w:val="auto"/>
        </w:rPr>
        <w:t xml:space="preserve"> 15</w:t>
      </w:r>
    </w:p>
    <w:p w:rsidR="00840A87" w:rsidRPr="00FE0B2A" w:rsidRDefault="00EC1532" w:rsidP="00EC1532">
      <w:pPr>
        <w:pStyle w:val="Default"/>
        <w:spacing w:before="40"/>
        <w:jc w:val="both"/>
        <w:rPr>
          <w:color w:val="auto"/>
        </w:rPr>
      </w:pPr>
      <w:r w:rsidRPr="00FE0B2A">
        <w:rPr>
          <w:color w:val="auto"/>
        </w:rPr>
        <w:t>Dosadašnje obavljanje bibliotečke djelatnosti, nastavlja se u okviru Centra do izdvajanja tog dijela ustanove u Narodnu biblioteku, koju Opština osniva kao samostalnu javnu ustanovu, u skladu sa Zako</w:t>
      </w:r>
      <w:r w:rsidR="00840A87" w:rsidRPr="00FE0B2A">
        <w:rPr>
          <w:color w:val="auto"/>
        </w:rPr>
        <w:t>nom o bibliotečkoj djelatnosti.</w:t>
      </w:r>
    </w:p>
    <w:p w:rsidR="00B02CEF" w:rsidRPr="00FE0B2A" w:rsidRDefault="00840A87" w:rsidP="00EC1532">
      <w:pPr>
        <w:pStyle w:val="Default"/>
        <w:spacing w:before="40"/>
        <w:jc w:val="both"/>
        <w:rPr>
          <w:color w:val="auto"/>
        </w:rPr>
      </w:pPr>
      <w:r w:rsidRPr="00FE0B2A">
        <w:rPr>
          <w:color w:val="auto"/>
        </w:rPr>
        <w:t>Osnivački</w:t>
      </w:r>
      <w:r w:rsidR="00EC1532" w:rsidRPr="00FE0B2A">
        <w:rPr>
          <w:color w:val="auto"/>
        </w:rPr>
        <w:t xml:space="preserve"> akt</w:t>
      </w:r>
      <w:r w:rsidRPr="00FE0B2A">
        <w:rPr>
          <w:color w:val="auto"/>
        </w:rPr>
        <w:t>i</w:t>
      </w:r>
      <w:r w:rsidR="00EC1532" w:rsidRPr="00FE0B2A">
        <w:rPr>
          <w:color w:val="auto"/>
        </w:rPr>
        <w:t xml:space="preserve"> za ustanovu </w:t>
      </w:r>
      <w:r w:rsidRPr="00FE0B2A">
        <w:rPr>
          <w:color w:val="auto"/>
        </w:rPr>
        <w:t>iz stava 1 ovog člana donijeće se  do kraja 2019</w:t>
      </w:r>
      <w:r w:rsidR="00EC1532" w:rsidRPr="00FE0B2A">
        <w:rPr>
          <w:color w:val="auto"/>
        </w:rPr>
        <w:t>.godine.</w:t>
      </w:r>
    </w:p>
    <w:p w:rsidR="00BB0C2B" w:rsidRPr="00FE0B2A" w:rsidRDefault="00BB0C2B" w:rsidP="00BB0C2B">
      <w:pPr>
        <w:pStyle w:val="Default"/>
        <w:spacing w:before="40"/>
        <w:rPr>
          <w:color w:val="auto"/>
        </w:rPr>
      </w:pPr>
    </w:p>
    <w:p w:rsidR="00E95248" w:rsidRPr="00FE0B2A" w:rsidRDefault="000C05B3" w:rsidP="0003504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E0B2A">
        <w:rPr>
          <w:rFonts w:ascii="Arial" w:hAnsi="Arial" w:cs="Arial"/>
          <w:b/>
          <w:sz w:val="24"/>
          <w:szCs w:val="24"/>
        </w:rPr>
        <w:t>Član 16</w:t>
      </w:r>
    </w:p>
    <w:p w:rsidR="00147C10" w:rsidRPr="00FE0B2A" w:rsidRDefault="00E95248" w:rsidP="00E952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proofErr w:type="spellStart"/>
      <w:r w:rsidRPr="00FE0B2A">
        <w:rPr>
          <w:rFonts w:ascii="Arial" w:hAnsi="Arial" w:cs="Arial"/>
          <w:color w:val="000000"/>
          <w:sz w:val="24"/>
          <w:szCs w:val="24"/>
          <w:lang w:val="en-GB"/>
        </w:rPr>
        <w:t>Lica</w:t>
      </w:r>
      <w:proofErr w:type="spellEnd"/>
      <w:r w:rsidRPr="00FE0B2A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FE0B2A">
        <w:rPr>
          <w:rFonts w:ascii="Arial" w:hAnsi="Arial" w:cs="Arial"/>
          <w:color w:val="000000"/>
          <w:sz w:val="24"/>
          <w:szCs w:val="24"/>
          <w:lang w:val="en-GB"/>
        </w:rPr>
        <w:t>imenovana</w:t>
      </w:r>
      <w:proofErr w:type="spellEnd"/>
      <w:r w:rsidRPr="00FE0B2A">
        <w:rPr>
          <w:rFonts w:ascii="Arial" w:hAnsi="Arial" w:cs="Arial"/>
          <w:color w:val="000000"/>
          <w:sz w:val="24"/>
          <w:szCs w:val="24"/>
          <w:lang w:val="en-GB"/>
        </w:rPr>
        <w:t xml:space="preserve"> u </w:t>
      </w:r>
      <w:proofErr w:type="spellStart"/>
      <w:r w:rsidRPr="00FE0B2A">
        <w:rPr>
          <w:rFonts w:ascii="Arial" w:hAnsi="Arial" w:cs="Arial"/>
          <w:color w:val="000000"/>
          <w:sz w:val="24"/>
          <w:szCs w:val="24"/>
          <w:lang w:val="en-GB"/>
        </w:rPr>
        <w:t>Savjetu</w:t>
      </w:r>
      <w:proofErr w:type="spellEnd"/>
      <w:r w:rsidRPr="00FE0B2A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FE0B2A">
        <w:rPr>
          <w:rFonts w:ascii="Arial" w:hAnsi="Arial" w:cs="Arial"/>
          <w:color w:val="000000"/>
          <w:sz w:val="24"/>
          <w:szCs w:val="24"/>
          <w:lang w:val="en-GB"/>
        </w:rPr>
        <w:t>Centra</w:t>
      </w:r>
      <w:proofErr w:type="spellEnd"/>
      <w:r w:rsidRPr="00FE0B2A">
        <w:rPr>
          <w:rFonts w:ascii="Arial" w:hAnsi="Arial" w:cs="Arial"/>
          <w:color w:val="000000"/>
          <w:sz w:val="24"/>
          <w:szCs w:val="24"/>
          <w:lang w:val="en-GB"/>
        </w:rPr>
        <w:t xml:space="preserve">, do </w:t>
      </w:r>
      <w:proofErr w:type="spellStart"/>
      <w:r w:rsidRPr="00FE0B2A">
        <w:rPr>
          <w:rFonts w:ascii="Arial" w:hAnsi="Arial" w:cs="Arial"/>
          <w:color w:val="000000"/>
          <w:sz w:val="24"/>
          <w:szCs w:val="24"/>
          <w:lang w:val="en-GB"/>
        </w:rPr>
        <w:t>stupanja</w:t>
      </w:r>
      <w:proofErr w:type="spellEnd"/>
      <w:r w:rsidRPr="00FE0B2A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FE0B2A">
        <w:rPr>
          <w:rFonts w:ascii="Arial" w:hAnsi="Arial" w:cs="Arial"/>
          <w:color w:val="000000"/>
          <w:sz w:val="24"/>
          <w:szCs w:val="24"/>
          <w:lang w:val="en-GB"/>
        </w:rPr>
        <w:t>na</w:t>
      </w:r>
      <w:proofErr w:type="spellEnd"/>
      <w:r w:rsidRPr="00FE0B2A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FE0B2A">
        <w:rPr>
          <w:rFonts w:ascii="Arial" w:hAnsi="Arial" w:cs="Arial"/>
          <w:color w:val="000000"/>
          <w:sz w:val="24"/>
          <w:szCs w:val="24"/>
          <w:lang w:val="en-GB"/>
        </w:rPr>
        <w:t>snagu</w:t>
      </w:r>
      <w:proofErr w:type="spellEnd"/>
      <w:r w:rsidRPr="00FE0B2A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FE0B2A">
        <w:rPr>
          <w:rFonts w:ascii="Arial" w:hAnsi="Arial" w:cs="Arial"/>
          <w:color w:val="000000"/>
          <w:sz w:val="24"/>
          <w:szCs w:val="24"/>
          <w:lang w:val="en-GB"/>
        </w:rPr>
        <w:t>ove</w:t>
      </w:r>
      <w:proofErr w:type="spellEnd"/>
      <w:r w:rsidRPr="00FE0B2A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FE0B2A">
        <w:rPr>
          <w:rFonts w:ascii="Arial" w:hAnsi="Arial" w:cs="Arial"/>
          <w:color w:val="000000"/>
          <w:sz w:val="24"/>
          <w:szCs w:val="24"/>
          <w:lang w:val="en-GB"/>
        </w:rPr>
        <w:t>Odluke</w:t>
      </w:r>
      <w:proofErr w:type="spellEnd"/>
      <w:r w:rsidRPr="00FE0B2A">
        <w:rPr>
          <w:rFonts w:ascii="Arial" w:hAnsi="Arial" w:cs="Arial"/>
          <w:color w:val="000000"/>
          <w:sz w:val="24"/>
          <w:szCs w:val="24"/>
          <w:lang w:val="en-GB"/>
        </w:rPr>
        <w:t xml:space="preserve">, </w:t>
      </w:r>
      <w:proofErr w:type="spellStart"/>
      <w:r w:rsidRPr="00FE0B2A">
        <w:rPr>
          <w:rFonts w:ascii="Arial" w:hAnsi="Arial" w:cs="Arial"/>
          <w:color w:val="000000"/>
          <w:sz w:val="24"/>
          <w:szCs w:val="24"/>
          <w:lang w:val="en-GB"/>
        </w:rPr>
        <w:t>nastavljaju</w:t>
      </w:r>
      <w:proofErr w:type="spellEnd"/>
      <w:r w:rsidRPr="00FE0B2A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FE0B2A">
        <w:rPr>
          <w:rFonts w:ascii="Arial" w:hAnsi="Arial" w:cs="Arial"/>
          <w:color w:val="000000"/>
          <w:sz w:val="24"/>
          <w:szCs w:val="24"/>
          <w:lang w:val="en-GB"/>
        </w:rPr>
        <w:t>sa</w:t>
      </w:r>
      <w:proofErr w:type="spellEnd"/>
      <w:r w:rsidRPr="00FE0B2A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FE0B2A">
        <w:rPr>
          <w:rFonts w:ascii="Arial" w:hAnsi="Arial" w:cs="Arial"/>
          <w:color w:val="000000"/>
          <w:sz w:val="24"/>
          <w:szCs w:val="24"/>
          <w:lang w:val="en-GB"/>
        </w:rPr>
        <w:t>radom</w:t>
      </w:r>
      <w:proofErr w:type="spellEnd"/>
      <w:r w:rsidRPr="00FE0B2A">
        <w:rPr>
          <w:rFonts w:ascii="Arial" w:hAnsi="Arial" w:cs="Arial"/>
          <w:color w:val="000000"/>
          <w:sz w:val="24"/>
          <w:szCs w:val="24"/>
          <w:lang w:val="en-GB"/>
        </w:rPr>
        <w:t xml:space="preserve"> do </w:t>
      </w:r>
      <w:proofErr w:type="spellStart"/>
      <w:r w:rsidRPr="00FE0B2A">
        <w:rPr>
          <w:rFonts w:ascii="Arial" w:hAnsi="Arial" w:cs="Arial"/>
          <w:color w:val="000000"/>
          <w:sz w:val="24"/>
          <w:szCs w:val="24"/>
          <w:lang w:val="en-GB"/>
        </w:rPr>
        <w:t>isteka</w:t>
      </w:r>
      <w:proofErr w:type="spellEnd"/>
      <w:r w:rsidRPr="00FE0B2A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0C05B3" w:rsidRPr="00FE0B2A">
        <w:rPr>
          <w:rFonts w:ascii="Arial" w:hAnsi="Arial" w:cs="Arial"/>
          <w:color w:val="000000"/>
          <w:sz w:val="24"/>
          <w:szCs w:val="24"/>
          <w:lang w:val="en-GB"/>
        </w:rPr>
        <w:t>mandata</w:t>
      </w:r>
      <w:proofErr w:type="spellEnd"/>
      <w:r w:rsidR="000C05B3" w:rsidRPr="00FE0B2A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0C05B3" w:rsidRPr="00FE0B2A">
        <w:rPr>
          <w:rFonts w:ascii="Arial" w:hAnsi="Arial" w:cs="Arial"/>
          <w:color w:val="000000"/>
          <w:sz w:val="24"/>
          <w:szCs w:val="24"/>
          <w:lang w:val="en-GB"/>
        </w:rPr>
        <w:t>na</w:t>
      </w:r>
      <w:proofErr w:type="spellEnd"/>
      <w:r w:rsidR="000C05B3" w:rsidRPr="00FE0B2A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="000C05B3" w:rsidRPr="00FE0B2A">
        <w:rPr>
          <w:rFonts w:ascii="Arial" w:hAnsi="Arial" w:cs="Arial"/>
          <w:color w:val="000000"/>
          <w:sz w:val="24"/>
          <w:szCs w:val="24"/>
          <w:lang w:val="en-GB"/>
        </w:rPr>
        <w:t>koji</w:t>
      </w:r>
      <w:proofErr w:type="spellEnd"/>
      <w:r w:rsidRPr="00FE0B2A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FE0B2A">
        <w:rPr>
          <w:rFonts w:ascii="Arial" w:hAnsi="Arial" w:cs="Arial"/>
          <w:color w:val="000000"/>
          <w:sz w:val="24"/>
          <w:szCs w:val="24"/>
          <w:lang w:val="en-GB"/>
        </w:rPr>
        <w:t>su</w:t>
      </w:r>
      <w:proofErr w:type="spellEnd"/>
      <w:r w:rsidRPr="00FE0B2A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FE0B2A">
        <w:rPr>
          <w:rFonts w:ascii="Arial" w:hAnsi="Arial" w:cs="Arial"/>
          <w:color w:val="000000"/>
          <w:sz w:val="24"/>
          <w:szCs w:val="24"/>
          <w:lang w:val="en-GB"/>
        </w:rPr>
        <w:t>imenovani</w:t>
      </w:r>
      <w:proofErr w:type="spellEnd"/>
      <w:r w:rsidRPr="00FE0B2A">
        <w:rPr>
          <w:rFonts w:ascii="Arial" w:hAnsi="Arial" w:cs="Arial"/>
          <w:color w:val="000000"/>
          <w:sz w:val="24"/>
          <w:szCs w:val="24"/>
          <w:lang w:val="en-GB"/>
        </w:rPr>
        <w:t>.</w:t>
      </w:r>
    </w:p>
    <w:p w:rsidR="00BB0C2B" w:rsidRPr="00FE0B2A" w:rsidRDefault="00BB0C2B" w:rsidP="00EC0F5C">
      <w:pPr>
        <w:pStyle w:val="Default"/>
        <w:spacing w:before="40"/>
        <w:jc w:val="both"/>
        <w:rPr>
          <w:b/>
          <w:bCs/>
          <w:color w:val="auto"/>
        </w:rPr>
      </w:pPr>
    </w:p>
    <w:p w:rsidR="00D15AB4" w:rsidRPr="00FE0B2A" w:rsidRDefault="000C05B3" w:rsidP="00D15AB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E0B2A">
        <w:rPr>
          <w:rFonts w:ascii="Arial" w:hAnsi="Arial" w:cs="Arial"/>
          <w:b/>
          <w:sz w:val="24"/>
          <w:szCs w:val="24"/>
        </w:rPr>
        <w:t>Član 17</w:t>
      </w:r>
    </w:p>
    <w:p w:rsidR="00E95248" w:rsidRPr="00FE0B2A" w:rsidRDefault="00E95248" w:rsidP="00E95248">
      <w:pPr>
        <w:pStyle w:val="NoSpacing"/>
        <w:rPr>
          <w:rFonts w:ascii="Arial" w:hAnsi="Arial" w:cs="Arial"/>
          <w:sz w:val="24"/>
          <w:szCs w:val="24"/>
        </w:rPr>
      </w:pPr>
      <w:r w:rsidRPr="00FE0B2A">
        <w:rPr>
          <w:rFonts w:ascii="Arial" w:hAnsi="Arial" w:cs="Arial"/>
          <w:sz w:val="24"/>
          <w:szCs w:val="24"/>
        </w:rPr>
        <w:t>Direktor Centra</w:t>
      </w:r>
      <w:r w:rsidR="004506AE" w:rsidRPr="00FE0B2A">
        <w:rPr>
          <w:rFonts w:ascii="Arial" w:hAnsi="Arial" w:cs="Arial"/>
          <w:sz w:val="24"/>
          <w:szCs w:val="24"/>
        </w:rPr>
        <w:t>, Neven Staničić,</w:t>
      </w:r>
      <w:r w:rsidRPr="00FE0B2A">
        <w:rPr>
          <w:rFonts w:ascii="Arial" w:hAnsi="Arial" w:cs="Arial"/>
          <w:sz w:val="24"/>
          <w:szCs w:val="24"/>
        </w:rPr>
        <w:t xml:space="preserve"> koji je imenovan do stupanja na snagu ove Odluke, nastavlja sa</w:t>
      </w:r>
      <w:r w:rsidR="000C05B3" w:rsidRPr="00FE0B2A">
        <w:rPr>
          <w:rFonts w:ascii="Arial" w:hAnsi="Arial" w:cs="Arial"/>
          <w:sz w:val="24"/>
          <w:szCs w:val="24"/>
        </w:rPr>
        <w:t xml:space="preserve"> radom do isteka </w:t>
      </w:r>
      <w:r w:rsidR="0072167E" w:rsidRPr="00FE0B2A">
        <w:rPr>
          <w:rFonts w:ascii="Arial" w:hAnsi="Arial" w:cs="Arial"/>
          <w:sz w:val="24"/>
          <w:szCs w:val="24"/>
        </w:rPr>
        <w:t>mandata</w:t>
      </w:r>
      <w:r w:rsidR="000C05B3" w:rsidRPr="00FE0B2A">
        <w:rPr>
          <w:rFonts w:ascii="Arial" w:hAnsi="Arial" w:cs="Arial"/>
          <w:sz w:val="24"/>
          <w:szCs w:val="24"/>
        </w:rPr>
        <w:t xml:space="preserve"> na koji</w:t>
      </w:r>
      <w:r w:rsidRPr="00FE0B2A">
        <w:rPr>
          <w:rFonts w:ascii="Arial" w:hAnsi="Arial" w:cs="Arial"/>
          <w:sz w:val="24"/>
          <w:szCs w:val="24"/>
        </w:rPr>
        <w:t xml:space="preserve"> je imenovan.</w:t>
      </w:r>
    </w:p>
    <w:p w:rsidR="00147C10" w:rsidRPr="00FE0B2A" w:rsidRDefault="00147C10" w:rsidP="00147C10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BB0C2B" w:rsidRPr="00FE0B2A" w:rsidRDefault="00BB0C2B" w:rsidP="00BB0C2B">
      <w:pPr>
        <w:pStyle w:val="Default"/>
        <w:spacing w:before="40"/>
        <w:jc w:val="center"/>
        <w:rPr>
          <w:b/>
          <w:bCs/>
          <w:color w:val="auto"/>
        </w:rPr>
      </w:pPr>
      <w:r w:rsidRPr="00FE0B2A">
        <w:rPr>
          <w:b/>
          <w:bCs/>
          <w:color w:val="auto"/>
        </w:rPr>
        <w:t xml:space="preserve">Član </w:t>
      </w:r>
      <w:r w:rsidR="000C05B3" w:rsidRPr="00FE0B2A">
        <w:rPr>
          <w:b/>
          <w:bCs/>
          <w:color w:val="auto"/>
        </w:rPr>
        <w:t>18</w:t>
      </w:r>
    </w:p>
    <w:p w:rsidR="00BB0C2B" w:rsidRPr="00FE0B2A" w:rsidRDefault="00BB0C2B" w:rsidP="00BB0C2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E0B2A">
        <w:rPr>
          <w:rFonts w:ascii="Arial" w:hAnsi="Arial" w:cs="Arial"/>
          <w:sz w:val="24"/>
          <w:szCs w:val="24"/>
        </w:rPr>
        <w:lastRenderedPageBreak/>
        <w:t xml:space="preserve">Usaglašavanje Statuta, </w:t>
      </w:r>
      <w:r w:rsidR="0072167E" w:rsidRPr="00FE0B2A">
        <w:rPr>
          <w:rFonts w:ascii="Arial" w:hAnsi="Arial" w:cs="Arial"/>
          <w:sz w:val="24"/>
          <w:szCs w:val="24"/>
        </w:rPr>
        <w:t xml:space="preserve">promjena upisa u Centralni registar privrednih subjekata, donošenje </w:t>
      </w:r>
      <w:r w:rsidRPr="00FE0B2A">
        <w:rPr>
          <w:rFonts w:ascii="Arial" w:hAnsi="Arial" w:cs="Arial"/>
          <w:sz w:val="24"/>
          <w:szCs w:val="24"/>
        </w:rPr>
        <w:t>akta o unutrašnjoj organizaciji i sistematizaciji radnih mjesta i drugih akata Centra izvršiće se u roku od 90 dana od dana stupanja na snagu ove Odluke.</w:t>
      </w:r>
    </w:p>
    <w:p w:rsidR="00BB0C2B" w:rsidRPr="00FE0B2A" w:rsidRDefault="00BB0C2B" w:rsidP="00BB0C2B">
      <w:pPr>
        <w:pStyle w:val="Default"/>
        <w:spacing w:before="40"/>
        <w:rPr>
          <w:bCs/>
          <w:color w:val="auto"/>
        </w:rPr>
      </w:pPr>
    </w:p>
    <w:p w:rsidR="00BB0C2B" w:rsidRPr="00FE0B2A" w:rsidRDefault="00BB0C2B" w:rsidP="00BB0C2B">
      <w:pPr>
        <w:pStyle w:val="Default"/>
        <w:spacing w:before="40"/>
        <w:jc w:val="center"/>
        <w:rPr>
          <w:b/>
          <w:bCs/>
          <w:color w:val="auto"/>
        </w:rPr>
      </w:pPr>
      <w:r w:rsidRPr="00FE0B2A">
        <w:rPr>
          <w:b/>
          <w:bCs/>
          <w:color w:val="auto"/>
        </w:rPr>
        <w:t>Č</w:t>
      </w:r>
      <w:r w:rsidR="0072167E" w:rsidRPr="00FE0B2A">
        <w:rPr>
          <w:b/>
          <w:bCs/>
          <w:color w:val="auto"/>
        </w:rPr>
        <w:t>lan 19</w:t>
      </w:r>
    </w:p>
    <w:p w:rsidR="00BB0C2B" w:rsidRPr="00FE0B2A" w:rsidRDefault="00BB0C2B" w:rsidP="00BB0C2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E0B2A">
        <w:rPr>
          <w:rFonts w:ascii="Arial" w:hAnsi="Arial" w:cs="Arial"/>
          <w:bCs/>
          <w:sz w:val="24"/>
          <w:szCs w:val="24"/>
        </w:rPr>
        <w:t xml:space="preserve">Osnivač i Centar će izvršiti popis imovine </w:t>
      </w:r>
      <w:r w:rsidRPr="00FE0B2A">
        <w:rPr>
          <w:rFonts w:ascii="Arial" w:hAnsi="Arial" w:cs="Arial"/>
          <w:sz w:val="24"/>
          <w:szCs w:val="24"/>
        </w:rPr>
        <w:t xml:space="preserve">u roku od 90 dana od dana stupanja na snagu ove Odluke. </w:t>
      </w:r>
    </w:p>
    <w:p w:rsidR="00BB0C2B" w:rsidRPr="00FE0B2A" w:rsidRDefault="00BB0C2B" w:rsidP="00147C10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147C10" w:rsidRPr="00FE0B2A" w:rsidRDefault="00147C10" w:rsidP="00147C1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309C9" w:rsidRPr="00FE0B2A" w:rsidRDefault="005309C9" w:rsidP="00EA3891">
      <w:pPr>
        <w:pStyle w:val="Default"/>
        <w:spacing w:before="40"/>
        <w:jc w:val="center"/>
        <w:rPr>
          <w:b/>
          <w:bCs/>
          <w:color w:val="auto"/>
        </w:rPr>
      </w:pPr>
    </w:p>
    <w:p w:rsidR="00EA3891" w:rsidRPr="00FE0B2A" w:rsidRDefault="00BB3F4B" w:rsidP="00EA3891">
      <w:pPr>
        <w:pStyle w:val="Default"/>
        <w:spacing w:before="40"/>
        <w:jc w:val="center"/>
        <w:rPr>
          <w:b/>
          <w:bCs/>
          <w:color w:val="auto"/>
        </w:rPr>
      </w:pPr>
      <w:r w:rsidRPr="00FE0B2A">
        <w:rPr>
          <w:b/>
          <w:bCs/>
          <w:color w:val="auto"/>
        </w:rPr>
        <w:t>Član 2</w:t>
      </w:r>
      <w:r w:rsidR="00EC3CC2" w:rsidRPr="00FE0B2A">
        <w:rPr>
          <w:b/>
          <w:bCs/>
          <w:color w:val="auto"/>
        </w:rPr>
        <w:t>0</w:t>
      </w:r>
    </w:p>
    <w:p w:rsidR="00EA3891" w:rsidRPr="00FE0B2A" w:rsidRDefault="00EA3891" w:rsidP="00EA3891">
      <w:pPr>
        <w:pStyle w:val="Default"/>
        <w:spacing w:before="40"/>
        <w:jc w:val="both"/>
        <w:rPr>
          <w:bCs/>
          <w:color w:val="auto"/>
        </w:rPr>
      </w:pPr>
      <w:r w:rsidRPr="00FE0B2A">
        <w:rPr>
          <w:bCs/>
          <w:color w:val="auto"/>
        </w:rPr>
        <w:t>Danom stupanja na snagu ove Odluke prestaju da važe odredbe Odluke o organizovanju JU Centar za kulturu Tivat („Sl.list RCG –OP“, br.06/96, „Sl.list CG-OP“, br.34/08).</w:t>
      </w:r>
    </w:p>
    <w:p w:rsidR="00D15AB4" w:rsidRPr="00FE0B2A" w:rsidRDefault="00D15AB4" w:rsidP="00EA3891">
      <w:pPr>
        <w:pStyle w:val="Default"/>
        <w:spacing w:before="40"/>
        <w:jc w:val="both"/>
        <w:rPr>
          <w:bCs/>
          <w:color w:val="auto"/>
        </w:rPr>
      </w:pPr>
    </w:p>
    <w:p w:rsidR="00D15AB4" w:rsidRPr="00FE0B2A" w:rsidRDefault="00D15AB4" w:rsidP="00D15AB4">
      <w:pPr>
        <w:pStyle w:val="Default"/>
        <w:spacing w:before="40"/>
        <w:jc w:val="center"/>
        <w:rPr>
          <w:b/>
          <w:bCs/>
          <w:color w:val="auto"/>
        </w:rPr>
      </w:pPr>
      <w:r w:rsidRPr="00FE0B2A">
        <w:rPr>
          <w:b/>
          <w:bCs/>
          <w:color w:val="auto"/>
        </w:rPr>
        <w:t>Član 2</w:t>
      </w:r>
      <w:r w:rsidR="00EC3CC2" w:rsidRPr="00FE0B2A">
        <w:rPr>
          <w:b/>
          <w:bCs/>
          <w:color w:val="auto"/>
        </w:rPr>
        <w:t>1</w:t>
      </w:r>
    </w:p>
    <w:p w:rsidR="00BB0C2B" w:rsidRPr="00FE0B2A" w:rsidRDefault="00D15AB4" w:rsidP="00D15AB4">
      <w:pPr>
        <w:pStyle w:val="Default"/>
        <w:spacing w:before="40"/>
        <w:jc w:val="both"/>
        <w:rPr>
          <w:color w:val="auto"/>
        </w:rPr>
      </w:pPr>
      <w:r w:rsidRPr="00FE0B2A">
        <w:rPr>
          <w:color w:val="auto"/>
        </w:rPr>
        <w:t>Ova Odluka stupa na snagu</w:t>
      </w:r>
      <w:r w:rsidR="00BB0C2B" w:rsidRPr="00FE0B2A">
        <w:rPr>
          <w:color w:val="auto"/>
        </w:rPr>
        <w:t xml:space="preserve"> osmog dana od dana objavljivanja u „Službenom listu Crne Gore – opštinski propisi“.</w:t>
      </w:r>
    </w:p>
    <w:p w:rsidR="00EC0F5C" w:rsidRPr="00FE0B2A" w:rsidRDefault="00EC0F5C" w:rsidP="00EC0F5C">
      <w:pPr>
        <w:pStyle w:val="Default"/>
        <w:spacing w:before="40"/>
        <w:rPr>
          <w:color w:val="auto"/>
        </w:rPr>
      </w:pPr>
    </w:p>
    <w:p w:rsidR="005309C9" w:rsidRPr="00FE0B2A" w:rsidRDefault="00EC0F5C" w:rsidP="00EC0F5C">
      <w:pPr>
        <w:pStyle w:val="Default"/>
        <w:spacing w:before="40"/>
        <w:rPr>
          <w:color w:val="auto"/>
        </w:rPr>
      </w:pPr>
      <w:r w:rsidRPr="00FE0B2A">
        <w:rPr>
          <w:color w:val="auto"/>
        </w:rPr>
        <w:t>Broj:</w:t>
      </w:r>
      <w:r w:rsidR="00F1539D">
        <w:rPr>
          <w:color w:val="auto"/>
        </w:rPr>
        <w:t>0304-669-250</w:t>
      </w:r>
      <w:r w:rsidRPr="00FE0B2A">
        <w:rPr>
          <w:color w:val="auto"/>
        </w:rPr>
        <w:t xml:space="preserve"> </w:t>
      </w:r>
      <w:r w:rsidR="00D15AB4" w:rsidRPr="00FE0B2A">
        <w:rPr>
          <w:color w:val="auto"/>
        </w:rPr>
        <w:tab/>
      </w:r>
    </w:p>
    <w:p w:rsidR="005309C9" w:rsidRPr="00FE0B2A" w:rsidRDefault="005309C9" w:rsidP="00EC0F5C">
      <w:pPr>
        <w:pStyle w:val="Default"/>
        <w:spacing w:before="40"/>
        <w:rPr>
          <w:color w:val="auto"/>
        </w:rPr>
      </w:pPr>
      <w:r w:rsidRPr="00FE0B2A">
        <w:rPr>
          <w:color w:val="auto"/>
        </w:rPr>
        <w:t xml:space="preserve">Tivat, </w:t>
      </w:r>
      <w:r w:rsidR="00F1539D">
        <w:rPr>
          <w:color w:val="auto"/>
        </w:rPr>
        <w:t>09.08.2018.</w:t>
      </w:r>
      <w:r w:rsidRPr="00FE0B2A">
        <w:rPr>
          <w:color w:val="auto"/>
        </w:rPr>
        <w:t>godine</w:t>
      </w:r>
      <w:r w:rsidR="00D15AB4" w:rsidRPr="00FE0B2A">
        <w:rPr>
          <w:color w:val="auto"/>
        </w:rPr>
        <w:tab/>
      </w:r>
      <w:r w:rsidR="00D15AB4" w:rsidRPr="00FE0B2A">
        <w:rPr>
          <w:color w:val="auto"/>
        </w:rPr>
        <w:tab/>
      </w:r>
      <w:r w:rsidR="00D15AB4" w:rsidRPr="00FE0B2A">
        <w:rPr>
          <w:color w:val="auto"/>
        </w:rPr>
        <w:tab/>
      </w:r>
      <w:r w:rsidR="00D15AB4" w:rsidRPr="00FE0B2A">
        <w:rPr>
          <w:color w:val="auto"/>
        </w:rPr>
        <w:tab/>
      </w:r>
      <w:r w:rsidRPr="00FE0B2A">
        <w:rPr>
          <w:color w:val="auto"/>
        </w:rPr>
        <w:t xml:space="preserve">                                        </w:t>
      </w:r>
    </w:p>
    <w:p w:rsidR="005309C9" w:rsidRPr="00FE0B2A" w:rsidRDefault="005309C9" w:rsidP="00EC0F5C">
      <w:pPr>
        <w:pStyle w:val="Default"/>
        <w:spacing w:before="40"/>
        <w:rPr>
          <w:color w:val="auto"/>
        </w:rPr>
      </w:pPr>
    </w:p>
    <w:p w:rsidR="00EC0F5C" w:rsidRPr="00FE0B2A" w:rsidRDefault="00D15AB4" w:rsidP="005309C9">
      <w:pPr>
        <w:pStyle w:val="Default"/>
        <w:spacing w:before="40"/>
        <w:jc w:val="center"/>
        <w:rPr>
          <w:b/>
          <w:color w:val="auto"/>
        </w:rPr>
      </w:pPr>
      <w:r w:rsidRPr="00FE0B2A">
        <w:rPr>
          <w:b/>
          <w:color w:val="auto"/>
        </w:rPr>
        <w:t>SKU</w:t>
      </w:r>
      <w:r w:rsidR="009D34AE" w:rsidRPr="00FE0B2A">
        <w:rPr>
          <w:b/>
          <w:color w:val="auto"/>
        </w:rPr>
        <w:t>P</w:t>
      </w:r>
      <w:r w:rsidRPr="00FE0B2A">
        <w:rPr>
          <w:b/>
          <w:color w:val="auto"/>
        </w:rPr>
        <w:t>ŠTINA OPŠTINE TIVAT</w:t>
      </w:r>
    </w:p>
    <w:p w:rsidR="00EC0F5C" w:rsidRPr="00FE0B2A" w:rsidRDefault="00D15AB4" w:rsidP="005309C9">
      <w:pPr>
        <w:pStyle w:val="Default"/>
        <w:spacing w:before="40"/>
        <w:jc w:val="center"/>
        <w:rPr>
          <w:b/>
          <w:color w:val="auto"/>
        </w:rPr>
      </w:pPr>
      <w:r w:rsidRPr="00FE0B2A">
        <w:rPr>
          <w:b/>
          <w:color w:val="auto"/>
        </w:rPr>
        <w:t>PREDSJEDNIK</w:t>
      </w:r>
    </w:p>
    <w:p w:rsidR="006D19F5" w:rsidRPr="00FE0B2A" w:rsidRDefault="00EC0F5C" w:rsidP="005309C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E0B2A">
        <w:rPr>
          <w:rFonts w:ascii="Arial" w:hAnsi="Arial" w:cs="Arial"/>
          <w:b/>
          <w:sz w:val="24"/>
          <w:szCs w:val="24"/>
        </w:rPr>
        <w:t>Ivan N</w:t>
      </w:r>
      <w:r w:rsidR="0072167E" w:rsidRPr="00FE0B2A">
        <w:rPr>
          <w:rFonts w:ascii="Arial" w:hAnsi="Arial" w:cs="Arial"/>
          <w:b/>
          <w:sz w:val="24"/>
          <w:szCs w:val="24"/>
        </w:rPr>
        <w:t>ovosel</w:t>
      </w:r>
      <w:r w:rsidR="005309C9" w:rsidRPr="00FE0B2A">
        <w:rPr>
          <w:rFonts w:ascii="Arial" w:hAnsi="Arial" w:cs="Arial"/>
          <w:b/>
          <w:sz w:val="24"/>
          <w:szCs w:val="24"/>
        </w:rPr>
        <w:t>, s.r.</w:t>
      </w:r>
    </w:p>
    <w:p w:rsidR="00BB0C2B" w:rsidRPr="00FE0B2A" w:rsidRDefault="00BB0C2B" w:rsidP="0082467A">
      <w:pPr>
        <w:jc w:val="center"/>
        <w:rPr>
          <w:rFonts w:ascii="Arial" w:hAnsi="Arial" w:cs="Arial"/>
          <w:b/>
          <w:sz w:val="24"/>
          <w:szCs w:val="24"/>
        </w:rPr>
      </w:pPr>
    </w:p>
    <w:p w:rsidR="00BB0C2B" w:rsidRPr="00FE0B2A" w:rsidRDefault="00BB0C2B" w:rsidP="0082467A">
      <w:pPr>
        <w:jc w:val="center"/>
        <w:rPr>
          <w:rFonts w:ascii="Arial" w:hAnsi="Arial" w:cs="Arial"/>
          <w:b/>
          <w:sz w:val="24"/>
          <w:szCs w:val="24"/>
        </w:rPr>
      </w:pPr>
    </w:p>
    <w:p w:rsidR="004506AE" w:rsidRPr="00FE0B2A" w:rsidRDefault="004506AE" w:rsidP="008663E9">
      <w:pPr>
        <w:jc w:val="center"/>
        <w:rPr>
          <w:rFonts w:ascii="Arial" w:hAnsi="Arial" w:cs="Arial"/>
          <w:b/>
          <w:sz w:val="24"/>
          <w:szCs w:val="24"/>
        </w:rPr>
      </w:pPr>
    </w:p>
    <w:p w:rsidR="004506AE" w:rsidRPr="00FE0B2A" w:rsidRDefault="004506AE" w:rsidP="008663E9">
      <w:pPr>
        <w:jc w:val="center"/>
        <w:rPr>
          <w:rFonts w:ascii="Arial" w:hAnsi="Arial" w:cs="Arial"/>
          <w:b/>
          <w:sz w:val="24"/>
          <w:szCs w:val="24"/>
        </w:rPr>
      </w:pPr>
    </w:p>
    <w:p w:rsidR="004506AE" w:rsidRPr="00FE0B2A" w:rsidRDefault="004506AE" w:rsidP="008663E9">
      <w:pPr>
        <w:jc w:val="center"/>
        <w:rPr>
          <w:rFonts w:ascii="Arial" w:hAnsi="Arial" w:cs="Arial"/>
          <w:b/>
          <w:sz w:val="24"/>
          <w:szCs w:val="24"/>
        </w:rPr>
      </w:pPr>
    </w:p>
    <w:p w:rsidR="004506AE" w:rsidRPr="00FE0B2A" w:rsidRDefault="004506AE" w:rsidP="008663E9">
      <w:pPr>
        <w:jc w:val="center"/>
        <w:rPr>
          <w:rFonts w:ascii="Arial" w:hAnsi="Arial" w:cs="Arial"/>
          <w:b/>
          <w:sz w:val="24"/>
          <w:szCs w:val="24"/>
        </w:rPr>
      </w:pPr>
    </w:p>
    <w:p w:rsidR="004506AE" w:rsidRPr="00FE0B2A" w:rsidRDefault="004506AE" w:rsidP="008663E9">
      <w:pPr>
        <w:jc w:val="center"/>
        <w:rPr>
          <w:rFonts w:ascii="Arial" w:hAnsi="Arial" w:cs="Arial"/>
          <w:b/>
          <w:sz w:val="24"/>
          <w:szCs w:val="24"/>
        </w:rPr>
      </w:pPr>
    </w:p>
    <w:p w:rsidR="00FB3277" w:rsidRPr="00FE0B2A" w:rsidRDefault="00FB3277" w:rsidP="00B241A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B3277" w:rsidRPr="00FE0B2A" w:rsidRDefault="00FB3277" w:rsidP="008663E9">
      <w:pPr>
        <w:jc w:val="center"/>
        <w:rPr>
          <w:rFonts w:ascii="Arial" w:hAnsi="Arial" w:cs="Arial"/>
          <w:b/>
          <w:sz w:val="24"/>
          <w:szCs w:val="24"/>
        </w:rPr>
      </w:pPr>
    </w:p>
    <w:p w:rsidR="00FB3277" w:rsidRPr="00FE0B2A" w:rsidRDefault="00FB3277" w:rsidP="008663E9">
      <w:pPr>
        <w:jc w:val="center"/>
        <w:rPr>
          <w:rFonts w:ascii="Arial" w:hAnsi="Arial" w:cs="Arial"/>
          <w:b/>
          <w:sz w:val="24"/>
          <w:szCs w:val="24"/>
        </w:rPr>
      </w:pPr>
    </w:p>
    <w:p w:rsidR="00FB3277" w:rsidRPr="00FE0B2A" w:rsidRDefault="00FB3277" w:rsidP="008663E9">
      <w:pPr>
        <w:jc w:val="center"/>
        <w:rPr>
          <w:rFonts w:ascii="Arial" w:hAnsi="Arial" w:cs="Arial"/>
          <w:b/>
          <w:sz w:val="24"/>
          <w:szCs w:val="24"/>
        </w:rPr>
      </w:pPr>
    </w:p>
    <w:p w:rsidR="001E332F" w:rsidRPr="00FE0B2A" w:rsidRDefault="001E332F" w:rsidP="005309C9">
      <w:pPr>
        <w:pStyle w:val="NoSpacing"/>
        <w:rPr>
          <w:rFonts w:ascii="Arial" w:hAnsi="Arial" w:cs="Arial"/>
          <w:sz w:val="24"/>
          <w:szCs w:val="24"/>
        </w:rPr>
      </w:pPr>
    </w:p>
    <w:sectPr w:rsidR="001E332F" w:rsidRPr="00FE0B2A" w:rsidSect="00D15AB4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A8D" w:rsidRDefault="00E06A8D" w:rsidP="00EB0352">
      <w:pPr>
        <w:spacing w:after="0" w:line="240" w:lineRule="auto"/>
      </w:pPr>
      <w:r>
        <w:separator/>
      </w:r>
    </w:p>
  </w:endnote>
  <w:endnote w:type="continuationSeparator" w:id="0">
    <w:p w:rsidR="00E06A8D" w:rsidRDefault="00E06A8D" w:rsidP="00EB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898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1B49" w:rsidRDefault="00E81B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1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81B49" w:rsidRDefault="00E81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A8D" w:rsidRDefault="00E06A8D" w:rsidP="00EB0352">
      <w:pPr>
        <w:spacing w:after="0" w:line="240" w:lineRule="auto"/>
      </w:pPr>
      <w:r>
        <w:separator/>
      </w:r>
    </w:p>
  </w:footnote>
  <w:footnote w:type="continuationSeparator" w:id="0">
    <w:p w:rsidR="00E06A8D" w:rsidRDefault="00E06A8D" w:rsidP="00EB0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24F4E9D8"/>
    <w:name w:val="WWNum23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3951C3"/>
    <w:multiLevelType w:val="hybridMultilevel"/>
    <w:tmpl w:val="E1C856AE"/>
    <w:lvl w:ilvl="0" w:tplc="1A00C58E">
      <w:start w:val="90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53C98"/>
    <w:multiLevelType w:val="hybridMultilevel"/>
    <w:tmpl w:val="9A76359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D0AE8"/>
    <w:multiLevelType w:val="hybridMultilevel"/>
    <w:tmpl w:val="923C6A80"/>
    <w:lvl w:ilvl="0" w:tplc="1A00C58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05BD"/>
    <w:multiLevelType w:val="hybridMultilevel"/>
    <w:tmpl w:val="9D7C1178"/>
    <w:lvl w:ilvl="0" w:tplc="1A00C58E">
      <w:start w:val="90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F69BD"/>
    <w:multiLevelType w:val="hybridMultilevel"/>
    <w:tmpl w:val="BD3C47CE"/>
    <w:lvl w:ilvl="0" w:tplc="AAC86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46B0F"/>
    <w:multiLevelType w:val="hybridMultilevel"/>
    <w:tmpl w:val="FAB23ED4"/>
    <w:lvl w:ilvl="0" w:tplc="1A00C58E">
      <w:start w:val="90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B2292"/>
    <w:multiLevelType w:val="hybridMultilevel"/>
    <w:tmpl w:val="FB86CF8C"/>
    <w:lvl w:ilvl="0" w:tplc="1A00C58E">
      <w:start w:val="90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14FF5"/>
    <w:multiLevelType w:val="hybridMultilevel"/>
    <w:tmpl w:val="8F3677E6"/>
    <w:lvl w:ilvl="0" w:tplc="1A00C58E">
      <w:start w:val="90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31697"/>
    <w:multiLevelType w:val="hybridMultilevel"/>
    <w:tmpl w:val="AB183A3A"/>
    <w:lvl w:ilvl="0" w:tplc="1A00C58E">
      <w:start w:val="90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EC"/>
    <w:rsid w:val="0003504C"/>
    <w:rsid w:val="000600CA"/>
    <w:rsid w:val="000623AE"/>
    <w:rsid w:val="00085F73"/>
    <w:rsid w:val="000B1239"/>
    <w:rsid w:val="000C05B3"/>
    <w:rsid w:val="000C36A9"/>
    <w:rsid w:val="000E49A7"/>
    <w:rsid w:val="00127B4A"/>
    <w:rsid w:val="00147C10"/>
    <w:rsid w:val="00185A43"/>
    <w:rsid w:val="001C027D"/>
    <w:rsid w:val="001E332F"/>
    <w:rsid w:val="001E5CB2"/>
    <w:rsid w:val="001F3380"/>
    <w:rsid w:val="00213430"/>
    <w:rsid w:val="0021752B"/>
    <w:rsid w:val="00237F9A"/>
    <w:rsid w:val="0025128A"/>
    <w:rsid w:val="0027014C"/>
    <w:rsid w:val="002807E4"/>
    <w:rsid w:val="00293E86"/>
    <w:rsid w:val="002B395F"/>
    <w:rsid w:val="002D24FE"/>
    <w:rsid w:val="002D2CCF"/>
    <w:rsid w:val="002E6FDF"/>
    <w:rsid w:val="002F64E1"/>
    <w:rsid w:val="00306A48"/>
    <w:rsid w:val="003233E1"/>
    <w:rsid w:val="003243F8"/>
    <w:rsid w:val="00327E17"/>
    <w:rsid w:val="0034682A"/>
    <w:rsid w:val="00350BB9"/>
    <w:rsid w:val="00356045"/>
    <w:rsid w:val="003A1E42"/>
    <w:rsid w:val="003C204B"/>
    <w:rsid w:val="003C5112"/>
    <w:rsid w:val="003E42A6"/>
    <w:rsid w:val="003E7E97"/>
    <w:rsid w:val="003F50D8"/>
    <w:rsid w:val="00410170"/>
    <w:rsid w:val="00425E16"/>
    <w:rsid w:val="004338EC"/>
    <w:rsid w:val="00434F31"/>
    <w:rsid w:val="004506AE"/>
    <w:rsid w:val="00452258"/>
    <w:rsid w:val="00477B56"/>
    <w:rsid w:val="00484C42"/>
    <w:rsid w:val="004854EB"/>
    <w:rsid w:val="00490094"/>
    <w:rsid w:val="00512D54"/>
    <w:rsid w:val="005309C9"/>
    <w:rsid w:val="005339EF"/>
    <w:rsid w:val="00536085"/>
    <w:rsid w:val="005376BC"/>
    <w:rsid w:val="00585B17"/>
    <w:rsid w:val="0060107C"/>
    <w:rsid w:val="00611131"/>
    <w:rsid w:val="006410D8"/>
    <w:rsid w:val="006470C8"/>
    <w:rsid w:val="0065784A"/>
    <w:rsid w:val="00667213"/>
    <w:rsid w:val="00674D33"/>
    <w:rsid w:val="0069485D"/>
    <w:rsid w:val="006A1051"/>
    <w:rsid w:val="006B559A"/>
    <w:rsid w:val="006C7A79"/>
    <w:rsid w:val="006D19F5"/>
    <w:rsid w:val="006D1B5E"/>
    <w:rsid w:val="006E1785"/>
    <w:rsid w:val="006F3E3C"/>
    <w:rsid w:val="0072167E"/>
    <w:rsid w:val="00721F3E"/>
    <w:rsid w:val="00767D46"/>
    <w:rsid w:val="00786627"/>
    <w:rsid w:val="007B145B"/>
    <w:rsid w:val="007C4B3A"/>
    <w:rsid w:val="007C4E56"/>
    <w:rsid w:val="007D597F"/>
    <w:rsid w:val="007D7DC5"/>
    <w:rsid w:val="007E07C2"/>
    <w:rsid w:val="007F63F3"/>
    <w:rsid w:val="00815077"/>
    <w:rsid w:val="0082467A"/>
    <w:rsid w:val="00840A87"/>
    <w:rsid w:val="00841CB5"/>
    <w:rsid w:val="008663E9"/>
    <w:rsid w:val="008D793D"/>
    <w:rsid w:val="008E0B09"/>
    <w:rsid w:val="008E4C07"/>
    <w:rsid w:val="008F0B45"/>
    <w:rsid w:val="00955AEE"/>
    <w:rsid w:val="00964815"/>
    <w:rsid w:val="00965AA4"/>
    <w:rsid w:val="00970141"/>
    <w:rsid w:val="00980263"/>
    <w:rsid w:val="009862EC"/>
    <w:rsid w:val="00986F9B"/>
    <w:rsid w:val="0099061C"/>
    <w:rsid w:val="009B07E1"/>
    <w:rsid w:val="009D34AE"/>
    <w:rsid w:val="009F289F"/>
    <w:rsid w:val="00A01456"/>
    <w:rsid w:val="00A41BA5"/>
    <w:rsid w:val="00A818E6"/>
    <w:rsid w:val="00A832CF"/>
    <w:rsid w:val="00A91FC7"/>
    <w:rsid w:val="00B02CEF"/>
    <w:rsid w:val="00B241AD"/>
    <w:rsid w:val="00B53E9A"/>
    <w:rsid w:val="00B71DBA"/>
    <w:rsid w:val="00BA20C3"/>
    <w:rsid w:val="00BA3338"/>
    <w:rsid w:val="00BA67EB"/>
    <w:rsid w:val="00BB03C2"/>
    <w:rsid w:val="00BB0C2B"/>
    <w:rsid w:val="00BB3F4B"/>
    <w:rsid w:val="00BF3EAE"/>
    <w:rsid w:val="00C33111"/>
    <w:rsid w:val="00C34B95"/>
    <w:rsid w:val="00C450F4"/>
    <w:rsid w:val="00C638B4"/>
    <w:rsid w:val="00CB5428"/>
    <w:rsid w:val="00CD6113"/>
    <w:rsid w:val="00CD78BB"/>
    <w:rsid w:val="00CF183C"/>
    <w:rsid w:val="00CF28AB"/>
    <w:rsid w:val="00CF7097"/>
    <w:rsid w:val="00D15AB4"/>
    <w:rsid w:val="00D31B0B"/>
    <w:rsid w:val="00D44B4F"/>
    <w:rsid w:val="00D4653E"/>
    <w:rsid w:val="00D804C5"/>
    <w:rsid w:val="00D85495"/>
    <w:rsid w:val="00DA418F"/>
    <w:rsid w:val="00DC0E48"/>
    <w:rsid w:val="00DF3354"/>
    <w:rsid w:val="00DF3383"/>
    <w:rsid w:val="00E06A8D"/>
    <w:rsid w:val="00E14448"/>
    <w:rsid w:val="00E245AF"/>
    <w:rsid w:val="00E44127"/>
    <w:rsid w:val="00E81B49"/>
    <w:rsid w:val="00E95248"/>
    <w:rsid w:val="00EA1D97"/>
    <w:rsid w:val="00EA3891"/>
    <w:rsid w:val="00EB0352"/>
    <w:rsid w:val="00EB7091"/>
    <w:rsid w:val="00EC0F5C"/>
    <w:rsid w:val="00EC1532"/>
    <w:rsid w:val="00EC3CC2"/>
    <w:rsid w:val="00EC7741"/>
    <w:rsid w:val="00EE33C9"/>
    <w:rsid w:val="00EF1335"/>
    <w:rsid w:val="00EF3715"/>
    <w:rsid w:val="00F0459E"/>
    <w:rsid w:val="00F12C23"/>
    <w:rsid w:val="00F1539D"/>
    <w:rsid w:val="00F21FC0"/>
    <w:rsid w:val="00F326A6"/>
    <w:rsid w:val="00F33C1B"/>
    <w:rsid w:val="00F4514E"/>
    <w:rsid w:val="00F50370"/>
    <w:rsid w:val="00F52297"/>
    <w:rsid w:val="00F53B05"/>
    <w:rsid w:val="00F71D3D"/>
    <w:rsid w:val="00F775E3"/>
    <w:rsid w:val="00F9645C"/>
    <w:rsid w:val="00FB3277"/>
    <w:rsid w:val="00FC2BDD"/>
    <w:rsid w:val="00FC40B7"/>
    <w:rsid w:val="00FE0B2A"/>
    <w:rsid w:val="00FF1D1D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941C1"/>
  <w15:docId w15:val="{FA786F26-CE02-48A8-8CF7-888A0055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03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03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035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67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2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2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01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99"/>
    <w:qFormat/>
    <w:rsid w:val="00BF3EAE"/>
    <w:pPr>
      <w:spacing w:after="0" w:line="240" w:lineRule="auto"/>
    </w:pPr>
  </w:style>
  <w:style w:type="paragraph" w:customStyle="1" w:styleId="T30X">
    <w:name w:val="T30X"/>
    <w:basedOn w:val="Normal"/>
    <w:uiPriority w:val="99"/>
    <w:rsid w:val="00F12C2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sr-Latn-ME"/>
    </w:rPr>
  </w:style>
  <w:style w:type="paragraph" w:styleId="Header">
    <w:name w:val="header"/>
    <w:basedOn w:val="Normal"/>
    <w:link w:val="HeaderChar"/>
    <w:uiPriority w:val="99"/>
    <w:unhideWhenUsed/>
    <w:rsid w:val="00E81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B49"/>
  </w:style>
  <w:style w:type="paragraph" w:styleId="Footer">
    <w:name w:val="footer"/>
    <w:basedOn w:val="Normal"/>
    <w:link w:val="FooterChar"/>
    <w:uiPriority w:val="99"/>
    <w:unhideWhenUsed/>
    <w:rsid w:val="00E81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D4ED5-978D-4B09-B066-A29E537E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Goran Babovic</cp:lastModifiedBy>
  <cp:revision>8</cp:revision>
  <cp:lastPrinted>2018-08-09T12:17:00Z</cp:lastPrinted>
  <dcterms:created xsi:type="dcterms:W3CDTF">2018-08-09T10:48:00Z</dcterms:created>
  <dcterms:modified xsi:type="dcterms:W3CDTF">2018-08-09T12:17:00Z</dcterms:modified>
</cp:coreProperties>
</file>