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81" w:rsidRPr="006456C6" w:rsidRDefault="00662A81" w:rsidP="006456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6C6">
        <w:rPr>
          <w:rFonts w:ascii="Arial" w:hAnsi="Arial" w:cs="Arial"/>
          <w:sz w:val="24"/>
          <w:szCs w:val="24"/>
        </w:rPr>
        <w:t>Na osnovu člana</w:t>
      </w:r>
      <w:r w:rsidR="006456C6" w:rsidRPr="006456C6">
        <w:rPr>
          <w:rFonts w:ascii="Arial" w:hAnsi="Arial" w:cs="Arial"/>
          <w:sz w:val="24"/>
          <w:szCs w:val="24"/>
        </w:rPr>
        <w:t xml:space="preserve"> 41 Zakona o zaštiti i spašavanju („Sl.list Crne Gore“ br. 13/07, 32/11, 54/16), člana</w:t>
      </w:r>
      <w:r w:rsidRPr="006456C6">
        <w:rPr>
          <w:rFonts w:ascii="Arial" w:hAnsi="Arial" w:cs="Arial"/>
          <w:sz w:val="24"/>
          <w:szCs w:val="24"/>
        </w:rPr>
        <w:t xml:space="preserve"> 38 Zakona o l</w:t>
      </w:r>
      <w:r w:rsidR="00E45A6F" w:rsidRPr="006456C6">
        <w:rPr>
          <w:rFonts w:ascii="Arial" w:hAnsi="Arial" w:cs="Arial"/>
          <w:sz w:val="24"/>
          <w:szCs w:val="24"/>
        </w:rPr>
        <w:t>okalnoj samoupravi ("Sl. list Crne Gore</w:t>
      </w:r>
      <w:r w:rsidRPr="006456C6">
        <w:rPr>
          <w:rFonts w:ascii="Arial" w:hAnsi="Arial" w:cs="Arial"/>
          <w:sz w:val="24"/>
          <w:szCs w:val="24"/>
        </w:rPr>
        <w:t>" br. 02/18</w:t>
      </w:r>
      <w:r w:rsidR="00E45A6F" w:rsidRPr="006456C6">
        <w:rPr>
          <w:rFonts w:ascii="Arial" w:hAnsi="Arial" w:cs="Arial"/>
          <w:sz w:val="24"/>
          <w:szCs w:val="24"/>
        </w:rPr>
        <w:t>, 34/19) i člana 35</w:t>
      </w:r>
      <w:r w:rsidRPr="006456C6">
        <w:rPr>
          <w:rFonts w:ascii="Arial" w:hAnsi="Arial" w:cs="Arial"/>
          <w:sz w:val="24"/>
          <w:szCs w:val="24"/>
        </w:rPr>
        <w:t xml:space="preserve"> Statuta opštine Tivat ("Sl.</w:t>
      </w:r>
      <w:r w:rsidR="00E45A6F" w:rsidRPr="006456C6">
        <w:rPr>
          <w:rFonts w:ascii="Arial" w:hAnsi="Arial" w:cs="Arial"/>
          <w:sz w:val="24"/>
          <w:szCs w:val="24"/>
        </w:rPr>
        <w:t>list Crne Gore – opštinski propisi“ br.24/18)</w:t>
      </w:r>
      <w:r w:rsidRPr="006456C6">
        <w:rPr>
          <w:rFonts w:ascii="Arial" w:hAnsi="Arial" w:cs="Arial"/>
          <w:sz w:val="24"/>
          <w:szCs w:val="24"/>
        </w:rPr>
        <w:t>,</w:t>
      </w:r>
      <w:r w:rsidR="006456C6" w:rsidRPr="006456C6">
        <w:rPr>
          <w:rFonts w:ascii="Arial" w:hAnsi="Arial" w:cs="Arial"/>
          <w:sz w:val="24"/>
          <w:szCs w:val="24"/>
        </w:rPr>
        <w:t xml:space="preserve"> uz prethodnu saglasnost Ministarstva unutrašnjih poslova  broj 30-822/19-UPI-2840/3 od 11.06.2019.godine, </w:t>
      </w:r>
      <w:r w:rsidRPr="006456C6">
        <w:rPr>
          <w:rFonts w:ascii="Arial" w:hAnsi="Arial" w:cs="Arial"/>
          <w:sz w:val="24"/>
          <w:szCs w:val="24"/>
        </w:rPr>
        <w:t>Skupština opštine Tivat na sjednici od</w:t>
      </w:r>
      <w:r w:rsidR="00E45A6F" w:rsidRPr="006456C6">
        <w:rPr>
          <w:rFonts w:ascii="Arial" w:hAnsi="Arial" w:cs="Arial"/>
          <w:sz w:val="24"/>
          <w:szCs w:val="24"/>
        </w:rPr>
        <w:t>ržanoj dana 20.08.2019.</w:t>
      </w:r>
      <w:r w:rsidRPr="006456C6">
        <w:rPr>
          <w:rFonts w:ascii="Arial" w:hAnsi="Arial" w:cs="Arial"/>
          <w:sz w:val="24"/>
          <w:szCs w:val="24"/>
        </w:rPr>
        <w:t>godine, donijela je</w:t>
      </w:r>
    </w:p>
    <w:p w:rsid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5A6F" w:rsidRPr="00662A81" w:rsidRDefault="00E45A6F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A81" w:rsidRPr="00E45A6F" w:rsidRDefault="00E45A6F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5A6F">
        <w:rPr>
          <w:rFonts w:ascii="Arial" w:hAnsi="Arial" w:cs="Arial"/>
          <w:b/>
          <w:sz w:val="24"/>
          <w:szCs w:val="24"/>
        </w:rPr>
        <w:t>ODLUKU</w:t>
      </w:r>
    </w:p>
    <w:p w:rsidR="00662A81" w:rsidRPr="00E45A6F" w:rsidRDefault="00E45A6F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5A6F">
        <w:rPr>
          <w:rFonts w:ascii="Arial" w:hAnsi="Arial" w:cs="Arial"/>
          <w:b/>
          <w:sz w:val="24"/>
          <w:szCs w:val="24"/>
        </w:rPr>
        <w:t>o</w:t>
      </w:r>
      <w:r w:rsidR="00662A81" w:rsidRPr="00E45A6F">
        <w:rPr>
          <w:rFonts w:ascii="Arial" w:hAnsi="Arial" w:cs="Arial"/>
          <w:b/>
          <w:sz w:val="24"/>
          <w:szCs w:val="24"/>
        </w:rPr>
        <w:t xml:space="preserve"> usvajanju </w:t>
      </w:r>
      <w:r w:rsidR="006456C6">
        <w:rPr>
          <w:rFonts w:ascii="Arial" w:hAnsi="Arial" w:cs="Arial"/>
          <w:b/>
          <w:sz w:val="24"/>
          <w:szCs w:val="24"/>
        </w:rPr>
        <w:t>Plana zaštite od zemljotresa na teritoriji opštine Tivat i Procjene rizika od zemljotresa na teritoriji opštine  Tivat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5A6F" w:rsidRDefault="00E45A6F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2A81">
        <w:rPr>
          <w:rFonts w:ascii="Arial" w:hAnsi="Arial" w:cs="Arial"/>
          <w:sz w:val="24"/>
          <w:szCs w:val="24"/>
        </w:rPr>
        <w:t>Član 1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2A81">
        <w:rPr>
          <w:rFonts w:ascii="Arial" w:hAnsi="Arial" w:cs="Arial"/>
          <w:sz w:val="24"/>
          <w:szCs w:val="24"/>
        </w:rPr>
        <w:t xml:space="preserve">Usvaja se </w:t>
      </w:r>
      <w:r w:rsidR="006456C6" w:rsidRPr="006456C6">
        <w:rPr>
          <w:rFonts w:ascii="Arial" w:hAnsi="Arial" w:cs="Arial"/>
          <w:sz w:val="24"/>
          <w:szCs w:val="24"/>
        </w:rPr>
        <w:t>Plana zaštite od zemljotresa na teritoriji opštine Tivat i Procjene rizika od zemljotresa na teritoriji opštine  Tivat</w:t>
      </w:r>
      <w:r w:rsidR="006456C6">
        <w:rPr>
          <w:rFonts w:ascii="Arial" w:hAnsi="Arial" w:cs="Arial"/>
          <w:sz w:val="24"/>
          <w:szCs w:val="24"/>
        </w:rPr>
        <w:t>.</w:t>
      </w:r>
    </w:p>
    <w:p w:rsidR="00E45A6F" w:rsidRDefault="00E45A6F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2A81">
        <w:rPr>
          <w:rFonts w:ascii="Arial" w:hAnsi="Arial" w:cs="Arial"/>
          <w:sz w:val="24"/>
          <w:szCs w:val="24"/>
        </w:rPr>
        <w:t>Član 2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2A81">
        <w:rPr>
          <w:rFonts w:ascii="Arial" w:hAnsi="Arial" w:cs="Arial"/>
          <w:sz w:val="24"/>
          <w:szCs w:val="24"/>
        </w:rPr>
        <w:t xml:space="preserve">Ova odluka stupa na snagu osmog dana od dana objavljivanja u </w:t>
      </w:r>
      <w:r w:rsidR="00304095">
        <w:rPr>
          <w:rFonts w:ascii="Arial" w:hAnsi="Arial" w:cs="Arial"/>
          <w:sz w:val="24"/>
          <w:szCs w:val="24"/>
        </w:rPr>
        <w:t>„</w:t>
      </w:r>
      <w:r w:rsidRPr="00662A81">
        <w:rPr>
          <w:rFonts w:ascii="Arial" w:hAnsi="Arial" w:cs="Arial"/>
          <w:sz w:val="24"/>
          <w:szCs w:val="24"/>
        </w:rPr>
        <w:t>Službenom listu Crne Gore-opštinski propisi</w:t>
      </w:r>
      <w:r w:rsidR="00304095">
        <w:rPr>
          <w:rFonts w:ascii="Arial" w:hAnsi="Arial" w:cs="Arial"/>
          <w:sz w:val="24"/>
          <w:szCs w:val="24"/>
        </w:rPr>
        <w:t>“</w:t>
      </w:r>
      <w:r w:rsidRPr="00662A81">
        <w:rPr>
          <w:rFonts w:ascii="Arial" w:hAnsi="Arial" w:cs="Arial"/>
          <w:sz w:val="24"/>
          <w:szCs w:val="24"/>
        </w:rPr>
        <w:t>.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5A6F" w:rsidRDefault="00E45A6F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A81" w:rsidRPr="00662A81" w:rsidRDefault="00C834C5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0304-822-219</w:t>
      </w:r>
    </w:p>
    <w:p w:rsidR="00662A81" w:rsidRPr="00662A81" w:rsidRDefault="00E45A6F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20.08.2019.</w:t>
      </w:r>
      <w:r w:rsidR="00662A81" w:rsidRPr="00662A81">
        <w:rPr>
          <w:rFonts w:ascii="Arial" w:hAnsi="Arial" w:cs="Arial"/>
          <w:sz w:val="24"/>
          <w:szCs w:val="24"/>
        </w:rPr>
        <w:t>godine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A81">
        <w:rPr>
          <w:rFonts w:ascii="Arial" w:hAnsi="Arial" w:cs="Arial"/>
          <w:b/>
          <w:sz w:val="24"/>
          <w:szCs w:val="24"/>
        </w:rPr>
        <w:t>SKUPŠTINA OPŠTINE TIVAT</w:t>
      </w:r>
    </w:p>
    <w:p w:rsidR="00662A81" w:rsidRPr="00662A81" w:rsidRDefault="00662A81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2A81">
        <w:rPr>
          <w:rFonts w:ascii="Arial" w:hAnsi="Arial" w:cs="Arial"/>
          <w:b/>
          <w:sz w:val="24"/>
          <w:szCs w:val="24"/>
        </w:rPr>
        <w:t>PREDSJEDNIK</w:t>
      </w:r>
    </w:p>
    <w:p w:rsidR="00662A81" w:rsidRPr="00662A81" w:rsidRDefault="00304095" w:rsidP="00662A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IVAN NOVOSEL</w:t>
      </w:r>
      <w:bookmarkStart w:id="0" w:name="_GoBack"/>
      <w:bookmarkEnd w:id="0"/>
    </w:p>
    <w:p w:rsidR="007A3258" w:rsidRPr="00662A81" w:rsidRDefault="007A3258">
      <w:pPr>
        <w:rPr>
          <w:rFonts w:ascii="Arial" w:hAnsi="Arial" w:cs="Arial"/>
          <w:sz w:val="24"/>
          <w:szCs w:val="24"/>
        </w:rPr>
      </w:pPr>
    </w:p>
    <w:sectPr w:rsidR="007A3258" w:rsidRPr="00662A81" w:rsidSect="00E86A7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81"/>
    <w:rsid w:val="00304095"/>
    <w:rsid w:val="006456C6"/>
    <w:rsid w:val="00662A81"/>
    <w:rsid w:val="007A3258"/>
    <w:rsid w:val="00C834C5"/>
    <w:rsid w:val="00E4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2BD4"/>
  <w15:chartTrackingRefBased/>
  <w15:docId w15:val="{9BC723B6-CDD2-4C06-BBC9-0932E7DC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5</cp:revision>
  <cp:lastPrinted>2019-08-21T11:22:00Z</cp:lastPrinted>
  <dcterms:created xsi:type="dcterms:W3CDTF">2019-08-21T08:47:00Z</dcterms:created>
  <dcterms:modified xsi:type="dcterms:W3CDTF">2019-08-21T11:22:00Z</dcterms:modified>
</cp:coreProperties>
</file>