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C4" w:rsidRPr="00EB5C4B" w:rsidRDefault="003B25C4" w:rsidP="003B25C4">
      <w:pPr>
        <w:pStyle w:val="N05Y"/>
        <w:jc w:val="right"/>
        <w:rPr>
          <w:rFonts w:ascii="Arial" w:hAnsi="Arial" w:cs="Arial"/>
          <w:b w:val="0"/>
        </w:rPr>
      </w:pPr>
      <w:bookmarkStart w:id="0" w:name="_GoBack"/>
      <w:bookmarkEnd w:id="0"/>
      <w:r w:rsidRPr="00EB5C4B">
        <w:rPr>
          <w:rFonts w:ascii="Arial" w:hAnsi="Arial" w:cs="Arial"/>
          <w:b w:val="0"/>
        </w:rPr>
        <w:t>PRIJEDLOG</w:t>
      </w:r>
    </w:p>
    <w:p w:rsidR="003B25C4" w:rsidRPr="00EB5C4B" w:rsidRDefault="003B25C4" w:rsidP="003B25C4">
      <w:pPr>
        <w:pStyle w:val="N05Y"/>
        <w:jc w:val="both"/>
        <w:rPr>
          <w:rFonts w:ascii="Arial" w:hAnsi="Arial" w:cs="Arial"/>
          <w:b w:val="0"/>
          <w:bCs w:val="0"/>
        </w:rPr>
      </w:pPr>
      <w:r w:rsidRPr="00EB5C4B">
        <w:rPr>
          <w:rFonts w:ascii="Arial" w:hAnsi="Arial" w:cs="Arial"/>
          <w:b w:val="0"/>
        </w:rPr>
        <w:t xml:space="preserve">Na osnovu člana 16 stav 1 Zakona o spomen-obilježjima ("Službeni list Crne Gore", br. 040/08, 040/11, 002/17), člana 14 stav 1 tačka 11, člana 35 Statuta Opštine Tivat </w:t>
      </w:r>
      <w:r w:rsidRPr="00EB5C4B">
        <w:rPr>
          <w:rFonts w:ascii="Arial" w:hAnsi="Arial" w:cs="Arial"/>
          <w:b w:val="0"/>
          <w:bCs w:val="0"/>
        </w:rPr>
        <w:t>("Službeni list Crne Gore - opštinski propisi", br. 024/18), u skladu sa Programom podizanja spomen-obilježja za 2019. godinu, br. 0304-663-177 od 18.06.2019.godine, uz prethodnu saglasnost Ministarstva kulture Crne Gore, broj UPI01-85/6 od 17.07.2019.g Skupština opštine Tivat, na sjednici održanoj dana _____________, donijela je</w:t>
      </w:r>
    </w:p>
    <w:p w:rsidR="003B25C4" w:rsidRPr="00EB5C4B" w:rsidRDefault="003B25C4" w:rsidP="003B25C4">
      <w:pPr>
        <w:pStyle w:val="N05Y"/>
        <w:rPr>
          <w:rFonts w:ascii="Arial" w:hAnsi="Arial" w:cs="Arial"/>
          <w:bCs w:val="0"/>
        </w:rPr>
      </w:pPr>
      <w:r w:rsidRPr="00EB5C4B">
        <w:rPr>
          <w:rFonts w:ascii="Arial" w:hAnsi="Arial" w:cs="Arial"/>
          <w:bCs w:val="0"/>
        </w:rPr>
        <w:t>ODLUKU</w:t>
      </w:r>
    </w:p>
    <w:p w:rsidR="003B25C4" w:rsidRPr="00EB5C4B" w:rsidRDefault="003B25C4" w:rsidP="003B25C4">
      <w:pPr>
        <w:pStyle w:val="N05Y"/>
        <w:rPr>
          <w:rFonts w:ascii="Arial" w:hAnsi="Arial" w:cs="Arial"/>
          <w:bCs w:val="0"/>
        </w:rPr>
      </w:pPr>
      <w:r w:rsidRPr="00EB5C4B">
        <w:rPr>
          <w:rFonts w:ascii="Arial" w:hAnsi="Arial" w:cs="Arial"/>
          <w:bCs w:val="0"/>
        </w:rPr>
        <w:t>o podizanju spomen-obilježja postavljanjem spomen – ploče Branku Briniću</w:t>
      </w:r>
    </w:p>
    <w:p w:rsidR="003B25C4" w:rsidRPr="00EB5C4B" w:rsidRDefault="003B25C4" w:rsidP="003B25C4">
      <w:pPr>
        <w:pStyle w:val="N05Y"/>
        <w:rPr>
          <w:rFonts w:ascii="Arial" w:hAnsi="Arial" w:cs="Arial"/>
          <w:bCs w:val="0"/>
        </w:rPr>
      </w:pPr>
    </w:p>
    <w:p w:rsidR="003B25C4" w:rsidRPr="00EB5C4B" w:rsidRDefault="003B25C4" w:rsidP="003B25C4">
      <w:pPr>
        <w:pStyle w:val="N05Y"/>
        <w:rPr>
          <w:rFonts w:ascii="Arial" w:hAnsi="Arial" w:cs="Arial"/>
          <w:bCs w:val="0"/>
        </w:rPr>
      </w:pPr>
      <w:r w:rsidRPr="00EB5C4B">
        <w:rPr>
          <w:rFonts w:ascii="Arial" w:hAnsi="Arial" w:cs="Arial"/>
          <w:bCs w:val="0"/>
        </w:rPr>
        <w:t>Član 1</w:t>
      </w:r>
    </w:p>
    <w:p w:rsidR="003B25C4" w:rsidRPr="00EB5C4B" w:rsidRDefault="003B25C4" w:rsidP="003B25C4">
      <w:pPr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Podiže se spomen-ploča Branku Briniću (u daljem tekstu: spomen-ploča), postavljanjem na zidu (na ulazu) u JU OŠ “Branko Brinić”, Radovići, Tivat.</w:t>
      </w:r>
    </w:p>
    <w:p w:rsidR="003B25C4" w:rsidRPr="00EB5C4B" w:rsidRDefault="003B25C4" w:rsidP="003B25C4">
      <w:pPr>
        <w:jc w:val="center"/>
        <w:rPr>
          <w:rFonts w:ascii="Arial" w:hAnsi="Arial" w:cs="Arial"/>
          <w:b/>
          <w:sz w:val="24"/>
          <w:szCs w:val="24"/>
        </w:rPr>
      </w:pPr>
      <w:r w:rsidRPr="00EB5C4B">
        <w:rPr>
          <w:rFonts w:ascii="Arial" w:hAnsi="Arial" w:cs="Arial"/>
          <w:b/>
          <w:sz w:val="24"/>
          <w:szCs w:val="24"/>
        </w:rPr>
        <w:t>Član 2</w:t>
      </w:r>
    </w:p>
    <w:p w:rsidR="003B25C4" w:rsidRPr="00EB5C4B" w:rsidRDefault="003B25C4" w:rsidP="003B25C4">
      <w:pPr>
        <w:jc w:val="both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Spomen – ploču  podiže Opština Tivat.</w:t>
      </w:r>
    </w:p>
    <w:p w:rsidR="003B25C4" w:rsidRPr="00EB5C4B" w:rsidRDefault="003B25C4" w:rsidP="003B25C4">
      <w:pPr>
        <w:jc w:val="center"/>
        <w:rPr>
          <w:rFonts w:ascii="Arial" w:hAnsi="Arial" w:cs="Arial"/>
          <w:b/>
          <w:sz w:val="24"/>
          <w:szCs w:val="24"/>
        </w:rPr>
      </w:pPr>
      <w:r w:rsidRPr="00EB5C4B">
        <w:rPr>
          <w:rFonts w:ascii="Arial" w:hAnsi="Arial" w:cs="Arial"/>
          <w:b/>
          <w:sz w:val="24"/>
          <w:szCs w:val="24"/>
        </w:rPr>
        <w:t>Član 3</w:t>
      </w:r>
    </w:p>
    <w:p w:rsidR="003B25C4" w:rsidRPr="00EB5C4B" w:rsidRDefault="003B25C4" w:rsidP="003B25C4">
      <w:pPr>
        <w:jc w:val="both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Spomen-ploča izrađena u mermeru, dimenzija 82X57X1.5cm, predstavlja spomen – obilježje kojim se čuva uspomena na istaknutu ličnost.</w:t>
      </w:r>
    </w:p>
    <w:p w:rsidR="003B25C4" w:rsidRPr="00EB5C4B" w:rsidRDefault="003B25C4" w:rsidP="003B25C4">
      <w:pPr>
        <w:jc w:val="center"/>
        <w:rPr>
          <w:rFonts w:ascii="Arial" w:hAnsi="Arial" w:cs="Arial"/>
          <w:b/>
          <w:sz w:val="24"/>
          <w:szCs w:val="24"/>
        </w:rPr>
      </w:pPr>
      <w:r w:rsidRPr="00EB5C4B">
        <w:rPr>
          <w:rFonts w:ascii="Arial" w:hAnsi="Arial" w:cs="Arial"/>
          <w:b/>
          <w:sz w:val="24"/>
          <w:szCs w:val="24"/>
        </w:rPr>
        <w:t>Član 4</w:t>
      </w:r>
    </w:p>
    <w:p w:rsidR="003B25C4" w:rsidRPr="00EB5C4B" w:rsidRDefault="003B25C4" w:rsidP="003B25C4">
      <w:pPr>
        <w:jc w:val="both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Na spomen-ploči će biti ispisan sljedeći tekst:</w:t>
      </w:r>
    </w:p>
    <w:p w:rsidR="003B25C4" w:rsidRPr="00EB5C4B" w:rsidRDefault="003B25C4" w:rsidP="003B25C4">
      <w:pPr>
        <w:jc w:val="center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“U ZNAK SJEĆANJA NA</w:t>
      </w:r>
    </w:p>
    <w:p w:rsidR="003B25C4" w:rsidRPr="00EB5C4B" w:rsidRDefault="003B25C4" w:rsidP="003B25C4">
      <w:pPr>
        <w:jc w:val="center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BRANKA BRINIĆA</w:t>
      </w:r>
    </w:p>
    <w:p w:rsidR="003B25C4" w:rsidRPr="00EB5C4B" w:rsidRDefault="003B25C4" w:rsidP="003B25C4">
      <w:pPr>
        <w:jc w:val="center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(1923-1943)</w:t>
      </w:r>
    </w:p>
    <w:p w:rsidR="003B25C4" w:rsidRPr="00EB5C4B" w:rsidRDefault="003B25C4" w:rsidP="003B25C4">
      <w:pPr>
        <w:jc w:val="center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UČESNIKA II SVJETSKOG RATA</w:t>
      </w:r>
    </w:p>
    <w:p w:rsidR="003B25C4" w:rsidRPr="00EB5C4B" w:rsidRDefault="003B25C4" w:rsidP="003B25C4">
      <w:pPr>
        <w:jc w:val="center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STRIJELJANOG OD STRANE OKUPATORA 1943. GODINE</w:t>
      </w:r>
    </w:p>
    <w:p w:rsidR="003B25C4" w:rsidRPr="00EB5C4B" w:rsidRDefault="003B25C4" w:rsidP="003B25C4">
      <w:pPr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NA TROJICI</w:t>
      </w:r>
    </w:p>
    <w:p w:rsidR="003B25C4" w:rsidRPr="00EB5C4B" w:rsidRDefault="003B25C4" w:rsidP="003B25C4">
      <w:pPr>
        <w:ind w:left="57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 w:rsidRPr="00EB5C4B">
        <w:rPr>
          <w:rFonts w:ascii="Arial" w:hAnsi="Arial" w:cs="Arial"/>
          <w:color w:val="0D0D0D" w:themeColor="text1" w:themeTint="F2"/>
          <w:sz w:val="24"/>
          <w:szCs w:val="24"/>
        </w:rPr>
        <w:t>OPŠTINA TIVAT</w:t>
      </w:r>
    </w:p>
    <w:p w:rsidR="003B25C4" w:rsidRPr="00EB5C4B" w:rsidRDefault="003B25C4" w:rsidP="003B25C4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EB5C4B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2019.godine”</w:t>
      </w:r>
    </w:p>
    <w:p w:rsidR="003B25C4" w:rsidRPr="00EB5C4B" w:rsidRDefault="003B25C4" w:rsidP="003B25C4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3B25C4" w:rsidRPr="00EB5C4B" w:rsidRDefault="003B25C4" w:rsidP="003B25C4">
      <w:pPr>
        <w:ind w:left="3600" w:firstLine="720"/>
        <w:rPr>
          <w:rFonts w:ascii="Arial" w:hAnsi="Arial" w:cs="Arial"/>
          <w:color w:val="FF0000"/>
          <w:sz w:val="24"/>
          <w:szCs w:val="24"/>
        </w:rPr>
      </w:pPr>
      <w:r w:rsidRPr="00EB5C4B">
        <w:rPr>
          <w:rFonts w:ascii="Arial" w:hAnsi="Arial" w:cs="Arial"/>
          <w:b/>
          <w:sz w:val="24"/>
          <w:szCs w:val="24"/>
        </w:rPr>
        <w:t>Član 5</w:t>
      </w:r>
    </w:p>
    <w:p w:rsidR="003B25C4" w:rsidRPr="00EB5C4B" w:rsidRDefault="003B25C4" w:rsidP="003B25C4">
      <w:pPr>
        <w:jc w:val="both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Opština Tivat obezbjeđuje sredstva za postavljanje spomen-ploče.</w:t>
      </w:r>
    </w:p>
    <w:p w:rsidR="003B25C4" w:rsidRPr="00EB5C4B" w:rsidRDefault="003B25C4" w:rsidP="003B25C4">
      <w:pPr>
        <w:jc w:val="center"/>
        <w:rPr>
          <w:rFonts w:ascii="Arial" w:hAnsi="Arial" w:cs="Arial"/>
          <w:b/>
          <w:sz w:val="24"/>
          <w:szCs w:val="24"/>
        </w:rPr>
      </w:pPr>
      <w:r w:rsidRPr="00EB5C4B">
        <w:rPr>
          <w:rFonts w:ascii="Arial" w:hAnsi="Arial" w:cs="Arial"/>
          <w:b/>
          <w:sz w:val="24"/>
          <w:szCs w:val="24"/>
        </w:rPr>
        <w:t>Član 6</w:t>
      </w:r>
    </w:p>
    <w:p w:rsidR="003B25C4" w:rsidRPr="00EB5C4B" w:rsidRDefault="003B25C4" w:rsidP="003B25C4">
      <w:pPr>
        <w:jc w:val="both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O sprovođenju ove Odluke staraće se organ lokalne uprave nadležan za poslove kulture.</w:t>
      </w:r>
    </w:p>
    <w:p w:rsidR="003B25C4" w:rsidRPr="00EB5C4B" w:rsidRDefault="003B25C4" w:rsidP="003B25C4">
      <w:pPr>
        <w:jc w:val="center"/>
        <w:rPr>
          <w:rFonts w:ascii="Arial" w:hAnsi="Arial" w:cs="Arial"/>
          <w:b/>
          <w:sz w:val="24"/>
          <w:szCs w:val="24"/>
        </w:rPr>
      </w:pPr>
      <w:r w:rsidRPr="00EB5C4B">
        <w:rPr>
          <w:rFonts w:ascii="Arial" w:hAnsi="Arial" w:cs="Arial"/>
          <w:b/>
          <w:sz w:val="24"/>
          <w:szCs w:val="24"/>
        </w:rPr>
        <w:t>Član 7</w:t>
      </w:r>
    </w:p>
    <w:p w:rsidR="003B25C4" w:rsidRPr="00EB5C4B" w:rsidRDefault="003B25C4" w:rsidP="003B25C4">
      <w:pPr>
        <w:jc w:val="both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Rok za podizanje spomen-ploče je 2019. godina.</w:t>
      </w:r>
    </w:p>
    <w:p w:rsidR="003B25C4" w:rsidRPr="00EB5C4B" w:rsidRDefault="003B25C4" w:rsidP="003B25C4">
      <w:pPr>
        <w:jc w:val="center"/>
        <w:rPr>
          <w:rFonts w:ascii="Arial" w:hAnsi="Arial" w:cs="Arial"/>
          <w:b/>
          <w:sz w:val="24"/>
          <w:szCs w:val="24"/>
        </w:rPr>
      </w:pPr>
      <w:r w:rsidRPr="00EB5C4B">
        <w:rPr>
          <w:rFonts w:ascii="Arial" w:hAnsi="Arial" w:cs="Arial"/>
          <w:b/>
          <w:sz w:val="24"/>
          <w:szCs w:val="24"/>
        </w:rPr>
        <w:t>Član 8</w:t>
      </w:r>
    </w:p>
    <w:p w:rsidR="003B25C4" w:rsidRPr="00EB5C4B" w:rsidRDefault="003B25C4" w:rsidP="003B25C4">
      <w:pPr>
        <w:jc w:val="both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O održavanju spomen-ploče, u skladu sa Zakonom, staraće se Opština Tivat.</w:t>
      </w:r>
    </w:p>
    <w:p w:rsidR="003B25C4" w:rsidRPr="00EB5C4B" w:rsidRDefault="003B25C4" w:rsidP="003B25C4">
      <w:pPr>
        <w:jc w:val="center"/>
        <w:rPr>
          <w:rFonts w:ascii="Arial" w:hAnsi="Arial" w:cs="Arial"/>
          <w:b/>
          <w:sz w:val="24"/>
          <w:szCs w:val="24"/>
        </w:rPr>
      </w:pPr>
      <w:r w:rsidRPr="00EB5C4B">
        <w:rPr>
          <w:rFonts w:ascii="Arial" w:hAnsi="Arial" w:cs="Arial"/>
          <w:b/>
          <w:sz w:val="24"/>
          <w:szCs w:val="24"/>
        </w:rPr>
        <w:t>Član 9</w:t>
      </w:r>
    </w:p>
    <w:p w:rsidR="003B25C4" w:rsidRPr="00EB5C4B" w:rsidRDefault="003B25C4" w:rsidP="003B25C4">
      <w:pPr>
        <w:rPr>
          <w:rFonts w:ascii="Arial" w:hAnsi="Arial" w:cs="Arial"/>
          <w:b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Odluka stupa na snagu osmog dana od dana objavljivanja u “Službenom listu Crne Gore-opštinski propisi”.</w:t>
      </w:r>
    </w:p>
    <w:p w:rsidR="003B25C4" w:rsidRPr="00EB5C4B" w:rsidRDefault="003B25C4" w:rsidP="003B25C4">
      <w:pPr>
        <w:jc w:val="both"/>
        <w:rPr>
          <w:rFonts w:ascii="Arial" w:hAnsi="Arial" w:cs="Arial"/>
          <w:sz w:val="24"/>
          <w:szCs w:val="24"/>
        </w:rPr>
      </w:pPr>
    </w:p>
    <w:p w:rsidR="003B25C4" w:rsidRPr="00EB5C4B" w:rsidRDefault="003B25C4" w:rsidP="003B25C4">
      <w:pPr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 xml:space="preserve">Broj: </w:t>
      </w:r>
    </w:p>
    <w:p w:rsidR="003B25C4" w:rsidRPr="00EB5C4B" w:rsidRDefault="003B25C4" w:rsidP="003B25C4">
      <w:pPr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Tivat, ________2019.godine</w:t>
      </w:r>
    </w:p>
    <w:p w:rsidR="003B25C4" w:rsidRPr="00EB5C4B" w:rsidRDefault="003B25C4" w:rsidP="003B25C4">
      <w:pPr>
        <w:rPr>
          <w:rFonts w:ascii="Arial" w:hAnsi="Arial" w:cs="Arial"/>
          <w:sz w:val="24"/>
          <w:szCs w:val="24"/>
        </w:rPr>
      </w:pPr>
    </w:p>
    <w:p w:rsidR="003B25C4" w:rsidRPr="00EB5C4B" w:rsidRDefault="003B25C4" w:rsidP="003B25C4">
      <w:pPr>
        <w:rPr>
          <w:rFonts w:ascii="Arial" w:hAnsi="Arial" w:cs="Arial"/>
          <w:sz w:val="24"/>
          <w:szCs w:val="24"/>
        </w:rPr>
      </w:pPr>
    </w:p>
    <w:p w:rsidR="003B25C4" w:rsidRPr="00EB5C4B" w:rsidRDefault="003B25C4" w:rsidP="003B25C4">
      <w:pPr>
        <w:jc w:val="center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SKUPŠTINA OPŠTINE TIVAT</w:t>
      </w:r>
    </w:p>
    <w:p w:rsidR="003B25C4" w:rsidRPr="00EB5C4B" w:rsidRDefault="003B25C4" w:rsidP="003B25C4">
      <w:pPr>
        <w:jc w:val="center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Predsjednik,</w:t>
      </w:r>
    </w:p>
    <w:p w:rsidR="003B25C4" w:rsidRPr="00EB5C4B" w:rsidRDefault="003B25C4" w:rsidP="003B25C4">
      <w:pPr>
        <w:jc w:val="center"/>
        <w:rPr>
          <w:rFonts w:ascii="Arial" w:hAnsi="Arial" w:cs="Arial"/>
          <w:sz w:val="24"/>
          <w:szCs w:val="24"/>
        </w:rPr>
      </w:pPr>
      <w:r w:rsidRPr="00EB5C4B">
        <w:rPr>
          <w:rFonts w:ascii="Arial" w:hAnsi="Arial" w:cs="Arial"/>
          <w:sz w:val="24"/>
          <w:szCs w:val="24"/>
        </w:rPr>
        <w:t>Ivan Novosel</w:t>
      </w:r>
    </w:p>
    <w:p w:rsidR="00400D2E" w:rsidRPr="00EB5C4B" w:rsidRDefault="00400D2E">
      <w:pPr>
        <w:rPr>
          <w:sz w:val="24"/>
          <w:szCs w:val="24"/>
        </w:rPr>
      </w:pPr>
    </w:p>
    <w:sectPr w:rsidR="00400D2E" w:rsidRPr="00EB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3B"/>
    <w:rsid w:val="003B25C4"/>
    <w:rsid w:val="00400D2E"/>
    <w:rsid w:val="008E1EA4"/>
    <w:rsid w:val="009D033B"/>
    <w:rsid w:val="00A0670F"/>
    <w:rsid w:val="00E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EA3BF-53C1-44FB-8994-F34803C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5Y">
    <w:name w:val="N05Y"/>
    <w:basedOn w:val="Normal"/>
    <w:uiPriority w:val="99"/>
    <w:rsid w:val="003B25C4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Ivanovic</dc:creator>
  <cp:keywords/>
  <dc:description/>
  <cp:lastModifiedBy>Goran Babovic</cp:lastModifiedBy>
  <cp:revision>2</cp:revision>
  <dcterms:created xsi:type="dcterms:W3CDTF">2019-08-01T09:39:00Z</dcterms:created>
  <dcterms:modified xsi:type="dcterms:W3CDTF">2019-08-01T09:39:00Z</dcterms:modified>
</cp:coreProperties>
</file>