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D9" w:rsidRDefault="00421BD9" w:rsidP="00421BD9">
      <w:pPr>
        <w:shd w:val="clear" w:color="auto" w:fill="FFFFFF"/>
        <w:spacing w:before="120" w:line="240" w:lineRule="exact"/>
        <w:jc w:val="both"/>
        <w:rPr>
          <w:sz w:val="24"/>
          <w:lang w:val="sr-Latn-CS"/>
        </w:rPr>
      </w:pPr>
      <w:r w:rsidRPr="002724D0">
        <w:rPr>
          <w:sz w:val="24"/>
        </w:rPr>
        <w:t xml:space="preserve">Na </w:t>
      </w:r>
      <w:proofErr w:type="spellStart"/>
      <w:r w:rsidRPr="002724D0">
        <w:rPr>
          <w:sz w:val="24"/>
        </w:rPr>
        <w:t>osnovu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člana</w:t>
      </w:r>
      <w:proofErr w:type="spellEnd"/>
      <w:r w:rsidRPr="002724D0">
        <w:rPr>
          <w:sz w:val="24"/>
        </w:rPr>
        <w:t xml:space="preserve"> </w:t>
      </w:r>
      <w:r w:rsidRPr="002724D0">
        <w:rPr>
          <w:sz w:val="24"/>
          <w:lang w:val="sr-Latn-CS"/>
        </w:rPr>
        <w:t>117</w:t>
      </w:r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Zakona</w:t>
      </w:r>
      <w:proofErr w:type="spellEnd"/>
      <w:r w:rsidRPr="002724D0">
        <w:rPr>
          <w:sz w:val="24"/>
        </w:rPr>
        <w:t xml:space="preserve"> o </w:t>
      </w:r>
      <w:proofErr w:type="spellStart"/>
      <w:r w:rsidRPr="002724D0">
        <w:rPr>
          <w:sz w:val="24"/>
        </w:rPr>
        <w:t>uređenju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prostora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izgradnji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objekata</w:t>
      </w:r>
      <w:proofErr w:type="spellEnd"/>
      <w:r w:rsidRPr="002724D0">
        <w:rPr>
          <w:sz w:val="24"/>
        </w:rPr>
        <w:t xml:space="preserve"> ("</w:t>
      </w:r>
      <w:proofErr w:type="spellStart"/>
      <w:r w:rsidRPr="002724D0">
        <w:rPr>
          <w:sz w:val="24"/>
        </w:rPr>
        <w:t>Službeni</w:t>
      </w:r>
      <w:proofErr w:type="spellEnd"/>
      <w:r w:rsidRPr="002724D0">
        <w:rPr>
          <w:sz w:val="24"/>
        </w:rPr>
        <w:t xml:space="preserve"> list C</w:t>
      </w:r>
      <w:r w:rsidRPr="002724D0">
        <w:rPr>
          <w:sz w:val="24"/>
          <w:lang w:val="sr-Latn-CS"/>
        </w:rPr>
        <w:t xml:space="preserve">rne </w:t>
      </w:r>
      <w:r w:rsidRPr="002724D0">
        <w:rPr>
          <w:sz w:val="24"/>
        </w:rPr>
        <w:t>G</w:t>
      </w:r>
      <w:r w:rsidRPr="002724D0">
        <w:rPr>
          <w:sz w:val="24"/>
          <w:lang w:val="sr-Latn-CS"/>
        </w:rPr>
        <w:t>ore</w:t>
      </w:r>
      <w:r w:rsidRPr="002724D0">
        <w:rPr>
          <w:sz w:val="24"/>
        </w:rPr>
        <w:t xml:space="preserve">", </w:t>
      </w:r>
      <w:proofErr w:type="spellStart"/>
      <w:r w:rsidRPr="002724D0">
        <w:rPr>
          <w:sz w:val="24"/>
        </w:rPr>
        <w:t>br</w:t>
      </w:r>
      <w:proofErr w:type="spellEnd"/>
      <w:r w:rsidRPr="002724D0">
        <w:rPr>
          <w:sz w:val="24"/>
          <w:lang w:val="sr-Latn-CS"/>
        </w:rPr>
        <w:t>oj</w:t>
      </w:r>
      <w:r w:rsidRPr="002724D0">
        <w:rPr>
          <w:sz w:val="24"/>
        </w:rPr>
        <w:t xml:space="preserve"> 51/08,</w:t>
      </w:r>
      <w:r w:rsidRPr="002724D0">
        <w:rPr>
          <w:sz w:val="24"/>
          <w:lang w:val="sr-Latn-CS"/>
        </w:rPr>
        <w:t xml:space="preserve"> </w:t>
      </w:r>
      <w:r w:rsidRPr="002724D0">
        <w:rPr>
          <w:sz w:val="24"/>
        </w:rPr>
        <w:t>40/10,</w:t>
      </w:r>
      <w:r w:rsidRPr="002724D0">
        <w:rPr>
          <w:sz w:val="24"/>
          <w:lang w:val="sr-Latn-CS"/>
        </w:rPr>
        <w:t xml:space="preserve"> 34</w:t>
      </w:r>
      <w:r w:rsidRPr="002724D0">
        <w:rPr>
          <w:sz w:val="24"/>
        </w:rPr>
        <w:t>/11,</w:t>
      </w:r>
      <w:r w:rsidRPr="002724D0">
        <w:rPr>
          <w:sz w:val="24"/>
          <w:lang w:val="sr-Latn-CS"/>
        </w:rPr>
        <w:t xml:space="preserve"> </w:t>
      </w:r>
      <w:r w:rsidRPr="002724D0">
        <w:rPr>
          <w:sz w:val="24"/>
        </w:rPr>
        <w:t>40/11,</w:t>
      </w:r>
      <w:r w:rsidRPr="002724D0">
        <w:rPr>
          <w:sz w:val="24"/>
          <w:lang w:val="sr-Latn-CS"/>
        </w:rPr>
        <w:t xml:space="preserve"> </w:t>
      </w:r>
      <w:r w:rsidRPr="002724D0">
        <w:rPr>
          <w:sz w:val="24"/>
        </w:rPr>
        <w:t>47/11,</w:t>
      </w:r>
      <w:r w:rsidRPr="002724D0">
        <w:rPr>
          <w:sz w:val="24"/>
          <w:lang w:val="sr-Latn-CS"/>
        </w:rPr>
        <w:t xml:space="preserve"> </w:t>
      </w:r>
      <w:r w:rsidRPr="002724D0">
        <w:rPr>
          <w:sz w:val="24"/>
        </w:rPr>
        <w:t>35/13</w:t>
      </w:r>
      <w:r w:rsidRPr="002724D0">
        <w:rPr>
          <w:sz w:val="24"/>
          <w:lang w:val="sr-Latn-CS"/>
        </w:rPr>
        <w:t xml:space="preserve"> </w:t>
      </w:r>
      <w:r w:rsidRPr="002724D0">
        <w:rPr>
          <w:sz w:val="24"/>
        </w:rPr>
        <w:t>33/14)</w:t>
      </w:r>
      <w:r w:rsidRPr="002724D0">
        <w:rPr>
          <w:sz w:val="24"/>
          <w:lang w:val="sr-Latn-CS"/>
        </w:rPr>
        <w:t>, člana 14 stav 4 Odluke o privremenim objektima na teritoriji opštine Tivat (</w:t>
      </w:r>
      <w:r w:rsidRPr="002724D0">
        <w:rPr>
          <w:sz w:val="24"/>
        </w:rPr>
        <w:t>"</w:t>
      </w:r>
      <w:proofErr w:type="spellStart"/>
      <w:r w:rsidRPr="002724D0">
        <w:rPr>
          <w:sz w:val="24"/>
        </w:rPr>
        <w:t>Službeni</w:t>
      </w:r>
      <w:proofErr w:type="spellEnd"/>
      <w:r w:rsidRPr="002724D0">
        <w:rPr>
          <w:sz w:val="24"/>
        </w:rPr>
        <w:t xml:space="preserve"> list C</w:t>
      </w:r>
      <w:r w:rsidRPr="002724D0">
        <w:rPr>
          <w:sz w:val="24"/>
          <w:lang w:val="sr-Latn-CS"/>
        </w:rPr>
        <w:t xml:space="preserve">rne </w:t>
      </w:r>
      <w:r w:rsidRPr="002724D0">
        <w:rPr>
          <w:sz w:val="24"/>
        </w:rPr>
        <w:t>G</w:t>
      </w:r>
      <w:r w:rsidRPr="002724D0">
        <w:rPr>
          <w:sz w:val="24"/>
          <w:lang w:val="sr-Latn-CS"/>
        </w:rPr>
        <w:t>ore</w:t>
      </w:r>
      <w:r w:rsidRPr="002724D0">
        <w:rPr>
          <w:sz w:val="24"/>
        </w:rPr>
        <w:t xml:space="preserve"> - </w:t>
      </w:r>
      <w:r w:rsidRPr="002724D0">
        <w:rPr>
          <w:sz w:val="24"/>
          <w:lang w:val="sr-Latn-CS"/>
        </w:rPr>
        <w:t>o</w:t>
      </w:r>
      <w:proofErr w:type="spellStart"/>
      <w:r w:rsidRPr="002724D0">
        <w:rPr>
          <w:sz w:val="24"/>
        </w:rPr>
        <w:t>pštinski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propisi</w:t>
      </w:r>
      <w:proofErr w:type="spellEnd"/>
      <w:r w:rsidRPr="002724D0">
        <w:rPr>
          <w:sz w:val="24"/>
        </w:rPr>
        <w:t xml:space="preserve">", </w:t>
      </w:r>
      <w:proofErr w:type="spellStart"/>
      <w:r w:rsidRPr="002724D0">
        <w:rPr>
          <w:sz w:val="24"/>
        </w:rPr>
        <w:t>broj</w:t>
      </w:r>
      <w:proofErr w:type="spellEnd"/>
      <w:r w:rsidRPr="002724D0">
        <w:rPr>
          <w:sz w:val="24"/>
        </w:rPr>
        <w:t xml:space="preserve"> 18/14 </w:t>
      </w:r>
      <w:proofErr w:type="spellStart"/>
      <w:r w:rsidRPr="002724D0">
        <w:rPr>
          <w:sz w:val="24"/>
        </w:rPr>
        <w:t>i</w:t>
      </w:r>
      <w:proofErr w:type="spellEnd"/>
      <w:r w:rsidRPr="002724D0">
        <w:rPr>
          <w:sz w:val="24"/>
        </w:rPr>
        <w:t xml:space="preserve"> 18/15), </w:t>
      </w:r>
      <w:proofErr w:type="spellStart"/>
      <w:r w:rsidRPr="002724D0">
        <w:rPr>
          <w:sz w:val="24"/>
        </w:rPr>
        <w:t>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člana</w:t>
      </w:r>
      <w:proofErr w:type="spellEnd"/>
      <w:r w:rsidRPr="002724D0">
        <w:rPr>
          <w:sz w:val="24"/>
        </w:rPr>
        <w:t xml:space="preserve"> </w:t>
      </w:r>
      <w:r w:rsidRPr="002724D0">
        <w:rPr>
          <w:sz w:val="24"/>
          <w:lang w:val="sl-SI"/>
        </w:rPr>
        <w:t xml:space="preserve">31 </w:t>
      </w:r>
      <w:proofErr w:type="spellStart"/>
      <w:r w:rsidRPr="002724D0">
        <w:rPr>
          <w:sz w:val="24"/>
        </w:rPr>
        <w:t>Statuta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Opštine</w:t>
      </w:r>
      <w:proofErr w:type="spellEnd"/>
      <w:r w:rsidRPr="002724D0">
        <w:rPr>
          <w:sz w:val="24"/>
        </w:rPr>
        <w:t xml:space="preserve">  Tivat ( „</w:t>
      </w:r>
      <w:proofErr w:type="spellStart"/>
      <w:r w:rsidRPr="002724D0">
        <w:rPr>
          <w:sz w:val="24"/>
        </w:rPr>
        <w:t>Službeni</w:t>
      </w:r>
      <w:proofErr w:type="spellEnd"/>
      <w:r w:rsidRPr="002724D0">
        <w:rPr>
          <w:sz w:val="24"/>
        </w:rPr>
        <w:t xml:space="preserve">  list RCG - </w:t>
      </w:r>
      <w:r w:rsidRPr="002724D0">
        <w:rPr>
          <w:sz w:val="24"/>
          <w:lang w:val="sr-Latn-CS"/>
        </w:rPr>
        <w:t>o</w:t>
      </w:r>
      <w:proofErr w:type="spellStart"/>
      <w:r w:rsidRPr="002724D0">
        <w:rPr>
          <w:sz w:val="24"/>
        </w:rPr>
        <w:t>pštinski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propisi</w:t>
      </w:r>
      <w:proofErr w:type="spellEnd"/>
      <w:r w:rsidRPr="002724D0">
        <w:rPr>
          <w:sz w:val="24"/>
        </w:rPr>
        <w:t xml:space="preserve">", </w:t>
      </w:r>
      <w:proofErr w:type="spellStart"/>
      <w:r w:rsidRPr="002724D0">
        <w:rPr>
          <w:sz w:val="24"/>
        </w:rPr>
        <w:t>broj</w:t>
      </w:r>
      <w:proofErr w:type="spellEnd"/>
      <w:r w:rsidRPr="002724D0">
        <w:rPr>
          <w:sz w:val="24"/>
        </w:rPr>
        <w:t xml:space="preserve"> 40/04 </w:t>
      </w:r>
      <w:proofErr w:type="spellStart"/>
      <w:r w:rsidRPr="002724D0">
        <w:rPr>
          <w:sz w:val="24"/>
        </w:rPr>
        <w:t>i</w:t>
      </w:r>
      <w:proofErr w:type="spellEnd"/>
      <w:r w:rsidRPr="002724D0">
        <w:rPr>
          <w:sz w:val="24"/>
        </w:rPr>
        <w:t xml:space="preserve"> 26/06  </w:t>
      </w:r>
      <w:proofErr w:type="spellStart"/>
      <w:r w:rsidRPr="002724D0">
        <w:rPr>
          <w:sz w:val="24"/>
        </w:rPr>
        <w:t>i</w:t>
      </w:r>
      <w:proofErr w:type="spellEnd"/>
      <w:r w:rsidRPr="002724D0">
        <w:rPr>
          <w:sz w:val="24"/>
        </w:rPr>
        <w:t xml:space="preserve"> "</w:t>
      </w:r>
      <w:proofErr w:type="spellStart"/>
      <w:r w:rsidRPr="002724D0">
        <w:rPr>
          <w:sz w:val="24"/>
        </w:rPr>
        <w:t>Službeni</w:t>
      </w:r>
      <w:proofErr w:type="spellEnd"/>
      <w:r w:rsidRPr="002724D0">
        <w:rPr>
          <w:sz w:val="24"/>
        </w:rPr>
        <w:t xml:space="preserve"> list CG - </w:t>
      </w:r>
      <w:r w:rsidRPr="002724D0">
        <w:rPr>
          <w:sz w:val="24"/>
          <w:lang w:val="sr-Latn-CS"/>
        </w:rPr>
        <w:t>o</w:t>
      </w:r>
      <w:proofErr w:type="spellStart"/>
      <w:r w:rsidRPr="002724D0">
        <w:rPr>
          <w:sz w:val="24"/>
        </w:rPr>
        <w:t>pštinski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propisi</w:t>
      </w:r>
      <w:proofErr w:type="spellEnd"/>
      <w:r w:rsidRPr="002724D0">
        <w:rPr>
          <w:sz w:val="24"/>
        </w:rPr>
        <w:t xml:space="preserve">", </w:t>
      </w:r>
      <w:proofErr w:type="spellStart"/>
      <w:r w:rsidRPr="002724D0">
        <w:rPr>
          <w:sz w:val="24"/>
        </w:rPr>
        <w:t>broj</w:t>
      </w:r>
      <w:proofErr w:type="spellEnd"/>
      <w:r w:rsidRPr="002724D0">
        <w:rPr>
          <w:sz w:val="24"/>
        </w:rPr>
        <w:t xml:space="preserve"> 12/11, 21/11 </w:t>
      </w:r>
      <w:proofErr w:type="spellStart"/>
      <w:r w:rsidRPr="002724D0">
        <w:rPr>
          <w:sz w:val="24"/>
        </w:rPr>
        <w:t>i</w:t>
      </w:r>
      <w:proofErr w:type="spellEnd"/>
      <w:r w:rsidRPr="002724D0">
        <w:rPr>
          <w:sz w:val="24"/>
        </w:rPr>
        <w:t xml:space="preserve"> 03/13), </w:t>
      </w:r>
      <w:proofErr w:type="spellStart"/>
      <w:r w:rsidRPr="002724D0">
        <w:rPr>
          <w:sz w:val="24"/>
        </w:rPr>
        <w:t>Skupština</w:t>
      </w:r>
      <w:proofErr w:type="spellEnd"/>
      <w:r w:rsidRPr="002724D0">
        <w:rPr>
          <w:sz w:val="24"/>
        </w:rPr>
        <w:t xml:space="preserve"> </w:t>
      </w:r>
      <w:r w:rsidRPr="002724D0">
        <w:rPr>
          <w:sz w:val="24"/>
          <w:lang w:val="sl-SI"/>
        </w:rPr>
        <w:t>Opštine  Tivat</w:t>
      </w:r>
      <w:r w:rsidRPr="002724D0">
        <w:rPr>
          <w:sz w:val="24"/>
        </w:rPr>
        <w:t xml:space="preserve">,  </w:t>
      </w:r>
      <w:proofErr w:type="spellStart"/>
      <w:r w:rsidRPr="002724D0">
        <w:rPr>
          <w:sz w:val="24"/>
        </w:rPr>
        <w:t>na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sjednici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održanoj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dana</w:t>
      </w:r>
      <w:proofErr w:type="spellEnd"/>
      <w:r w:rsidRPr="002724D0">
        <w:rPr>
          <w:sz w:val="24"/>
          <w:lang w:val="sr-Latn-CS"/>
        </w:rPr>
        <w:t xml:space="preserve">   </w:t>
      </w:r>
      <w:r>
        <w:rPr>
          <w:sz w:val="24"/>
          <w:lang w:val="sr-Latn-CS"/>
        </w:rPr>
        <w:t>07.06.2016.</w:t>
      </w:r>
      <w:r w:rsidRPr="002724D0">
        <w:rPr>
          <w:sz w:val="24"/>
        </w:rPr>
        <w:t xml:space="preserve"> </w:t>
      </w:r>
      <w:proofErr w:type="spellStart"/>
      <w:proofErr w:type="gramStart"/>
      <w:r w:rsidRPr="002724D0">
        <w:rPr>
          <w:sz w:val="24"/>
        </w:rPr>
        <w:t>godine</w:t>
      </w:r>
      <w:proofErr w:type="spellEnd"/>
      <w:proofErr w:type="gramEnd"/>
      <w:r w:rsidRPr="002724D0">
        <w:rPr>
          <w:sz w:val="24"/>
        </w:rPr>
        <w:t xml:space="preserve">, </w:t>
      </w:r>
      <w:proofErr w:type="spellStart"/>
      <w:r w:rsidRPr="002724D0">
        <w:rPr>
          <w:sz w:val="24"/>
        </w:rPr>
        <w:t>donije</w:t>
      </w:r>
      <w:proofErr w:type="spellEnd"/>
      <w:r>
        <w:rPr>
          <w:sz w:val="24"/>
          <w:lang w:val="sr-Latn-CS"/>
        </w:rPr>
        <w:t>la je</w:t>
      </w:r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  <w:r w:rsidRPr="002724D0">
        <w:rPr>
          <w:b/>
          <w:sz w:val="24"/>
        </w:rPr>
        <w:t xml:space="preserve">ODLUKU </w:t>
      </w:r>
      <w:r w:rsidRPr="002724D0">
        <w:rPr>
          <w:b/>
          <w:sz w:val="24"/>
          <w:lang w:val="sr-Latn-CS"/>
        </w:rPr>
        <w:t xml:space="preserve">O </w:t>
      </w:r>
      <w:r>
        <w:rPr>
          <w:b/>
          <w:sz w:val="24"/>
          <w:lang w:val="sr-Latn-CS"/>
        </w:rPr>
        <w:t xml:space="preserve">IZMJENI I </w:t>
      </w:r>
      <w:r w:rsidRPr="002724D0">
        <w:rPr>
          <w:b/>
          <w:sz w:val="24"/>
          <w:lang w:val="sr-Latn-CS"/>
        </w:rPr>
        <w:t>DOPU</w:t>
      </w:r>
      <w:r>
        <w:rPr>
          <w:b/>
          <w:sz w:val="24"/>
          <w:lang w:val="sr-Latn-CS"/>
        </w:rPr>
        <w:t>NI</w:t>
      </w:r>
    </w:p>
    <w:p w:rsidR="00421BD9" w:rsidRPr="00717374" w:rsidRDefault="00421BD9" w:rsidP="00421BD9">
      <w:pPr>
        <w:shd w:val="clear" w:color="auto" w:fill="FFFFFF"/>
        <w:spacing w:before="120" w:line="240" w:lineRule="exact"/>
        <w:jc w:val="center"/>
        <w:rPr>
          <w:sz w:val="24"/>
        </w:rPr>
      </w:pPr>
      <w:r w:rsidRPr="002724D0">
        <w:rPr>
          <w:b/>
          <w:sz w:val="24"/>
          <w:lang w:val="sr-Latn-CS"/>
        </w:rPr>
        <w:t>PLANA PRIVREMENIH OBJEKATA</w:t>
      </w:r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b/>
          <w:sz w:val="24"/>
        </w:rPr>
      </w:pPr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2724D0">
        <w:rPr>
          <w:b/>
          <w:sz w:val="24"/>
        </w:rPr>
        <w:t>Član</w:t>
      </w:r>
      <w:proofErr w:type="spellEnd"/>
      <w:r w:rsidRPr="002724D0">
        <w:rPr>
          <w:b/>
          <w:sz w:val="24"/>
        </w:rPr>
        <w:t xml:space="preserve"> 1</w:t>
      </w:r>
    </w:p>
    <w:p w:rsidR="00421BD9" w:rsidRDefault="00421BD9" w:rsidP="00421BD9">
      <w:pPr>
        <w:spacing w:line="243" w:lineRule="auto"/>
        <w:ind w:right="77"/>
        <w:jc w:val="both"/>
        <w:rPr>
          <w:sz w:val="24"/>
        </w:rPr>
      </w:pPr>
    </w:p>
    <w:p w:rsidR="00421BD9" w:rsidRDefault="00421BD9" w:rsidP="00421BD9">
      <w:pPr>
        <w:spacing w:line="243" w:lineRule="auto"/>
        <w:ind w:right="77"/>
        <w:jc w:val="both"/>
        <w:rPr>
          <w:sz w:val="24"/>
          <w:lang w:val="sr-Latn-CS"/>
        </w:rPr>
      </w:pPr>
      <w:r>
        <w:rPr>
          <w:sz w:val="24"/>
        </w:rPr>
        <w:tab/>
      </w:r>
      <w:proofErr w:type="spellStart"/>
      <w:r>
        <w:rPr>
          <w:sz w:val="24"/>
        </w:rPr>
        <w:t>Vrši</w:t>
      </w:r>
      <w:proofErr w:type="spellEnd"/>
      <w:r>
        <w:rPr>
          <w:sz w:val="24"/>
        </w:rPr>
        <w:t xml:space="preserve"> se </w:t>
      </w:r>
      <w:proofErr w:type="spellStart"/>
      <w:r w:rsidRPr="00FA2566">
        <w:rPr>
          <w:sz w:val="24"/>
          <w:u w:val="single"/>
        </w:rPr>
        <w:t>izmjena</w:t>
      </w:r>
      <w:proofErr w:type="spellEnd"/>
      <w:r>
        <w:rPr>
          <w:sz w:val="24"/>
        </w:rPr>
        <w:t xml:space="preserve"> </w:t>
      </w:r>
      <w:r w:rsidRPr="002724D0">
        <w:rPr>
          <w:sz w:val="24"/>
        </w:rPr>
        <w:t xml:space="preserve">Plana </w:t>
      </w:r>
      <w:proofErr w:type="spellStart"/>
      <w:r w:rsidRPr="002724D0">
        <w:rPr>
          <w:sz w:val="24"/>
        </w:rPr>
        <w:t>privremenih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objekata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izrađenog</w:t>
      </w:r>
      <w:proofErr w:type="spellEnd"/>
      <w:r w:rsidRPr="002724D0">
        <w:rPr>
          <w:sz w:val="24"/>
        </w:rPr>
        <w:t xml:space="preserve"> </w:t>
      </w:r>
      <w:proofErr w:type="spellStart"/>
      <w:proofErr w:type="gramStart"/>
      <w:r w:rsidRPr="002724D0">
        <w:rPr>
          <w:sz w:val="24"/>
        </w:rPr>
        <w:t>na</w:t>
      </w:r>
      <w:proofErr w:type="spellEnd"/>
      <w:proofErr w:type="gram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osnovu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Odluke</w:t>
      </w:r>
      <w:proofErr w:type="spellEnd"/>
      <w:r w:rsidRPr="002724D0">
        <w:rPr>
          <w:sz w:val="24"/>
        </w:rPr>
        <w:t xml:space="preserve"> o </w:t>
      </w:r>
      <w:proofErr w:type="spellStart"/>
      <w:r w:rsidRPr="002724D0">
        <w:rPr>
          <w:sz w:val="24"/>
        </w:rPr>
        <w:t>izradi</w:t>
      </w:r>
      <w:proofErr w:type="spellEnd"/>
      <w:r w:rsidRPr="002724D0">
        <w:rPr>
          <w:sz w:val="24"/>
        </w:rPr>
        <w:t xml:space="preserve"> Plana </w:t>
      </w:r>
      <w:proofErr w:type="spellStart"/>
      <w:r w:rsidRPr="002724D0">
        <w:rPr>
          <w:sz w:val="24"/>
        </w:rPr>
        <w:t>privremenih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objekata</w:t>
      </w:r>
      <w:proofErr w:type="spellEnd"/>
      <w:r w:rsidRPr="002724D0">
        <w:rPr>
          <w:sz w:val="24"/>
        </w:rPr>
        <w:t xml:space="preserve">, </w:t>
      </w:r>
      <w:proofErr w:type="spellStart"/>
      <w:r w:rsidRPr="002724D0">
        <w:rPr>
          <w:sz w:val="24"/>
        </w:rPr>
        <w:t>broj</w:t>
      </w:r>
      <w:proofErr w:type="spellEnd"/>
      <w:r w:rsidRPr="002724D0">
        <w:rPr>
          <w:sz w:val="24"/>
        </w:rPr>
        <w:t xml:space="preserve"> 0101-352-429 </w:t>
      </w:r>
      <w:proofErr w:type="spellStart"/>
      <w:r w:rsidRPr="002724D0">
        <w:rPr>
          <w:sz w:val="24"/>
        </w:rPr>
        <w:t>od</w:t>
      </w:r>
      <w:proofErr w:type="spellEnd"/>
      <w:r w:rsidRPr="002724D0">
        <w:rPr>
          <w:sz w:val="24"/>
        </w:rPr>
        <w:t xml:space="preserve"> 28.11.2014. </w:t>
      </w:r>
      <w:proofErr w:type="spellStart"/>
      <w:proofErr w:type="gramStart"/>
      <w:r w:rsidRPr="002724D0">
        <w:rPr>
          <w:sz w:val="24"/>
        </w:rPr>
        <w:t>godin</w:t>
      </w:r>
      <w:r>
        <w:rPr>
          <w:sz w:val="24"/>
        </w:rPr>
        <w:t>e</w:t>
      </w:r>
      <w:proofErr w:type="spellEnd"/>
      <w:proofErr w:type="gramEnd"/>
      <w:r w:rsidRPr="002724D0">
        <w:rPr>
          <w:sz w:val="24"/>
          <w:lang w:val="sr-Latn-CS"/>
        </w:rPr>
        <w:t>, i to</w:t>
      </w:r>
      <w:r>
        <w:rPr>
          <w:sz w:val="24"/>
          <w:lang w:val="sr-Latn-CS"/>
        </w:rPr>
        <w:t xml:space="preserve">  u poglavljima</w:t>
      </w:r>
      <w:r w:rsidRPr="002724D0">
        <w:rPr>
          <w:sz w:val="24"/>
          <w:lang w:val="sr-Latn-CS"/>
        </w:rPr>
        <w:t>:</w:t>
      </w:r>
    </w:p>
    <w:p w:rsidR="00421BD9" w:rsidRDefault="00421BD9" w:rsidP="00421BD9">
      <w:pPr>
        <w:spacing w:line="243" w:lineRule="auto"/>
        <w:ind w:right="77"/>
        <w:jc w:val="both"/>
        <w:rPr>
          <w:sz w:val="24"/>
          <w:lang w:val="sr-Latn-CS"/>
        </w:rPr>
      </w:pPr>
      <w:r>
        <w:rPr>
          <w:sz w:val="24"/>
          <w:lang w:val="sr-Latn-CS"/>
        </w:rPr>
        <w:tab/>
      </w: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  <w:r>
        <w:rPr>
          <w:sz w:val="24"/>
          <w:lang w:val="sr-Latn-CS"/>
        </w:rPr>
        <w:t>TEKSTUALNI DIO</w:t>
      </w: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</w:p>
    <w:p w:rsidR="00421BD9" w:rsidRDefault="00421BD9" w:rsidP="00421BD9">
      <w:pPr>
        <w:numPr>
          <w:ilvl w:val="0"/>
          <w:numId w:val="2"/>
        </w:numPr>
        <w:spacing w:line="243" w:lineRule="auto"/>
        <w:ind w:right="77"/>
        <w:jc w:val="both"/>
        <w:rPr>
          <w:sz w:val="24"/>
        </w:rPr>
      </w:pPr>
      <w:r>
        <w:rPr>
          <w:sz w:val="24"/>
        </w:rPr>
        <w:t xml:space="preserve">3.3 Tip </w:t>
      </w:r>
      <w:proofErr w:type="gramStart"/>
      <w:r>
        <w:rPr>
          <w:sz w:val="24"/>
        </w:rPr>
        <w:t>3 3.3.1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Ugostiteljska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mijenjaju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pasus</w:t>
      </w:r>
      <w:proofErr w:type="spellEnd"/>
      <w:r>
        <w:rPr>
          <w:sz w:val="24"/>
        </w:rPr>
        <w:t xml:space="preserve"> 7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8,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glase</w:t>
      </w:r>
      <w:proofErr w:type="spellEnd"/>
      <w:r>
        <w:rPr>
          <w:sz w:val="24"/>
        </w:rPr>
        <w:t>:</w:t>
      </w:r>
    </w:p>
    <w:p w:rsidR="00421BD9" w:rsidRDefault="00421BD9" w:rsidP="00421BD9">
      <w:pPr>
        <w:spacing w:line="243" w:lineRule="auto"/>
        <w:ind w:left="720" w:right="77"/>
        <w:jc w:val="both"/>
        <w:rPr>
          <w:sz w:val="24"/>
        </w:rPr>
      </w:pPr>
      <w:r>
        <w:rPr>
          <w:sz w:val="24"/>
        </w:rPr>
        <w:t>„</w:t>
      </w:r>
      <w:proofErr w:type="spellStart"/>
      <w:r>
        <w:rPr>
          <w:sz w:val="24"/>
        </w:rPr>
        <w:t>Sastavni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ovog</w:t>
      </w:r>
      <w:proofErr w:type="spellEnd"/>
      <w:r>
        <w:rPr>
          <w:sz w:val="24"/>
        </w:rPr>
        <w:t xml:space="preserve"> Plana je </w:t>
      </w:r>
      <w:proofErr w:type="spellStart"/>
      <w:r>
        <w:rPr>
          <w:sz w:val="24"/>
        </w:rPr>
        <w:t>Idejno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otvorenih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ugostiteljskih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terasa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Tivtu</w:t>
      </w:r>
      <w:proofErr w:type="spellEnd"/>
      <w:r>
        <w:rPr>
          <w:sz w:val="24"/>
        </w:rPr>
        <w:t xml:space="preserve"> (u </w:t>
      </w:r>
      <w:proofErr w:type="spellStart"/>
      <w:r>
        <w:rPr>
          <w:sz w:val="24"/>
        </w:rPr>
        <w:t>daljem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Idejno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rješenje</w:t>
      </w:r>
      <w:proofErr w:type="spellEnd"/>
      <w:r>
        <w:rPr>
          <w:sz w:val="24"/>
        </w:rPr>
        <w:t xml:space="preserve">). O </w:t>
      </w:r>
      <w:proofErr w:type="spellStart"/>
      <w:r>
        <w:rPr>
          <w:sz w:val="24"/>
        </w:rPr>
        <w:t>sprovođenju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Idejnog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finansira</w:t>
      </w:r>
      <w:proofErr w:type="spellEnd"/>
      <w:r>
        <w:rPr>
          <w:sz w:val="24"/>
        </w:rPr>
        <w:t xml:space="preserve"> Opština Tivat. </w:t>
      </w:r>
      <w:proofErr w:type="spellStart"/>
      <w:r>
        <w:rPr>
          <w:sz w:val="24"/>
        </w:rPr>
        <w:t>Korisnici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ugostiteljskih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Idejnim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dužni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ukloniti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pergole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nadstrešnice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slično</w:t>
      </w:r>
      <w:proofErr w:type="spellEnd"/>
      <w:r>
        <w:rPr>
          <w:sz w:val="24"/>
        </w:rPr>
        <w:t xml:space="preserve">, do 31. </w:t>
      </w:r>
      <w:proofErr w:type="spellStart"/>
      <w:proofErr w:type="gramStart"/>
      <w:r>
        <w:rPr>
          <w:sz w:val="24"/>
        </w:rPr>
        <w:t>oktobra</w:t>
      </w:r>
      <w:proofErr w:type="spellEnd"/>
      <w:proofErr w:type="gramEnd"/>
      <w:r>
        <w:rPr>
          <w:sz w:val="24"/>
        </w:rPr>
        <w:t xml:space="preserve"> 2016.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  <w:r>
        <w:rPr>
          <w:sz w:val="24"/>
        </w:rPr>
        <w:t>.</w:t>
      </w:r>
    </w:p>
    <w:p w:rsidR="00421BD9" w:rsidRDefault="00421BD9" w:rsidP="00421BD9">
      <w:pPr>
        <w:spacing w:line="243" w:lineRule="auto"/>
        <w:ind w:left="720" w:right="77"/>
        <w:jc w:val="both"/>
        <w:rPr>
          <w:sz w:val="24"/>
        </w:rPr>
      </w:pPr>
    </w:p>
    <w:p w:rsidR="00421BD9" w:rsidRPr="00697AF3" w:rsidRDefault="00421BD9" w:rsidP="00421BD9">
      <w:pPr>
        <w:spacing w:line="243" w:lineRule="auto"/>
        <w:ind w:left="720" w:right="77"/>
        <w:jc w:val="both"/>
        <w:rPr>
          <w:sz w:val="24"/>
        </w:rPr>
      </w:pPr>
      <w:proofErr w:type="spellStart"/>
      <w:proofErr w:type="gramStart"/>
      <w:r>
        <w:rPr>
          <w:sz w:val="24"/>
        </w:rPr>
        <w:t>Ugostiteljske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obrađene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Idejnim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rješenjem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natkrivaju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iskljucivo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suncobranima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bež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nijansama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  <w:r>
        <w:rPr>
          <w:sz w:val="24"/>
          <w:lang w:val="sr-Latn-CS"/>
        </w:rPr>
        <w:t>GRAFIČKI DIO</w:t>
      </w:r>
    </w:p>
    <w:p w:rsidR="00421BD9" w:rsidRPr="009120A2" w:rsidRDefault="00421BD9" w:rsidP="00421BD9">
      <w:pPr>
        <w:spacing w:line="243" w:lineRule="auto"/>
        <w:ind w:left="720" w:right="77"/>
        <w:jc w:val="both"/>
        <w:rPr>
          <w:sz w:val="24"/>
        </w:rPr>
      </w:pPr>
    </w:p>
    <w:p w:rsidR="00421BD9" w:rsidRDefault="00421BD9" w:rsidP="00421BD9">
      <w:pPr>
        <w:numPr>
          <w:ilvl w:val="0"/>
          <w:numId w:val="2"/>
        </w:numPr>
        <w:spacing w:line="243" w:lineRule="auto"/>
        <w:ind w:right="77"/>
        <w:jc w:val="both"/>
        <w:rPr>
          <w:sz w:val="24"/>
        </w:rPr>
      </w:pPr>
      <w:r>
        <w:rPr>
          <w:sz w:val="24"/>
          <w:lang w:val="sr-Latn-CS"/>
        </w:rPr>
        <w:t>Lokacije na zemljištu kojim raspolaže opština (tabele i grafički prikazi):</w:t>
      </w:r>
    </w:p>
    <w:p w:rsidR="00421BD9" w:rsidRPr="00FA2566" w:rsidRDefault="00421BD9" w:rsidP="00421BD9">
      <w:pPr>
        <w:numPr>
          <w:ilvl w:val="1"/>
          <w:numId w:val="2"/>
        </w:numPr>
        <w:spacing w:line="243" w:lineRule="auto"/>
        <w:ind w:right="77"/>
        <w:jc w:val="both"/>
        <w:rPr>
          <w:sz w:val="24"/>
        </w:rPr>
      </w:pPr>
      <w:r w:rsidRPr="00293E60">
        <w:rPr>
          <w:sz w:val="24"/>
          <w:lang w:val="sr-Latn-CS"/>
        </w:rPr>
        <w:t xml:space="preserve">V Ugostiteljske terase na zemljištu kojim raspolaže opština, Lokacija broj </w:t>
      </w:r>
      <w:r>
        <w:rPr>
          <w:sz w:val="24"/>
          <w:lang w:val="sr-Latn-CS"/>
        </w:rPr>
        <w:t>5</w:t>
      </w:r>
      <w:r w:rsidRPr="00293E60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 xml:space="preserve">Ulica Njegoševa, umjesto površine 25m2 </w:t>
      </w:r>
      <w:r w:rsidRPr="00FB6C90">
        <w:rPr>
          <w:b/>
          <w:sz w:val="24"/>
          <w:lang w:val="sr-Latn-CS"/>
        </w:rPr>
        <w:t>treba da stoji površina 23m2</w:t>
      </w:r>
      <w:r w:rsidRPr="00293E60">
        <w:rPr>
          <w:sz w:val="24"/>
          <w:lang w:val="sr-Latn-CS"/>
        </w:rPr>
        <w:t>;</w:t>
      </w:r>
      <w:r w:rsidRPr="00D05BDF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 xml:space="preserve">U preostalom dijelu tabela ostaje nepromjenjena. </w:t>
      </w:r>
    </w:p>
    <w:p w:rsidR="00421BD9" w:rsidRPr="00D05BDF" w:rsidRDefault="00421BD9" w:rsidP="00421BD9">
      <w:pPr>
        <w:spacing w:line="243" w:lineRule="auto"/>
        <w:ind w:left="1440" w:right="77"/>
        <w:jc w:val="both"/>
        <w:rPr>
          <w:sz w:val="24"/>
        </w:rPr>
      </w:pPr>
    </w:p>
    <w:p w:rsidR="00421BD9" w:rsidRDefault="00421BD9" w:rsidP="00421BD9">
      <w:pPr>
        <w:shd w:val="clear" w:color="auto" w:fill="FFFFFF"/>
        <w:spacing w:before="120" w:line="240" w:lineRule="exact"/>
        <w:ind w:left="720" w:right="14"/>
        <w:jc w:val="center"/>
        <w:rPr>
          <w:b/>
          <w:sz w:val="24"/>
          <w:lang w:val="sr-Latn-CS"/>
        </w:rPr>
      </w:pPr>
      <w:r w:rsidRPr="0036694C">
        <w:rPr>
          <w:b/>
          <w:sz w:val="24"/>
          <w:lang w:val="sr-Latn-CS"/>
        </w:rPr>
        <w:t xml:space="preserve">Član </w:t>
      </w:r>
      <w:r>
        <w:rPr>
          <w:b/>
          <w:sz w:val="24"/>
          <w:lang w:val="sr-Latn-CS"/>
        </w:rPr>
        <w:t>2</w:t>
      </w:r>
    </w:p>
    <w:p w:rsidR="00421BD9" w:rsidRPr="0036694C" w:rsidRDefault="00421BD9" w:rsidP="00421BD9">
      <w:pPr>
        <w:shd w:val="clear" w:color="auto" w:fill="FFFFFF"/>
        <w:spacing w:before="120" w:line="240" w:lineRule="exact"/>
        <w:ind w:left="720" w:right="14"/>
        <w:jc w:val="center"/>
        <w:rPr>
          <w:b/>
          <w:sz w:val="24"/>
          <w:lang w:val="sr-Latn-CS"/>
        </w:rPr>
      </w:pP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  <w:proofErr w:type="spellStart"/>
      <w:r w:rsidRPr="002724D0">
        <w:rPr>
          <w:sz w:val="24"/>
        </w:rPr>
        <w:t>Vrši</w:t>
      </w:r>
      <w:proofErr w:type="spellEnd"/>
      <w:r w:rsidRPr="002724D0">
        <w:rPr>
          <w:sz w:val="24"/>
        </w:rPr>
        <w:t xml:space="preserve"> se </w:t>
      </w:r>
      <w:proofErr w:type="spellStart"/>
      <w:r w:rsidRPr="00FA2566">
        <w:rPr>
          <w:sz w:val="24"/>
          <w:u w:val="single"/>
        </w:rPr>
        <w:t>dopuna</w:t>
      </w:r>
      <w:proofErr w:type="spellEnd"/>
      <w:r w:rsidRPr="002724D0">
        <w:rPr>
          <w:sz w:val="24"/>
        </w:rPr>
        <w:t xml:space="preserve"> Plana </w:t>
      </w:r>
      <w:proofErr w:type="spellStart"/>
      <w:r w:rsidRPr="002724D0">
        <w:rPr>
          <w:sz w:val="24"/>
        </w:rPr>
        <w:t>privremenih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objekata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izrađenog</w:t>
      </w:r>
      <w:proofErr w:type="spellEnd"/>
      <w:r w:rsidRPr="002724D0">
        <w:rPr>
          <w:sz w:val="24"/>
        </w:rPr>
        <w:t xml:space="preserve"> </w:t>
      </w:r>
      <w:proofErr w:type="spellStart"/>
      <w:proofErr w:type="gramStart"/>
      <w:r w:rsidRPr="002724D0">
        <w:rPr>
          <w:sz w:val="24"/>
        </w:rPr>
        <w:t>na</w:t>
      </w:r>
      <w:proofErr w:type="spellEnd"/>
      <w:proofErr w:type="gram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osnovu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Odluke</w:t>
      </w:r>
      <w:proofErr w:type="spellEnd"/>
      <w:r w:rsidRPr="002724D0">
        <w:rPr>
          <w:sz w:val="24"/>
        </w:rPr>
        <w:t xml:space="preserve"> o </w:t>
      </w:r>
      <w:proofErr w:type="spellStart"/>
      <w:r w:rsidRPr="002724D0">
        <w:rPr>
          <w:sz w:val="24"/>
        </w:rPr>
        <w:t>izradi</w:t>
      </w:r>
      <w:proofErr w:type="spellEnd"/>
      <w:r w:rsidRPr="002724D0">
        <w:rPr>
          <w:sz w:val="24"/>
        </w:rPr>
        <w:t xml:space="preserve"> Plana </w:t>
      </w:r>
      <w:proofErr w:type="spellStart"/>
      <w:r w:rsidRPr="002724D0">
        <w:rPr>
          <w:sz w:val="24"/>
        </w:rPr>
        <w:t>privremenih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objekata</w:t>
      </w:r>
      <w:proofErr w:type="spellEnd"/>
      <w:r w:rsidRPr="002724D0">
        <w:rPr>
          <w:sz w:val="24"/>
        </w:rPr>
        <w:t xml:space="preserve">, </w:t>
      </w:r>
      <w:proofErr w:type="spellStart"/>
      <w:r w:rsidRPr="002724D0">
        <w:rPr>
          <w:sz w:val="24"/>
        </w:rPr>
        <w:t>broj</w:t>
      </w:r>
      <w:proofErr w:type="spellEnd"/>
      <w:r w:rsidRPr="002724D0">
        <w:rPr>
          <w:sz w:val="24"/>
        </w:rPr>
        <w:t xml:space="preserve"> 0101-352-429 </w:t>
      </w:r>
      <w:proofErr w:type="spellStart"/>
      <w:r w:rsidRPr="002724D0">
        <w:rPr>
          <w:sz w:val="24"/>
        </w:rPr>
        <w:t>od</w:t>
      </w:r>
      <w:proofErr w:type="spellEnd"/>
      <w:r w:rsidRPr="002724D0">
        <w:rPr>
          <w:sz w:val="24"/>
        </w:rPr>
        <w:t xml:space="preserve"> 28.11.2014. </w:t>
      </w:r>
      <w:proofErr w:type="spellStart"/>
      <w:proofErr w:type="gramStart"/>
      <w:r w:rsidRPr="002724D0">
        <w:rPr>
          <w:sz w:val="24"/>
        </w:rPr>
        <w:t>godin</w:t>
      </w:r>
      <w:r>
        <w:rPr>
          <w:sz w:val="24"/>
        </w:rPr>
        <w:t>e</w:t>
      </w:r>
      <w:proofErr w:type="spellEnd"/>
      <w:proofErr w:type="gramEnd"/>
      <w:r w:rsidRPr="002724D0">
        <w:rPr>
          <w:sz w:val="24"/>
          <w:lang w:val="sr-Latn-CS"/>
        </w:rPr>
        <w:t>, i to</w:t>
      </w:r>
      <w:r>
        <w:rPr>
          <w:sz w:val="24"/>
          <w:lang w:val="sr-Latn-CS"/>
        </w:rPr>
        <w:t xml:space="preserve">  u poglavljima: </w:t>
      </w: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  <w:r>
        <w:rPr>
          <w:sz w:val="24"/>
          <w:lang w:val="sr-Latn-CS"/>
        </w:rPr>
        <w:t>GRAFIČKI DIO</w:t>
      </w:r>
    </w:p>
    <w:p w:rsidR="00421BD9" w:rsidRDefault="00421BD9" w:rsidP="00421BD9">
      <w:pPr>
        <w:spacing w:line="243" w:lineRule="auto"/>
        <w:ind w:right="77" w:firstLine="708"/>
        <w:jc w:val="both"/>
        <w:rPr>
          <w:sz w:val="24"/>
          <w:lang w:val="sr-Latn-CS"/>
        </w:rPr>
      </w:pPr>
    </w:p>
    <w:p w:rsidR="00421BD9" w:rsidRDefault="00421BD9" w:rsidP="00421BD9">
      <w:pPr>
        <w:numPr>
          <w:ilvl w:val="0"/>
          <w:numId w:val="3"/>
        </w:numPr>
        <w:spacing w:line="243" w:lineRule="auto"/>
        <w:ind w:right="77"/>
        <w:jc w:val="both"/>
        <w:rPr>
          <w:sz w:val="24"/>
        </w:rPr>
      </w:pPr>
      <w:r>
        <w:rPr>
          <w:sz w:val="24"/>
          <w:lang w:val="sr-Latn-CS"/>
        </w:rPr>
        <w:t>Lokacije na zemljištu kojim raspolaže opština:</w:t>
      </w:r>
    </w:p>
    <w:p w:rsidR="00421BD9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sz w:val="24"/>
        </w:rPr>
      </w:pPr>
      <w:r w:rsidRPr="00293E60">
        <w:rPr>
          <w:sz w:val="24"/>
          <w:lang w:val="sr-Latn-CS"/>
        </w:rPr>
        <w:t xml:space="preserve">I Kiosci i konzervatori, Lokacija </w:t>
      </w:r>
      <w:r>
        <w:rPr>
          <w:sz w:val="24"/>
          <w:lang w:val="sr-Latn-CS"/>
        </w:rPr>
        <w:t xml:space="preserve">broj </w:t>
      </w:r>
      <w:r w:rsidRPr="00293E60">
        <w:rPr>
          <w:sz w:val="24"/>
          <w:lang w:val="sr-Latn-CS"/>
        </w:rPr>
        <w:t xml:space="preserve">6, ulica Bokeljska – preko puta hotela Tivat, </w:t>
      </w:r>
      <w:r w:rsidRPr="004D2ECD">
        <w:rPr>
          <w:b/>
          <w:sz w:val="24"/>
          <w:lang w:val="sr-Latn-CS"/>
        </w:rPr>
        <w:t>za redni broj 4 kiosk</w:t>
      </w:r>
      <w:r w:rsidRPr="00293E60">
        <w:rPr>
          <w:sz w:val="24"/>
          <w:lang w:val="sr-Latn-CS"/>
        </w:rPr>
        <w:t xml:space="preserve">; </w:t>
      </w:r>
    </w:p>
    <w:p w:rsidR="00421BD9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sz w:val="24"/>
        </w:rPr>
      </w:pPr>
      <w:r w:rsidRPr="00293E60">
        <w:rPr>
          <w:sz w:val="24"/>
          <w:lang w:val="sr-Latn-CS"/>
        </w:rPr>
        <w:lastRenderedPageBreak/>
        <w:t xml:space="preserve">I Kiosci i konzervatori, </w:t>
      </w:r>
      <w:r w:rsidRPr="004830E2">
        <w:rPr>
          <w:b/>
          <w:sz w:val="24"/>
          <w:lang w:val="sr-Latn-CS"/>
        </w:rPr>
        <w:t xml:space="preserve">za Lokaciju broj </w:t>
      </w:r>
      <w:r>
        <w:rPr>
          <w:b/>
          <w:sz w:val="24"/>
          <w:lang w:val="sr-Latn-CS"/>
        </w:rPr>
        <w:t>10</w:t>
      </w:r>
      <w:r>
        <w:rPr>
          <w:sz w:val="24"/>
          <w:lang w:val="sr-Latn-CS"/>
        </w:rPr>
        <w:t>,</w:t>
      </w:r>
      <w:r w:rsidRPr="00293E60">
        <w:rPr>
          <w:sz w:val="24"/>
          <w:lang w:val="sr-Latn-CS"/>
        </w:rPr>
        <w:t xml:space="preserve"> </w:t>
      </w:r>
      <w:r>
        <w:rPr>
          <w:sz w:val="24"/>
          <w:lang w:val="sr-Latn-CS"/>
        </w:rPr>
        <w:t xml:space="preserve">mali park, </w:t>
      </w:r>
      <w:r w:rsidRPr="004D2ECD">
        <w:rPr>
          <w:b/>
          <w:sz w:val="24"/>
          <w:lang w:val="sr-Latn-CS"/>
        </w:rPr>
        <w:t xml:space="preserve">za redni broj </w:t>
      </w:r>
      <w:r>
        <w:rPr>
          <w:b/>
          <w:sz w:val="24"/>
          <w:lang w:val="sr-Latn-CS"/>
        </w:rPr>
        <w:t>1, Aparat</w:t>
      </w:r>
      <w:r w:rsidRPr="00293E60">
        <w:rPr>
          <w:sz w:val="24"/>
          <w:lang w:val="sr-Latn-CS"/>
        </w:rPr>
        <w:t xml:space="preserve">; </w:t>
      </w:r>
    </w:p>
    <w:p w:rsidR="00421BD9" w:rsidRPr="00E157EA" w:rsidRDefault="00421BD9" w:rsidP="00421BD9">
      <w:pPr>
        <w:numPr>
          <w:ilvl w:val="1"/>
          <w:numId w:val="1"/>
        </w:numPr>
        <w:shd w:val="clear" w:color="auto" w:fill="FFFFFF"/>
        <w:spacing w:before="120" w:line="240" w:lineRule="exact"/>
        <w:ind w:right="14"/>
        <w:jc w:val="both"/>
        <w:rPr>
          <w:sz w:val="24"/>
          <w:lang w:val="sr-Latn-CS"/>
        </w:rPr>
      </w:pPr>
      <w:r w:rsidRPr="00370328">
        <w:rPr>
          <w:b/>
          <w:sz w:val="24"/>
          <w:lang w:val="sr-Latn-CS"/>
        </w:rPr>
        <w:t>Za IVa Reklamni panoi</w:t>
      </w:r>
      <w:r w:rsidRPr="00B63B64">
        <w:rPr>
          <w:sz w:val="24"/>
          <w:lang w:val="sr-Latn-CS"/>
        </w:rPr>
        <w:t xml:space="preserve">, </w:t>
      </w:r>
      <w:r w:rsidRPr="00B63B64">
        <w:rPr>
          <w:b/>
          <w:sz w:val="24"/>
          <w:lang w:val="sr-Latn-CS"/>
        </w:rPr>
        <w:t xml:space="preserve">za Lokaciju </w:t>
      </w:r>
      <w:r w:rsidRPr="004830E2">
        <w:rPr>
          <w:b/>
          <w:sz w:val="24"/>
          <w:lang w:val="sr-Latn-CS"/>
        </w:rPr>
        <w:t>broj</w:t>
      </w:r>
      <w:r w:rsidRPr="00B63B64">
        <w:rPr>
          <w:b/>
          <w:sz w:val="24"/>
          <w:lang w:val="sr-Latn-CS"/>
        </w:rPr>
        <w:t xml:space="preserve"> </w:t>
      </w:r>
      <w:r>
        <w:rPr>
          <w:b/>
          <w:sz w:val="24"/>
          <w:lang w:val="sr-Latn-CS"/>
        </w:rPr>
        <w:t>1</w:t>
      </w:r>
      <w:r w:rsidRPr="00B63B64">
        <w:rPr>
          <w:sz w:val="24"/>
          <w:lang w:val="sr-Latn-CS"/>
        </w:rPr>
        <w:t xml:space="preserve">, kat.parc. broj </w:t>
      </w:r>
      <w:r>
        <w:rPr>
          <w:sz w:val="24"/>
          <w:lang w:val="sr-Latn-CS"/>
        </w:rPr>
        <w:t>501</w:t>
      </w:r>
      <w:r w:rsidRPr="00B63B64">
        <w:rPr>
          <w:sz w:val="24"/>
          <w:lang w:val="sr-Latn-CS"/>
        </w:rPr>
        <w:t xml:space="preserve"> KO Donja Lastva</w:t>
      </w:r>
    </w:p>
    <w:p w:rsidR="00421BD9" w:rsidRPr="00D05BDF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sz w:val="24"/>
        </w:rPr>
      </w:pPr>
      <w:r w:rsidRPr="00293E60">
        <w:rPr>
          <w:sz w:val="24"/>
          <w:lang w:val="sr-Latn-CS"/>
        </w:rPr>
        <w:t xml:space="preserve">V Ugostiteljske terase na zemljištu kojim raspolaže opština, Lokacija broj 1, Trg od kulture, </w:t>
      </w:r>
      <w:r w:rsidRPr="004D2ECD">
        <w:rPr>
          <w:b/>
          <w:sz w:val="24"/>
          <w:lang w:val="sr-Latn-CS"/>
        </w:rPr>
        <w:t>za redni broj 2</w:t>
      </w:r>
      <w:r w:rsidRPr="00293E60">
        <w:rPr>
          <w:sz w:val="24"/>
          <w:lang w:val="sr-Latn-CS"/>
        </w:rPr>
        <w:t>;</w:t>
      </w:r>
      <w:r w:rsidRPr="00D05BDF">
        <w:rPr>
          <w:sz w:val="24"/>
          <w:lang w:val="sr-Latn-CS"/>
        </w:rPr>
        <w:t xml:space="preserve"> </w:t>
      </w:r>
    </w:p>
    <w:p w:rsidR="00421BD9" w:rsidRPr="00D05BDF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sz w:val="24"/>
        </w:rPr>
      </w:pPr>
      <w:r w:rsidRPr="00293E60">
        <w:rPr>
          <w:sz w:val="24"/>
          <w:lang w:val="sr-Latn-CS"/>
        </w:rPr>
        <w:t>V Ugostiteljske terase na zemljištu kojim raspolaže opština,</w:t>
      </w:r>
      <w:r>
        <w:rPr>
          <w:sz w:val="24"/>
          <w:lang w:val="sr-Latn-CS"/>
        </w:rPr>
        <w:t xml:space="preserve"> za Lokaciju</w:t>
      </w:r>
      <w:r w:rsidRPr="00293E60">
        <w:rPr>
          <w:sz w:val="24"/>
          <w:lang w:val="sr-Latn-CS"/>
        </w:rPr>
        <w:t xml:space="preserve"> broj 1</w:t>
      </w:r>
      <w:r>
        <w:rPr>
          <w:sz w:val="24"/>
          <w:lang w:val="sr-Latn-CS"/>
        </w:rPr>
        <w:t>0</w:t>
      </w:r>
      <w:r w:rsidRPr="00293E60">
        <w:rPr>
          <w:sz w:val="24"/>
          <w:lang w:val="sr-Latn-CS"/>
        </w:rPr>
        <w:t xml:space="preserve">, </w:t>
      </w:r>
      <w:r>
        <w:rPr>
          <w:sz w:val="24"/>
          <w:lang w:val="sr-Latn-CS"/>
        </w:rPr>
        <w:t>Ul. 21. Novembra</w:t>
      </w:r>
      <w:r w:rsidRPr="00293E60">
        <w:rPr>
          <w:sz w:val="24"/>
          <w:lang w:val="sr-Latn-CS"/>
        </w:rPr>
        <w:t>;</w:t>
      </w:r>
      <w:r w:rsidRPr="00D05BDF">
        <w:rPr>
          <w:sz w:val="24"/>
          <w:lang w:val="sr-Latn-CS"/>
        </w:rPr>
        <w:t xml:space="preserve"> </w:t>
      </w:r>
    </w:p>
    <w:p w:rsidR="00421BD9" w:rsidRPr="00D05BDF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sz w:val="24"/>
        </w:rPr>
      </w:pPr>
      <w:r w:rsidRPr="00293E60">
        <w:rPr>
          <w:sz w:val="24"/>
          <w:lang w:val="sr-Latn-CS"/>
        </w:rPr>
        <w:t>V Ugostiteljske terase na zemljištu kojim raspolaže opština,</w:t>
      </w:r>
      <w:r>
        <w:rPr>
          <w:sz w:val="24"/>
          <w:lang w:val="sr-Latn-CS"/>
        </w:rPr>
        <w:t xml:space="preserve"> za</w:t>
      </w:r>
      <w:r w:rsidRPr="00293E60">
        <w:rPr>
          <w:sz w:val="24"/>
          <w:lang w:val="sr-Latn-CS"/>
        </w:rPr>
        <w:t xml:space="preserve"> Lokacij</w:t>
      </w:r>
      <w:r>
        <w:rPr>
          <w:sz w:val="24"/>
          <w:lang w:val="sr-Latn-CS"/>
        </w:rPr>
        <w:t>u</w:t>
      </w:r>
      <w:r w:rsidRPr="00293E60">
        <w:rPr>
          <w:sz w:val="24"/>
          <w:lang w:val="sr-Latn-CS"/>
        </w:rPr>
        <w:t xml:space="preserve"> broj </w:t>
      </w:r>
      <w:r>
        <w:rPr>
          <w:sz w:val="24"/>
          <w:lang w:val="sr-Latn-CS"/>
        </w:rPr>
        <w:t>1</w:t>
      </w:r>
      <w:r w:rsidRPr="00293E60">
        <w:rPr>
          <w:sz w:val="24"/>
          <w:lang w:val="sr-Latn-CS"/>
        </w:rPr>
        <w:t>1</w:t>
      </w:r>
      <w:r>
        <w:rPr>
          <w:sz w:val="24"/>
          <w:lang w:val="sr-Latn-CS"/>
        </w:rPr>
        <w:t>, ispred picerije „Ambient“</w:t>
      </w:r>
      <w:r w:rsidRPr="00293E60">
        <w:rPr>
          <w:sz w:val="24"/>
          <w:lang w:val="sr-Latn-CS"/>
        </w:rPr>
        <w:t>;</w:t>
      </w:r>
      <w:r w:rsidRPr="00D05BDF">
        <w:rPr>
          <w:sz w:val="24"/>
          <w:lang w:val="sr-Latn-CS"/>
        </w:rPr>
        <w:t xml:space="preserve"> </w:t>
      </w:r>
    </w:p>
    <w:p w:rsidR="00421BD9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b/>
          <w:sz w:val="24"/>
        </w:rPr>
      </w:pPr>
      <w:r>
        <w:rPr>
          <w:sz w:val="24"/>
          <w:lang w:val="sr-Latn-CS"/>
        </w:rPr>
        <w:t xml:space="preserve">VII Posebne lokacije, Lokacija broj 1, Trg Magnolija, </w:t>
      </w:r>
      <w:r w:rsidRPr="00C40CB2">
        <w:rPr>
          <w:b/>
          <w:sz w:val="24"/>
          <w:lang w:val="sr-Latn-CS"/>
        </w:rPr>
        <w:t>za redni broj 19</w:t>
      </w:r>
      <w:r>
        <w:rPr>
          <w:b/>
          <w:sz w:val="24"/>
          <w:lang w:val="sr-Latn-CS"/>
        </w:rPr>
        <w:t>, Aparat</w:t>
      </w:r>
    </w:p>
    <w:p w:rsidR="00421BD9" w:rsidRDefault="00421BD9" w:rsidP="00421BD9">
      <w:pPr>
        <w:numPr>
          <w:ilvl w:val="1"/>
          <w:numId w:val="1"/>
        </w:numPr>
        <w:spacing w:line="243" w:lineRule="auto"/>
        <w:ind w:right="77"/>
        <w:jc w:val="both"/>
        <w:rPr>
          <w:b/>
          <w:sz w:val="24"/>
        </w:rPr>
      </w:pPr>
      <w:r>
        <w:rPr>
          <w:sz w:val="24"/>
          <w:lang w:val="sr-Latn-CS"/>
        </w:rPr>
        <w:t xml:space="preserve">VII Posebne lokacije, Lokacija broj 2, Trg od kulture, </w:t>
      </w:r>
      <w:r w:rsidRPr="00C40CB2">
        <w:rPr>
          <w:b/>
          <w:sz w:val="24"/>
          <w:lang w:val="sr-Latn-CS"/>
        </w:rPr>
        <w:t xml:space="preserve">za redni broj </w:t>
      </w:r>
      <w:r>
        <w:rPr>
          <w:b/>
          <w:sz w:val="24"/>
          <w:lang w:val="sr-Latn-CS"/>
        </w:rPr>
        <w:t>5, Aparat</w:t>
      </w:r>
    </w:p>
    <w:p w:rsidR="00421BD9" w:rsidRPr="00C40CB2" w:rsidRDefault="00421BD9" w:rsidP="00421BD9">
      <w:pPr>
        <w:spacing w:line="243" w:lineRule="auto"/>
        <w:ind w:left="1440" w:right="77"/>
        <w:jc w:val="both"/>
        <w:rPr>
          <w:b/>
          <w:sz w:val="24"/>
        </w:rPr>
      </w:pPr>
    </w:p>
    <w:p w:rsidR="00421BD9" w:rsidRDefault="00421BD9" w:rsidP="00421BD9">
      <w:pPr>
        <w:numPr>
          <w:ilvl w:val="0"/>
          <w:numId w:val="1"/>
        </w:numPr>
        <w:shd w:val="clear" w:color="auto" w:fill="FFFFFF"/>
        <w:spacing w:before="120" w:line="240" w:lineRule="exact"/>
        <w:ind w:right="14"/>
        <w:jc w:val="both"/>
        <w:rPr>
          <w:sz w:val="24"/>
          <w:lang w:val="sr-Latn-CS"/>
        </w:rPr>
      </w:pPr>
      <w:r>
        <w:rPr>
          <w:sz w:val="24"/>
          <w:lang w:val="sr-Latn-CS"/>
        </w:rPr>
        <w:t>Lokacije na privatnom zemljišti:</w:t>
      </w:r>
    </w:p>
    <w:p w:rsidR="00421BD9" w:rsidRPr="000F4225" w:rsidRDefault="00421BD9" w:rsidP="00421BD9">
      <w:pPr>
        <w:numPr>
          <w:ilvl w:val="1"/>
          <w:numId w:val="1"/>
        </w:numPr>
        <w:shd w:val="clear" w:color="auto" w:fill="FFFFFF"/>
        <w:spacing w:before="120" w:line="240" w:lineRule="exact"/>
        <w:ind w:right="14"/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I Ugostiteljske terase, </w:t>
      </w:r>
      <w:r w:rsidRPr="00FB6C90">
        <w:rPr>
          <w:b/>
          <w:sz w:val="24"/>
          <w:lang w:val="sr-Latn-CS"/>
        </w:rPr>
        <w:t>za Lokaciju broj 11</w:t>
      </w:r>
      <w:r>
        <w:rPr>
          <w:sz w:val="24"/>
          <w:lang w:val="sr-Latn-CS"/>
        </w:rPr>
        <w:t xml:space="preserve">, fast food „Kod mene“, </w:t>
      </w:r>
      <w:r w:rsidRPr="000F4225">
        <w:rPr>
          <w:sz w:val="24"/>
          <w:lang w:val="sr-Latn-CS"/>
        </w:rPr>
        <w:t xml:space="preserve">kat.parc broj </w:t>
      </w:r>
      <w:r>
        <w:rPr>
          <w:sz w:val="24"/>
          <w:lang w:val="sr-Latn-CS"/>
        </w:rPr>
        <w:t>3419 KO Tivat</w:t>
      </w:r>
    </w:p>
    <w:p w:rsidR="00421BD9" w:rsidRDefault="00421BD9" w:rsidP="00421BD9">
      <w:pPr>
        <w:numPr>
          <w:ilvl w:val="1"/>
          <w:numId w:val="1"/>
        </w:numPr>
        <w:shd w:val="clear" w:color="auto" w:fill="FFFFFF"/>
        <w:spacing w:before="120" w:line="240" w:lineRule="exact"/>
        <w:ind w:right="14"/>
        <w:jc w:val="both"/>
        <w:rPr>
          <w:sz w:val="24"/>
          <w:lang w:val="sr-Latn-CS"/>
        </w:rPr>
      </w:pPr>
      <w:r w:rsidRPr="00B63B64">
        <w:rPr>
          <w:sz w:val="24"/>
          <w:lang w:val="sr-Latn-CS"/>
        </w:rPr>
        <w:t xml:space="preserve">II Reklamni panoi, </w:t>
      </w:r>
      <w:r w:rsidRPr="00B63B64">
        <w:rPr>
          <w:b/>
          <w:sz w:val="24"/>
          <w:lang w:val="sr-Latn-CS"/>
        </w:rPr>
        <w:t xml:space="preserve">za Lokaciju </w:t>
      </w:r>
      <w:r w:rsidRPr="004830E2">
        <w:rPr>
          <w:b/>
          <w:sz w:val="24"/>
          <w:lang w:val="sr-Latn-CS"/>
        </w:rPr>
        <w:t>broj</w:t>
      </w:r>
      <w:r w:rsidRPr="00B63B64">
        <w:rPr>
          <w:b/>
          <w:sz w:val="24"/>
          <w:lang w:val="sr-Latn-CS"/>
        </w:rPr>
        <w:t xml:space="preserve"> 5</w:t>
      </w:r>
      <w:r w:rsidRPr="00B63B64">
        <w:rPr>
          <w:sz w:val="24"/>
          <w:lang w:val="sr-Latn-CS"/>
        </w:rPr>
        <w:t>, kat.parc. broj 127/4  KO Donja Lastva</w:t>
      </w:r>
      <w:r w:rsidRPr="00E157EA">
        <w:rPr>
          <w:sz w:val="24"/>
          <w:lang w:val="sr-Latn-CS"/>
        </w:rPr>
        <w:t xml:space="preserve"> </w:t>
      </w:r>
    </w:p>
    <w:p w:rsidR="00421BD9" w:rsidRDefault="00421BD9" w:rsidP="00421BD9">
      <w:pPr>
        <w:numPr>
          <w:ilvl w:val="1"/>
          <w:numId w:val="1"/>
        </w:numPr>
        <w:shd w:val="clear" w:color="auto" w:fill="FFFFFF"/>
        <w:spacing w:before="120" w:line="240" w:lineRule="exact"/>
        <w:ind w:right="14"/>
        <w:jc w:val="both"/>
        <w:rPr>
          <w:sz w:val="24"/>
          <w:lang w:val="sr-Latn-CS"/>
        </w:rPr>
      </w:pPr>
      <w:r>
        <w:rPr>
          <w:sz w:val="24"/>
          <w:lang w:val="sr-Latn-CS"/>
        </w:rPr>
        <w:t xml:space="preserve">VI Zabavni park, </w:t>
      </w:r>
      <w:r w:rsidRPr="00FB6C90">
        <w:rPr>
          <w:b/>
          <w:sz w:val="24"/>
          <w:lang w:val="sr-Latn-CS"/>
        </w:rPr>
        <w:t xml:space="preserve">za Lokaciju broj </w:t>
      </w:r>
      <w:r>
        <w:rPr>
          <w:b/>
          <w:sz w:val="24"/>
          <w:lang w:val="sr-Latn-CS"/>
        </w:rPr>
        <w:t>3</w:t>
      </w:r>
      <w:r>
        <w:rPr>
          <w:sz w:val="24"/>
          <w:lang w:val="sr-Latn-CS"/>
        </w:rPr>
        <w:t xml:space="preserve">, </w:t>
      </w:r>
      <w:r w:rsidRPr="00293E60">
        <w:rPr>
          <w:sz w:val="24"/>
          <w:lang w:val="sr-Latn-CS"/>
        </w:rPr>
        <w:t>ulica Bokeljska – preko puta hotela Tivat</w:t>
      </w:r>
      <w:r>
        <w:rPr>
          <w:sz w:val="24"/>
          <w:lang w:val="sr-Latn-CS"/>
        </w:rPr>
        <w:t xml:space="preserve">, </w:t>
      </w:r>
      <w:r w:rsidRPr="000F4225">
        <w:rPr>
          <w:sz w:val="24"/>
          <w:lang w:val="sr-Latn-CS"/>
        </w:rPr>
        <w:t xml:space="preserve">kat.parc broj </w:t>
      </w:r>
      <w:r>
        <w:rPr>
          <w:sz w:val="24"/>
          <w:lang w:val="sr-Latn-CS"/>
        </w:rPr>
        <w:t>51/1 KO Tivat</w:t>
      </w:r>
    </w:p>
    <w:p w:rsidR="00421BD9" w:rsidRDefault="00421BD9" w:rsidP="00421BD9">
      <w:pPr>
        <w:shd w:val="clear" w:color="auto" w:fill="FFFFFF"/>
        <w:spacing w:before="120" w:line="240" w:lineRule="exact"/>
        <w:ind w:left="1440" w:right="14"/>
        <w:jc w:val="both"/>
        <w:rPr>
          <w:sz w:val="24"/>
          <w:lang w:val="sr-Latn-CS"/>
        </w:rPr>
      </w:pPr>
    </w:p>
    <w:p w:rsidR="00421BD9" w:rsidRPr="00E87214" w:rsidRDefault="00421BD9" w:rsidP="00421BD9">
      <w:pPr>
        <w:shd w:val="clear" w:color="auto" w:fill="FFFFFF"/>
        <w:spacing w:before="120" w:line="240" w:lineRule="exact"/>
        <w:ind w:left="10" w:hanging="10"/>
        <w:jc w:val="both"/>
        <w:rPr>
          <w:sz w:val="24"/>
        </w:rPr>
      </w:pPr>
      <w:proofErr w:type="spellStart"/>
      <w:proofErr w:type="gramStart"/>
      <w:r w:rsidRPr="00E87214">
        <w:rPr>
          <w:sz w:val="24"/>
        </w:rPr>
        <w:t>Sastavni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dio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ove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Odluke</w:t>
      </w:r>
      <w:proofErr w:type="spellEnd"/>
      <w:r w:rsidRPr="00E87214">
        <w:rPr>
          <w:sz w:val="24"/>
        </w:rPr>
        <w:t xml:space="preserve"> o </w:t>
      </w:r>
      <w:proofErr w:type="spellStart"/>
      <w:r w:rsidRPr="00E87214">
        <w:rPr>
          <w:sz w:val="24"/>
        </w:rPr>
        <w:t>izmjeni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i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dopuni</w:t>
      </w:r>
      <w:proofErr w:type="spellEnd"/>
      <w:r w:rsidRPr="00E87214">
        <w:rPr>
          <w:sz w:val="24"/>
        </w:rPr>
        <w:t xml:space="preserve"> Plana </w:t>
      </w:r>
      <w:proofErr w:type="spellStart"/>
      <w:r w:rsidRPr="00E87214">
        <w:rPr>
          <w:sz w:val="24"/>
        </w:rPr>
        <w:t>privremenih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objekata</w:t>
      </w:r>
      <w:proofErr w:type="spellEnd"/>
      <w:r w:rsidRPr="00E87214">
        <w:rPr>
          <w:sz w:val="24"/>
        </w:rPr>
        <w:t xml:space="preserve"> je </w:t>
      </w:r>
      <w:proofErr w:type="spellStart"/>
      <w:r w:rsidRPr="00E87214">
        <w:rPr>
          <w:sz w:val="24"/>
        </w:rPr>
        <w:t>tabela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i</w:t>
      </w:r>
      <w:proofErr w:type="spellEnd"/>
      <w:r w:rsidRPr="00E87214">
        <w:rPr>
          <w:sz w:val="24"/>
        </w:rPr>
        <w:t xml:space="preserve"> </w:t>
      </w:r>
      <w:proofErr w:type="spellStart"/>
      <w:r w:rsidRPr="00E87214">
        <w:rPr>
          <w:sz w:val="24"/>
        </w:rPr>
        <w:t>grafika</w:t>
      </w:r>
      <w:proofErr w:type="spellEnd"/>
      <w:r w:rsidRPr="00E87214">
        <w:rPr>
          <w:sz w:val="24"/>
        </w:rPr>
        <w:t>.</w:t>
      </w:r>
      <w:proofErr w:type="gramEnd"/>
    </w:p>
    <w:p w:rsidR="00421BD9" w:rsidRDefault="00421BD9" w:rsidP="00421BD9">
      <w:pPr>
        <w:shd w:val="clear" w:color="auto" w:fill="FFFFFF"/>
        <w:spacing w:before="120" w:line="240" w:lineRule="exact"/>
        <w:ind w:left="720" w:right="14"/>
        <w:jc w:val="both"/>
        <w:rPr>
          <w:sz w:val="24"/>
          <w:lang w:val="sr-Latn-CS"/>
        </w:rPr>
      </w:pPr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2724D0">
        <w:rPr>
          <w:b/>
          <w:sz w:val="24"/>
        </w:rPr>
        <w:t>Član</w:t>
      </w:r>
      <w:proofErr w:type="spellEnd"/>
      <w:r w:rsidRPr="002724D0">
        <w:rPr>
          <w:b/>
          <w:sz w:val="24"/>
        </w:rPr>
        <w:t xml:space="preserve"> </w:t>
      </w:r>
      <w:r>
        <w:rPr>
          <w:b/>
          <w:sz w:val="24"/>
        </w:rPr>
        <w:t>3</w:t>
      </w:r>
    </w:p>
    <w:p w:rsidR="00421BD9" w:rsidRPr="00E87214" w:rsidRDefault="00421BD9" w:rsidP="00421BD9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</w:p>
    <w:p w:rsidR="00421BD9" w:rsidRPr="002724D0" w:rsidRDefault="00421BD9" w:rsidP="00421BD9">
      <w:pPr>
        <w:shd w:val="clear" w:color="auto" w:fill="FFFFFF"/>
        <w:spacing w:before="120" w:line="240" w:lineRule="exact"/>
        <w:ind w:left="10" w:hanging="10"/>
        <w:jc w:val="both"/>
        <w:rPr>
          <w:sz w:val="24"/>
        </w:rPr>
      </w:pPr>
      <w:r w:rsidRPr="002724D0">
        <w:rPr>
          <w:sz w:val="24"/>
        </w:rPr>
        <w:t xml:space="preserve">Ova </w:t>
      </w:r>
      <w:proofErr w:type="spellStart"/>
      <w:r w:rsidRPr="002724D0">
        <w:rPr>
          <w:sz w:val="24"/>
        </w:rPr>
        <w:t>odluka</w:t>
      </w:r>
      <w:proofErr w:type="spellEnd"/>
      <w:r w:rsidRPr="002724D0">
        <w:rPr>
          <w:sz w:val="24"/>
        </w:rPr>
        <w:t xml:space="preserve"> stupa </w:t>
      </w:r>
      <w:proofErr w:type="spellStart"/>
      <w:proofErr w:type="gramStart"/>
      <w:r w:rsidRPr="002724D0">
        <w:rPr>
          <w:sz w:val="24"/>
        </w:rPr>
        <w:t>na</w:t>
      </w:r>
      <w:proofErr w:type="spellEnd"/>
      <w:proofErr w:type="gram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snagu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osmog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dana</w:t>
      </w:r>
      <w:proofErr w:type="spellEnd"/>
      <w:r w:rsidRPr="002724D0">
        <w:rPr>
          <w:sz w:val="24"/>
        </w:rPr>
        <w:t xml:space="preserve"> od </w:t>
      </w:r>
      <w:proofErr w:type="spellStart"/>
      <w:r w:rsidRPr="002724D0">
        <w:rPr>
          <w:sz w:val="24"/>
        </w:rPr>
        <w:t>dana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objavljivanja</w:t>
      </w:r>
      <w:proofErr w:type="spellEnd"/>
      <w:r w:rsidRPr="002724D0">
        <w:rPr>
          <w:sz w:val="24"/>
        </w:rPr>
        <w:t xml:space="preserve"> u "</w:t>
      </w:r>
      <w:proofErr w:type="spellStart"/>
      <w:r w:rsidRPr="002724D0">
        <w:rPr>
          <w:sz w:val="24"/>
        </w:rPr>
        <w:t>Službenom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listu</w:t>
      </w:r>
      <w:proofErr w:type="spellEnd"/>
      <w:r w:rsidRPr="002724D0">
        <w:rPr>
          <w:sz w:val="24"/>
        </w:rPr>
        <w:t xml:space="preserve"> CG - </w:t>
      </w:r>
      <w:r>
        <w:rPr>
          <w:sz w:val="24"/>
          <w:lang w:val="sr-Latn-CS"/>
        </w:rPr>
        <w:t>o</w:t>
      </w:r>
      <w:proofErr w:type="spellStart"/>
      <w:r w:rsidRPr="002724D0">
        <w:rPr>
          <w:sz w:val="24"/>
        </w:rPr>
        <w:t>pštinski</w:t>
      </w:r>
      <w:proofErr w:type="spellEnd"/>
      <w:r w:rsidRPr="002724D0">
        <w:rPr>
          <w:sz w:val="24"/>
        </w:rPr>
        <w:t xml:space="preserve"> </w:t>
      </w:r>
      <w:proofErr w:type="spellStart"/>
      <w:r w:rsidRPr="002724D0">
        <w:rPr>
          <w:sz w:val="24"/>
        </w:rPr>
        <w:t>propisi</w:t>
      </w:r>
      <w:proofErr w:type="spellEnd"/>
      <w:r w:rsidRPr="002724D0">
        <w:rPr>
          <w:sz w:val="24"/>
        </w:rPr>
        <w:t>".</w:t>
      </w:r>
    </w:p>
    <w:p w:rsidR="00AE3FA3" w:rsidRDefault="00AE3FA3" w:rsidP="00421BD9">
      <w:pPr>
        <w:shd w:val="clear" w:color="auto" w:fill="FFFFFF"/>
        <w:spacing w:before="120" w:line="240" w:lineRule="exact"/>
        <w:ind w:left="360" w:right="5069"/>
        <w:jc w:val="both"/>
        <w:rPr>
          <w:sz w:val="24"/>
        </w:rPr>
      </w:pPr>
      <w:r>
        <w:rPr>
          <w:sz w:val="24"/>
        </w:rPr>
        <w:t>Broj</w:t>
      </w:r>
      <w:proofErr w:type="gramStart"/>
      <w:r>
        <w:rPr>
          <w:sz w:val="24"/>
        </w:rPr>
        <w:t>:0304</w:t>
      </w:r>
      <w:proofErr w:type="gramEnd"/>
      <w:r>
        <w:rPr>
          <w:sz w:val="24"/>
        </w:rPr>
        <w:t>-350-96</w:t>
      </w:r>
    </w:p>
    <w:p w:rsidR="00421BD9" w:rsidRPr="002724D0" w:rsidRDefault="00AE3FA3" w:rsidP="00421BD9">
      <w:pPr>
        <w:shd w:val="clear" w:color="auto" w:fill="FFFFFF"/>
        <w:spacing w:before="120" w:line="240" w:lineRule="exact"/>
        <w:ind w:left="360" w:right="5069"/>
        <w:jc w:val="both"/>
        <w:rPr>
          <w:sz w:val="24"/>
        </w:rPr>
      </w:pPr>
      <w:r>
        <w:rPr>
          <w:sz w:val="24"/>
        </w:rPr>
        <w:t>Tivat</w:t>
      </w:r>
      <w:proofErr w:type="gramStart"/>
      <w:r w:rsidR="00421BD9" w:rsidRPr="002724D0">
        <w:rPr>
          <w:sz w:val="24"/>
        </w:rPr>
        <w:t>,</w:t>
      </w:r>
      <w:r w:rsidR="00BE51EA">
        <w:rPr>
          <w:sz w:val="24"/>
        </w:rPr>
        <w:t>07</w:t>
      </w:r>
      <w:bookmarkStart w:id="0" w:name="_GoBack"/>
      <w:bookmarkEnd w:id="0"/>
      <w:r>
        <w:rPr>
          <w:sz w:val="24"/>
        </w:rPr>
        <w:t>.06.</w:t>
      </w:r>
      <w:r w:rsidR="00421BD9" w:rsidRPr="002724D0">
        <w:rPr>
          <w:sz w:val="24"/>
        </w:rPr>
        <w:t>201</w:t>
      </w:r>
      <w:r w:rsidR="00421BD9">
        <w:rPr>
          <w:sz w:val="24"/>
        </w:rPr>
        <w:t>6</w:t>
      </w:r>
      <w:proofErr w:type="gramEnd"/>
      <w:r w:rsidR="00421BD9" w:rsidRPr="002724D0">
        <w:rPr>
          <w:sz w:val="24"/>
        </w:rPr>
        <w:t xml:space="preserve">. </w:t>
      </w:r>
      <w:proofErr w:type="spellStart"/>
      <w:proofErr w:type="gramStart"/>
      <w:r w:rsidR="00421BD9" w:rsidRPr="002724D0">
        <w:rPr>
          <w:sz w:val="24"/>
        </w:rPr>
        <w:t>godine</w:t>
      </w:r>
      <w:proofErr w:type="spellEnd"/>
      <w:proofErr w:type="gramEnd"/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sz w:val="24"/>
        </w:rPr>
      </w:pPr>
    </w:p>
    <w:p w:rsidR="00421BD9" w:rsidRPr="002724D0" w:rsidRDefault="00421BD9" w:rsidP="00421BD9">
      <w:pPr>
        <w:shd w:val="clear" w:color="auto" w:fill="FFFFFF"/>
        <w:spacing w:before="120" w:line="240" w:lineRule="exact"/>
        <w:jc w:val="center"/>
        <w:rPr>
          <w:sz w:val="24"/>
          <w:lang w:val="sl-SI"/>
        </w:rPr>
      </w:pPr>
      <w:proofErr w:type="spellStart"/>
      <w:r w:rsidRPr="002724D0">
        <w:rPr>
          <w:sz w:val="24"/>
        </w:rPr>
        <w:t>Skupština</w:t>
      </w:r>
      <w:proofErr w:type="spellEnd"/>
      <w:r w:rsidRPr="002724D0">
        <w:rPr>
          <w:sz w:val="24"/>
        </w:rPr>
        <w:t xml:space="preserve"> </w:t>
      </w:r>
      <w:r w:rsidRPr="002724D0">
        <w:rPr>
          <w:sz w:val="24"/>
          <w:lang w:val="sl-SI"/>
        </w:rPr>
        <w:t>Opštine</w:t>
      </w:r>
    </w:p>
    <w:p w:rsidR="00421BD9" w:rsidRPr="002724D0" w:rsidRDefault="00421BD9" w:rsidP="00421BD9">
      <w:pPr>
        <w:shd w:val="clear" w:color="auto" w:fill="FFFFFF"/>
        <w:spacing w:before="120" w:line="240" w:lineRule="exact"/>
        <w:jc w:val="center"/>
        <w:rPr>
          <w:sz w:val="24"/>
          <w:lang w:val="sl-SI"/>
        </w:rPr>
      </w:pPr>
      <w:r>
        <w:rPr>
          <w:sz w:val="24"/>
          <w:lang w:val="sr-Latn-CS"/>
        </w:rPr>
        <w:t xml:space="preserve">  </w:t>
      </w:r>
      <w:proofErr w:type="spellStart"/>
      <w:r w:rsidR="00AE3FA3">
        <w:rPr>
          <w:sz w:val="24"/>
        </w:rPr>
        <w:t>Predsjednik</w:t>
      </w:r>
      <w:proofErr w:type="spellEnd"/>
      <w:r w:rsidRPr="002724D0">
        <w:rPr>
          <w:sz w:val="24"/>
          <w:lang w:val="sl-SI"/>
        </w:rPr>
        <w:t>,</w:t>
      </w:r>
    </w:p>
    <w:p w:rsidR="00421BD9" w:rsidRDefault="00421BD9" w:rsidP="00421BD9">
      <w:pPr>
        <w:shd w:val="clear" w:color="auto" w:fill="FFFFFF"/>
        <w:spacing w:before="120" w:line="240" w:lineRule="exact"/>
        <w:ind w:left="2592"/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                 </w:t>
      </w:r>
      <w:r w:rsidR="00AE3FA3">
        <w:rPr>
          <w:sz w:val="24"/>
          <w:lang w:val="sl-SI"/>
        </w:rPr>
        <w:t xml:space="preserve">       </w:t>
      </w:r>
      <w:r>
        <w:rPr>
          <w:sz w:val="24"/>
          <w:lang w:val="sl-SI"/>
        </w:rPr>
        <w:t xml:space="preserve"> Ivan Novosel</w:t>
      </w:r>
    </w:p>
    <w:p w:rsidR="00421BD9" w:rsidRDefault="00421BD9" w:rsidP="00421BD9">
      <w:pPr>
        <w:shd w:val="clear" w:color="auto" w:fill="FFFFFF"/>
        <w:spacing w:before="120" w:line="240" w:lineRule="exact"/>
        <w:jc w:val="center"/>
        <w:rPr>
          <w:b/>
          <w:bCs/>
          <w:i/>
          <w:iCs/>
        </w:rPr>
      </w:pPr>
    </w:p>
    <w:p w:rsidR="003E2196" w:rsidRDefault="003E2196"/>
    <w:sectPr w:rsidR="003E2196" w:rsidSect="003E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935"/>
    <w:multiLevelType w:val="hybridMultilevel"/>
    <w:tmpl w:val="D510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9681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11AC"/>
    <w:multiLevelType w:val="hybridMultilevel"/>
    <w:tmpl w:val="6B48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606F"/>
    <w:multiLevelType w:val="hybridMultilevel"/>
    <w:tmpl w:val="46D4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9"/>
    <w:rsid w:val="001A2060"/>
    <w:rsid w:val="003E2196"/>
    <w:rsid w:val="00421BD9"/>
    <w:rsid w:val="00577C3A"/>
    <w:rsid w:val="00AE3FA3"/>
    <w:rsid w:val="00BE51EA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D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A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D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E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UPRAVAIDRUSTVO</dc:creator>
  <cp:lastModifiedBy>Ana Matijevic</cp:lastModifiedBy>
  <cp:revision>5</cp:revision>
  <cp:lastPrinted>2016-06-09T12:39:00Z</cp:lastPrinted>
  <dcterms:created xsi:type="dcterms:W3CDTF">2016-06-08T08:03:00Z</dcterms:created>
  <dcterms:modified xsi:type="dcterms:W3CDTF">2016-06-09T12:39:00Z</dcterms:modified>
</cp:coreProperties>
</file>