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A" w:rsidRDefault="003A4018">
      <w:pPr>
        <w:rPr>
          <w:lang w:val="sr-Latn-CS"/>
        </w:rPr>
      </w:pPr>
      <w:r>
        <w:rPr>
          <w:lang w:val="sr-Latn-ME"/>
        </w:rPr>
        <w:t xml:space="preserve">Na osnovu člana 11 Odluke o osnivanju </w:t>
      </w:r>
      <w:r w:rsidR="00FE5A0D">
        <w:rPr>
          <w:lang w:val="sr-Latn-ME"/>
        </w:rPr>
        <w:t>DOO „</w:t>
      </w:r>
      <w:r w:rsidR="009F166E">
        <w:rPr>
          <w:lang w:val="sr-Latn-ME"/>
        </w:rPr>
        <w:t>Vodovod i kanalizacija</w:t>
      </w:r>
      <w:r w:rsidR="00FE5A0D">
        <w:rPr>
          <w:lang w:val="sr-Latn-ME"/>
        </w:rPr>
        <w:t>“ Tivat</w:t>
      </w:r>
      <w:r>
        <w:rPr>
          <w:lang w:val="sr-Latn-ME"/>
        </w:rPr>
        <w:t>( „Sl.list CG-opštinski propisi“, br. 24/13 i 04/15</w:t>
      </w:r>
      <w:r>
        <w:rPr>
          <w:lang w:val="sr-Latn-ME"/>
        </w:rPr>
        <w:t>)</w:t>
      </w:r>
      <w:r w:rsidR="00FE5A0D">
        <w:rPr>
          <w:lang w:val="sr-Latn-ME"/>
        </w:rPr>
        <w:t xml:space="preserve"> i </w:t>
      </w:r>
      <w:r>
        <w:rPr>
          <w:lang w:val="sr-Latn-ME"/>
        </w:rPr>
        <w:t>i na osnovu člana 18 i 29 Statuta</w:t>
      </w:r>
      <w:r>
        <w:rPr>
          <w:lang w:val="sr-Latn-ME"/>
        </w:rPr>
        <w:t xml:space="preserve"> DOO Vodovov i kanalizacija Tivat</w:t>
      </w:r>
      <w:r>
        <w:rPr>
          <w:lang w:val="sr-Latn-ME"/>
        </w:rPr>
        <w:t>(„Sl.list CG-opštinski propisi“, br. 32/13 i 15/15)</w:t>
      </w:r>
      <w:r>
        <w:rPr>
          <w:lang w:val="sr-Latn-ME"/>
        </w:rPr>
        <w:t xml:space="preserve">, te </w:t>
      </w:r>
      <w:r w:rsidR="00FE5A0D">
        <w:rPr>
          <w:lang w:val="sr-Latn-ME"/>
        </w:rPr>
        <w:t>člana 31 Statuta opštine Tivat</w:t>
      </w:r>
      <w:r w:rsidR="00FE5A0D">
        <w:rPr>
          <w:lang w:val="sr-Latn-CS"/>
        </w:rPr>
        <w:t xml:space="preserve">(„Sl.list RCG-opštinski propisi“ br. 40/04,26/06 i „Sl.list CG - opštinski propisi“br.12/11,21/11,03/13), Skupština opštine Tivat na sjednici  održanoj dana ______2016. </w:t>
      </w:r>
      <w:r w:rsidR="00B41E70">
        <w:rPr>
          <w:lang w:val="sr-Latn-CS"/>
        </w:rPr>
        <w:t>g</w:t>
      </w:r>
      <w:r w:rsidR="00FE5A0D">
        <w:rPr>
          <w:lang w:val="sr-Latn-CS"/>
        </w:rPr>
        <w:t xml:space="preserve">. donijela je </w:t>
      </w:r>
    </w:p>
    <w:p w:rsidR="00FE5A0D" w:rsidRDefault="00FE5A0D">
      <w:pPr>
        <w:rPr>
          <w:lang w:val="sr-Latn-CS"/>
        </w:rPr>
      </w:pP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 razrješenju članova Odbora direktora DOO „</w:t>
      </w:r>
      <w:r w:rsidR="009F166E">
        <w:rPr>
          <w:lang w:val="sr-Latn-CS"/>
        </w:rPr>
        <w:t>Vodovod i kanalizacija</w:t>
      </w:r>
      <w:r>
        <w:rPr>
          <w:lang w:val="sr-Latn-CS"/>
        </w:rPr>
        <w:t>“ Tivat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FE5A0D" w:rsidRDefault="00FE5A0D" w:rsidP="00FE5A0D">
      <w:pPr>
        <w:rPr>
          <w:lang w:val="sr-Latn-CS"/>
        </w:rPr>
      </w:pPr>
      <w:r>
        <w:rPr>
          <w:lang w:val="sr-Latn-CS"/>
        </w:rPr>
        <w:t xml:space="preserve">Razrješavaju </w:t>
      </w:r>
      <w:r w:rsidR="00B41E70">
        <w:rPr>
          <w:lang w:val="sr-Latn-CS"/>
        </w:rPr>
        <w:t>se dužnosti člana</w:t>
      </w:r>
      <w:r>
        <w:rPr>
          <w:lang w:val="sr-Latn-CS"/>
        </w:rPr>
        <w:t xml:space="preserve"> </w:t>
      </w:r>
      <w:r w:rsidR="00B41E70">
        <w:rPr>
          <w:lang w:val="sr-Latn-CS"/>
        </w:rPr>
        <w:t>O</w:t>
      </w:r>
      <w:r>
        <w:rPr>
          <w:lang w:val="sr-Latn-CS"/>
        </w:rPr>
        <w:t>dbora direktora:</w:t>
      </w:r>
    </w:p>
    <w:p w:rsidR="00FE5A0D" w:rsidRDefault="009F166E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Alen Krivokapić</w:t>
      </w:r>
    </w:p>
    <w:p w:rsidR="00FE5A0D" w:rsidRDefault="009F166E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Dijana Tripičić</w:t>
      </w:r>
    </w:p>
    <w:p w:rsidR="00FE5A0D" w:rsidRDefault="009F166E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Elvis Mustajbašić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FE5A0D" w:rsidRDefault="00FE5A0D" w:rsidP="00FE5A0D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Ivan Novosel, s.r</w:t>
      </w:r>
    </w:p>
    <w:p w:rsidR="00FE5A0D" w:rsidRDefault="00FE5A0D" w:rsidP="00FE5A0D">
      <w:pPr>
        <w:jc w:val="center"/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OBRAZLOŽENJE</w:t>
      </w:r>
    </w:p>
    <w:p w:rsidR="003A4018" w:rsidRPr="00FE5A0D" w:rsidRDefault="003A4018" w:rsidP="003A4018">
      <w:pPr>
        <w:jc w:val="both"/>
        <w:rPr>
          <w:lang w:val="sr-Latn-ME"/>
        </w:rPr>
      </w:pPr>
      <w:r>
        <w:rPr>
          <w:lang w:val="sr-Latn-ME"/>
        </w:rPr>
        <w:t xml:space="preserve">Pravni osnov za donošenje ove odluke sadržan je u članu 11 Odluke o osnivanju DOO </w:t>
      </w:r>
      <w:r>
        <w:rPr>
          <w:lang w:val="sr-Latn-ME"/>
        </w:rPr>
        <w:t xml:space="preserve">Vodovod i kanalizacija </w:t>
      </w:r>
      <w:r>
        <w:rPr>
          <w:lang w:val="sr-Latn-ME"/>
        </w:rPr>
        <w:t>Tivat i članu 18 Statuta Društva u kojem se kaže da osnivač imenuje i razrješava članove odbora direktora, dok je članom  29 Statuta DOO „</w:t>
      </w:r>
      <w:r>
        <w:rPr>
          <w:lang w:val="sr-Latn-ME"/>
        </w:rPr>
        <w:t>Vodovod i kanalizacija</w:t>
      </w:r>
      <w:r>
        <w:rPr>
          <w:lang w:val="sr-Latn-ME"/>
        </w:rPr>
        <w:t>“ Tivat, propisano da članu odbora direktora, između ostalog, mandat prestaje i razrješenjem. Članom 31 istog  Statuta je propisano da član odbora direktora može biti razriješen između ostalog, i u drugim slučajevima predviđenih zakonom. Kako je donošenjem odluke o osnivanju DOO „</w:t>
      </w:r>
      <w:r>
        <w:rPr>
          <w:lang w:val="sr-Latn-ME"/>
        </w:rPr>
        <w:t>Vodovod i kanalizacija</w:t>
      </w:r>
      <w:bookmarkStart w:id="0" w:name="_GoBack"/>
      <w:bookmarkEnd w:id="0"/>
      <w:r>
        <w:rPr>
          <w:lang w:val="sr-Latn-ME"/>
        </w:rPr>
        <w:t xml:space="preserve">“, propisano usklađivanje poslovanja društva sa istom, to su se stekli uslovi da se pristupi sprovođenju odredbi u pogledu razrješenja i imenovanja novih članova odbora direktora, imajući u vidu i činjenicu novog saziva skupštine opštine.  </w:t>
      </w:r>
    </w:p>
    <w:p w:rsidR="00FE5A0D" w:rsidRPr="00FE5A0D" w:rsidRDefault="00FE5A0D" w:rsidP="003A4018">
      <w:pPr>
        <w:jc w:val="both"/>
        <w:rPr>
          <w:lang w:val="sr-Latn-ME"/>
        </w:rPr>
      </w:pPr>
    </w:p>
    <w:sectPr w:rsidR="00FE5A0D" w:rsidRPr="00FE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7"/>
    <w:rsid w:val="00095EDA"/>
    <w:rsid w:val="003A4018"/>
    <w:rsid w:val="004C4FB7"/>
    <w:rsid w:val="009715B2"/>
    <w:rsid w:val="009F166E"/>
    <w:rsid w:val="00B41E70"/>
    <w:rsid w:val="00DB481F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4</cp:revision>
  <cp:lastPrinted>2016-06-21T14:46:00Z</cp:lastPrinted>
  <dcterms:created xsi:type="dcterms:W3CDTF">2016-06-21T14:25:00Z</dcterms:created>
  <dcterms:modified xsi:type="dcterms:W3CDTF">2016-06-21T16:24:00Z</dcterms:modified>
</cp:coreProperties>
</file>