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32" w:rsidRDefault="006A4B32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410E0A" w:rsidRDefault="009533EE" w:rsidP="00FE6A6B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20719B6" wp14:editId="6572194E">
            <wp:simplePos x="0" y="0"/>
            <wp:positionH relativeFrom="column">
              <wp:posOffset>2529840</wp:posOffset>
            </wp:positionH>
            <wp:positionV relativeFrom="paragraph">
              <wp:posOffset>-370205</wp:posOffset>
            </wp:positionV>
            <wp:extent cx="1000125" cy="1133475"/>
            <wp:effectExtent l="0" t="0" r="9525" b="9525"/>
            <wp:wrapNone/>
            <wp:docPr id="1" name="Picture 1" descr="GRB 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TI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E0A" w:rsidRDefault="00410E0A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410E0A" w:rsidRDefault="00410E0A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410E0A" w:rsidRDefault="00410E0A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410E0A" w:rsidRDefault="00410E0A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FE6A6B" w:rsidRPr="00151D94" w:rsidRDefault="00FE6A6B" w:rsidP="00FE6A6B">
      <w:pPr>
        <w:rPr>
          <w:rFonts w:ascii="Arial" w:hAnsi="Arial" w:cs="Arial"/>
          <w:b/>
          <w:lang w:val="sr-Latn-CS"/>
        </w:rPr>
      </w:pPr>
      <w:r w:rsidRPr="00151D94">
        <w:rPr>
          <w:rFonts w:ascii="Arial" w:hAnsi="Arial" w:cs="Arial"/>
          <w:b/>
          <w:lang w:val="sr-Latn-CS"/>
        </w:rPr>
        <w:t xml:space="preserve">OPŠTINA  TIVAT </w:t>
      </w:r>
    </w:p>
    <w:p w:rsidR="00FE6A6B" w:rsidRPr="00151D94" w:rsidRDefault="00FE6A6B" w:rsidP="00FE6A6B">
      <w:pPr>
        <w:rPr>
          <w:rFonts w:ascii="Arial" w:hAnsi="Arial" w:cs="Arial"/>
          <w:b/>
          <w:lang w:val="sr-Latn-CS"/>
        </w:rPr>
      </w:pPr>
      <w:r w:rsidRPr="00151D94">
        <w:rPr>
          <w:rFonts w:ascii="Arial" w:hAnsi="Arial" w:cs="Arial"/>
          <w:b/>
          <w:lang w:val="sr-Latn-CS"/>
        </w:rPr>
        <w:t>SKUPŠTINA  OPŠTINE</w:t>
      </w:r>
    </w:p>
    <w:p w:rsidR="00EC4A0E" w:rsidRPr="00151D94" w:rsidRDefault="00FE6A6B" w:rsidP="00FE6A6B">
      <w:pPr>
        <w:rPr>
          <w:rFonts w:ascii="Arial" w:hAnsi="Arial" w:cs="Arial"/>
          <w:b/>
          <w:lang w:val="sr-Latn-CS"/>
        </w:rPr>
      </w:pPr>
      <w:r w:rsidRPr="00151D94">
        <w:rPr>
          <w:rFonts w:ascii="Arial" w:hAnsi="Arial" w:cs="Arial"/>
          <w:b/>
          <w:lang w:val="sr-Latn-CS"/>
        </w:rPr>
        <w:t>Tivat,</w:t>
      </w:r>
      <w:r w:rsidR="00CD630A">
        <w:rPr>
          <w:rFonts w:ascii="Arial" w:hAnsi="Arial" w:cs="Arial"/>
          <w:b/>
          <w:lang w:val="sr-Latn-CS"/>
        </w:rPr>
        <w:t xml:space="preserve"> </w:t>
      </w:r>
      <w:r w:rsidR="00587AE6">
        <w:rPr>
          <w:rFonts w:ascii="Arial" w:hAnsi="Arial" w:cs="Arial"/>
          <w:b/>
          <w:lang w:val="sr-Latn-CS"/>
        </w:rPr>
        <w:t>05</w:t>
      </w:r>
      <w:r w:rsidR="00CD630A">
        <w:rPr>
          <w:rFonts w:ascii="Arial" w:hAnsi="Arial" w:cs="Arial"/>
          <w:b/>
          <w:lang w:val="sr-Latn-CS"/>
        </w:rPr>
        <w:t>.</w:t>
      </w:r>
      <w:r w:rsidR="00587AE6">
        <w:rPr>
          <w:rFonts w:ascii="Arial" w:hAnsi="Arial" w:cs="Arial"/>
          <w:b/>
          <w:lang w:val="sr-Latn-CS"/>
        </w:rPr>
        <w:t>01</w:t>
      </w:r>
      <w:r w:rsidR="00CD630A">
        <w:rPr>
          <w:rFonts w:ascii="Arial" w:hAnsi="Arial" w:cs="Arial"/>
          <w:b/>
          <w:lang w:val="sr-Latn-CS"/>
        </w:rPr>
        <w:t>.</w:t>
      </w:r>
      <w:r w:rsidR="00C400D2">
        <w:rPr>
          <w:rFonts w:ascii="Arial" w:hAnsi="Arial" w:cs="Arial"/>
          <w:b/>
          <w:lang w:val="sr-Latn-CS"/>
        </w:rPr>
        <w:t>20</w:t>
      </w:r>
      <w:r w:rsidRPr="00151D94">
        <w:rPr>
          <w:rFonts w:ascii="Arial" w:hAnsi="Arial" w:cs="Arial"/>
          <w:b/>
          <w:lang w:val="sr-Latn-CS"/>
        </w:rPr>
        <w:t>1</w:t>
      </w:r>
      <w:r w:rsidR="00587AE6">
        <w:rPr>
          <w:rFonts w:ascii="Arial" w:hAnsi="Arial" w:cs="Arial"/>
          <w:b/>
          <w:lang w:val="sr-Latn-CS"/>
        </w:rPr>
        <w:t>7</w:t>
      </w:r>
      <w:r w:rsidRPr="00151D94">
        <w:rPr>
          <w:rFonts w:ascii="Arial" w:hAnsi="Arial" w:cs="Arial"/>
          <w:b/>
          <w:lang w:val="sr-Latn-CS"/>
        </w:rPr>
        <w:t xml:space="preserve">. godine </w:t>
      </w:r>
    </w:p>
    <w:p w:rsidR="00FE6A6B" w:rsidRPr="00151D94" w:rsidRDefault="0014657D" w:rsidP="00FE6A6B">
      <w:pPr>
        <w:rPr>
          <w:rFonts w:ascii="Arial" w:hAnsi="Arial" w:cs="Arial"/>
          <w:lang w:val="sr-Latn-CS"/>
        </w:rPr>
      </w:pPr>
      <w:r w:rsidRPr="00151D94">
        <w:rPr>
          <w:rFonts w:ascii="Arial" w:hAnsi="Arial" w:cs="Arial"/>
          <w:lang w:val="sr-Latn-CS"/>
        </w:rPr>
        <w:t xml:space="preserve">Br. </w:t>
      </w:r>
      <w:r w:rsidR="00073FA3" w:rsidRPr="00151D94">
        <w:rPr>
          <w:rFonts w:ascii="Arial" w:hAnsi="Arial" w:cs="Arial"/>
          <w:lang w:val="sr-Latn-CS"/>
        </w:rPr>
        <w:t>0301-030-</w:t>
      </w:r>
      <w:r w:rsidR="00151D94" w:rsidRPr="00151D94">
        <w:rPr>
          <w:rFonts w:ascii="Arial" w:hAnsi="Arial" w:cs="Arial"/>
          <w:lang w:val="sr-Latn-CS"/>
        </w:rPr>
        <w:t>4/</w:t>
      </w:r>
      <w:r w:rsidR="00587AE6">
        <w:rPr>
          <w:rFonts w:ascii="Arial" w:hAnsi="Arial" w:cs="Arial"/>
          <w:lang w:val="sr-Latn-CS"/>
        </w:rPr>
        <w:t>10</w:t>
      </w:r>
    </w:p>
    <w:p w:rsidR="00FE6A6B" w:rsidRPr="00151D94" w:rsidRDefault="00FE6A6B" w:rsidP="00FE6A6B">
      <w:pPr>
        <w:rPr>
          <w:rFonts w:ascii="Arial" w:hAnsi="Arial" w:cs="Arial"/>
          <w:lang w:val="sr-Latn-CS"/>
        </w:rPr>
      </w:pPr>
    </w:p>
    <w:p w:rsidR="008311CA" w:rsidRPr="00151D94" w:rsidRDefault="008311CA" w:rsidP="0014657D">
      <w:pPr>
        <w:jc w:val="both"/>
        <w:rPr>
          <w:rFonts w:ascii="Arial" w:hAnsi="Arial" w:cs="Arial"/>
          <w:lang w:val="hr-HR"/>
        </w:rPr>
      </w:pPr>
      <w:r w:rsidRPr="00151D94">
        <w:rPr>
          <w:rFonts w:ascii="Arial" w:hAnsi="Arial" w:cs="Arial"/>
          <w:lang w:val="hr-HR"/>
        </w:rPr>
        <w:t xml:space="preserve">Na osnovu člana </w:t>
      </w:r>
      <w:r w:rsidR="005C01C8">
        <w:rPr>
          <w:rFonts w:ascii="Arial" w:hAnsi="Arial" w:cs="Arial"/>
          <w:lang w:val="hr-HR"/>
        </w:rPr>
        <w:t xml:space="preserve">62 Poslovnika Skupštine opštine Tivat </w:t>
      </w:r>
      <w:r w:rsidR="005C01C8">
        <w:rPr>
          <w:rFonts w:ascii="Tahoma" w:hAnsi="Tahoma" w:cs="Tahoma"/>
          <w:sz w:val="22"/>
          <w:szCs w:val="22"/>
          <w:lang w:val="sr-Latn-CS"/>
        </w:rPr>
        <w:t>(„</w:t>
      </w:r>
      <w:r w:rsidR="005C01C8" w:rsidRPr="001D3C64">
        <w:rPr>
          <w:rFonts w:ascii="Tahoma" w:hAnsi="Tahoma" w:cs="Tahoma"/>
          <w:sz w:val="22"/>
          <w:szCs w:val="22"/>
          <w:lang w:val="sr-Latn-CS"/>
        </w:rPr>
        <w:t>Sl.list</w:t>
      </w:r>
      <w:r w:rsidR="005C01C8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5C01C8" w:rsidRPr="001D3C64">
        <w:rPr>
          <w:rFonts w:ascii="Tahoma" w:hAnsi="Tahoma" w:cs="Tahoma"/>
          <w:sz w:val="22"/>
          <w:szCs w:val="22"/>
          <w:lang w:val="sr-Latn-CS"/>
        </w:rPr>
        <w:t>C</w:t>
      </w:r>
      <w:r w:rsidR="005C01C8">
        <w:rPr>
          <w:rFonts w:ascii="Tahoma" w:hAnsi="Tahoma" w:cs="Tahoma"/>
          <w:sz w:val="22"/>
          <w:szCs w:val="22"/>
          <w:lang w:val="sr-Latn-CS"/>
        </w:rPr>
        <w:t>G</w:t>
      </w:r>
      <w:r w:rsidR="005C01C8" w:rsidRPr="001D3C64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5C01C8">
        <w:rPr>
          <w:rFonts w:ascii="Tahoma" w:hAnsi="Tahoma" w:cs="Tahoma"/>
          <w:sz w:val="22"/>
          <w:szCs w:val="22"/>
          <w:lang w:val="sr-Latn-CS"/>
        </w:rPr>
        <w:t>-</w:t>
      </w:r>
      <w:r w:rsidR="005C01C8" w:rsidRPr="001D3C64">
        <w:rPr>
          <w:rFonts w:ascii="Tahoma" w:hAnsi="Tahoma" w:cs="Tahoma"/>
          <w:sz w:val="22"/>
          <w:szCs w:val="22"/>
          <w:lang w:val="sr-Latn-CS"/>
        </w:rPr>
        <w:t xml:space="preserve"> opštinski propisi</w:t>
      </w:r>
      <w:r w:rsidR="005C01C8">
        <w:rPr>
          <w:rFonts w:ascii="Tahoma" w:hAnsi="Tahoma" w:cs="Tahoma"/>
          <w:sz w:val="22"/>
          <w:szCs w:val="22"/>
          <w:lang w:val="sr-Latn-CS"/>
        </w:rPr>
        <w:t>“ br.21/11),</w:t>
      </w:r>
      <w:r w:rsidR="005C01C8" w:rsidRPr="001D3C64">
        <w:rPr>
          <w:rFonts w:ascii="Tahoma" w:hAnsi="Tahoma" w:cs="Tahoma"/>
          <w:sz w:val="22"/>
          <w:szCs w:val="22"/>
          <w:lang w:val="sr-Latn-CS"/>
        </w:rPr>
        <w:t xml:space="preserve"> </w:t>
      </w:r>
      <w:r w:rsidRPr="00151D94">
        <w:rPr>
          <w:rFonts w:ascii="Arial" w:hAnsi="Arial" w:cs="Arial"/>
          <w:lang w:val="hr-HR"/>
        </w:rPr>
        <w:t xml:space="preserve"> </w:t>
      </w:r>
      <w:r w:rsidR="0014657D" w:rsidRPr="00151D94">
        <w:rPr>
          <w:rFonts w:ascii="Arial" w:hAnsi="Arial" w:cs="Arial"/>
          <w:b/>
          <w:lang w:val="hr-HR"/>
        </w:rPr>
        <w:t>saziva</w:t>
      </w:r>
      <w:r w:rsidRPr="00151D94">
        <w:rPr>
          <w:rFonts w:ascii="Arial" w:hAnsi="Arial" w:cs="Arial"/>
          <w:b/>
          <w:lang w:val="hr-HR"/>
        </w:rPr>
        <w:t>m</w:t>
      </w:r>
    </w:p>
    <w:p w:rsidR="008311CA" w:rsidRPr="00151D94" w:rsidRDefault="00065BEE" w:rsidP="005D3690">
      <w:pPr>
        <w:keepNext/>
        <w:jc w:val="center"/>
        <w:outlineLvl w:val="2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I</w:t>
      </w:r>
      <w:r w:rsidR="00587AE6">
        <w:rPr>
          <w:rFonts w:ascii="Arial" w:hAnsi="Arial" w:cs="Arial"/>
          <w:b/>
          <w:lang w:val="hr-HR"/>
        </w:rPr>
        <w:t>X</w:t>
      </w:r>
      <w:r w:rsidR="00DC2D84">
        <w:rPr>
          <w:rFonts w:ascii="Arial" w:hAnsi="Arial" w:cs="Arial"/>
          <w:b/>
          <w:lang w:val="hr-HR"/>
        </w:rPr>
        <w:t xml:space="preserve"> </w:t>
      </w:r>
      <w:r w:rsidR="008311CA" w:rsidRPr="00151D94">
        <w:rPr>
          <w:rFonts w:ascii="Arial" w:hAnsi="Arial" w:cs="Arial"/>
          <w:b/>
          <w:lang w:val="hr-HR"/>
        </w:rPr>
        <w:t>SJEDNICU  SKUPŠTINE  OPŠTINE  TIVAT</w:t>
      </w:r>
    </w:p>
    <w:p w:rsidR="008311CA" w:rsidRPr="00151D94" w:rsidRDefault="008311CA" w:rsidP="008311CA">
      <w:pPr>
        <w:rPr>
          <w:rFonts w:ascii="Arial" w:hAnsi="Arial" w:cs="Arial"/>
          <w:lang w:val="en-GB"/>
        </w:rPr>
      </w:pPr>
    </w:p>
    <w:p w:rsidR="008311CA" w:rsidRPr="00151D94" w:rsidRDefault="008311CA" w:rsidP="0014657D">
      <w:pPr>
        <w:rPr>
          <w:rFonts w:ascii="Arial" w:hAnsi="Arial" w:cs="Arial"/>
          <w:lang w:val="en-GB"/>
        </w:rPr>
      </w:pPr>
      <w:proofErr w:type="spellStart"/>
      <w:r w:rsidRPr="00151D94">
        <w:rPr>
          <w:rFonts w:ascii="Arial" w:hAnsi="Arial" w:cs="Arial"/>
          <w:lang w:val="en-GB"/>
        </w:rPr>
        <w:t>Sjednica</w:t>
      </w:r>
      <w:proofErr w:type="spellEnd"/>
      <w:r w:rsidRPr="00151D94"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 w:rsidRPr="00151D94">
        <w:rPr>
          <w:rFonts w:ascii="Arial" w:hAnsi="Arial" w:cs="Arial"/>
          <w:lang w:val="en-GB"/>
        </w:rPr>
        <w:t>će</w:t>
      </w:r>
      <w:proofErr w:type="spellEnd"/>
      <w:proofErr w:type="gramEnd"/>
      <w:r w:rsidRPr="00151D94">
        <w:rPr>
          <w:rFonts w:ascii="Arial" w:hAnsi="Arial" w:cs="Arial"/>
          <w:lang w:val="en-GB"/>
        </w:rPr>
        <w:t xml:space="preserve"> se </w:t>
      </w:r>
      <w:proofErr w:type="spellStart"/>
      <w:r w:rsidRPr="00151D94">
        <w:rPr>
          <w:rFonts w:ascii="Arial" w:hAnsi="Arial" w:cs="Arial"/>
          <w:lang w:val="en-GB"/>
        </w:rPr>
        <w:t>održati</w:t>
      </w:r>
      <w:proofErr w:type="spellEnd"/>
      <w:r w:rsidRPr="00151D94">
        <w:rPr>
          <w:rFonts w:ascii="Arial" w:hAnsi="Arial" w:cs="Arial"/>
          <w:lang w:val="en-GB"/>
        </w:rPr>
        <w:t xml:space="preserve"> </w:t>
      </w:r>
      <w:r w:rsidR="00587AE6" w:rsidRPr="00587AE6">
        <w:rPr>
          <w:rFonts w:ascii="Arial" w:hAnsi="Arial" w:cs="Arial"/>
          <w:b/>
          <w:lang w:val="en-GB"/>
        </w:rPr>
        <w:t>12</w:t>
      </w:r>
      <w:r w:rsidR="00151D94" w:rsidRPr="00065BEE">
        <w:rPr>
          <w:rFonts w:ascii="Arial" w:hAnsi="Arial" w:cs="Arial"/>
          <w:b/>
          <w:lang w:val="en-GB"/>
        </w:rPr>
        <w:t>.</w:t>
      </w:r>
      <w:r w:rsidR="00587AE6">
        <w:rPr>
          <w:rFonts w:ascii="Arial" w:hAnsi="Arial" w:cs="Arial"/>
          <w:b/>
          <w:lang w:val="en-GB"/>
        </w:rPr>
        <w:t>01</w:t>
      </w:r>
      <w:r w:rsidR="00151D94" w:rsidRPr="00CF73B1">
        <w:rPr>
          <w:rFonts w:ascii="Arial" w:hAnsi="Arial" w:cs="Arial"/>
          <w:b/>
          <w:lang w:val="en-GB"/>
        </w:rPr>
        <w:t>.</w:t>
      </w:r>
      <w:r w:rsidR="0014657D" w:rsidRPr="00CF73B1">
        <w:rPr>
          <w:rFonts w:ascii="Arial" w:hAnsi="Arial" w:cs="Arial"/>
          <w:b/>
          <w:lang w:val="en-GB"/>
        </w:rPr>
        <w:t xml:space="preserve"> 201</w:t>
      </w:r>
      <w:r w:rsidR="00587AE6">
        <w:rPr>
          <w:rFonts w:ascii="Arial" w:hAnsi="Arial" w:cs="Arial"/>
          <w:b/>
          <w:lang w:val="en-GB"/>
        </w:rPr>
        <w:t>7</w:t>
      </w:r>
      <w:r w:rsidR="0014657D" w:rsidRPr="00151D94">
        <w:rPr>
          <w:rFonts w:ascii="Arial" w:hAnsi="Arial" w:cs="Arial"/>
          <w:b/>
          <w:lang w:val="en-GB"/>
        </w:rPr>
        <w:t xml:space="preserve">. </w:t>
      </w:r>
      <w:proofErr w:type="spellStart"/>
      <w:proofErr w:type="gramStart"/>
      <w:r w:rsidR="0014657D" w:rsidRPr="00151D94">
        <w:rPr>
          <w:rFonts w:ascii="Arial" w:hAnsi="Arial" w:cs="Arial"/>
          <w:b/>
          <w:lang w:val="en-GB"/>
        </w:rPr>
        <w:t>godine</w:t>
      </w:r>
      <w:proofErr w:type="spellEnd"/>
      <w:proofErr w:type="gramEnd"/>
      <w:r w:rsidRPr="00151D94">
        <w:rPr>
          <w:rFonts w:ascii="Arial" w:hAnsi="Arial" w:cs="Arial"/>
          <w:b/>
          <w:lang w:val="en-GB"/>
        </w:rPr>
        <w:t xml:space="preserve">. </w:t>
      </w:r>
      <w:proofErr w:type="spellStart"/>
      <w:proofErr w:type="gramStart"/>
      <w:r w:rsidRPr="00151D94">
        <w:rPr>
          <w:rFonts w:ascii="Arial" w:hAnsi="Arial" w:cs="Arial"/>
          <w:b/>
          <w:lang w:val="en-GB"/>
        </w:rPr>
        <w:t>godine</w:t>
      </w:r>
      <w:proofErr w:type="spellEnd"/>
      <w:proofErr w:type="gramEnd"/>
      <w:r w:rsidRPr="00151D94">
        <w:rPr>
          <w:rFonts w:ascii="Arial" w:hAnsi="Arial" w:cs="Arial"/>
          <w:b/>
          <w:lang w:val="en-GB"/>
        </w:rPr>
        <w:t xml:space="preserve">, </w:t>
      </w:r>
      <w:proofErr w:type="spellStart"/>
      <w:r w:rsidRPr="00151D94">
        <w:rPr>
          <w:rFonts w:ascii="Arial" w:hAnsi="Arial" w:cs="Arial"/>
          <w:lang w:val="en-GB"/>
        </w:rPr>
        <w:t>sa</w:t>
      </w:r>
      <w:proofErr w:type="spellEnd"/>
      <w:r w:rsidRPr="00151D94">
        <w:rPr>
          <w:rFonts w:ascii="Arial" w:hAnsi="Arial" w:cs="Arial"/>
          <w:lang w:val="en-GB"/>
        </w:rPr>
        <w:t xml:space="preserve"> </w:t>
      </w:r>
      <w:proofErr w:type="spellStart"/>
      <w:r w:rsidRPr="00151D94">
        <w:rPr>
          <w:rFonts w:ascii="Arial" w:hAnsi="Arial" w:cs="Arial"/>
          <w:lang w:val="en-GB"/>
        </w:rPr>
        <w:t>početkom</w:t>
      </w:r>
      <w:proofErr w:type="spellEnd"/>
      <w:r w:rsidRPr="00151D94">
        <w:rPr>
          <w:rFonts w:ascii="Arial" w:hAnsi="Arial" w:cs="Arial"/>
          <w:lang w:val="en-GB"/>
        </w:rPr>
        <w:t xml:space="preserve"> u </w:t>
      </w:r>
      <w:r w:rsidRPr="00151D94">
        <w:rPr>
          <w:rFonts w:ascii="Arial" w:hAnsi="Arial" w:cs="Arial"/>
          <w:b/>
          <w:lang w:val="en-GB"/>
        </w:rPr>
        <w:t xml:space="preserve">10,00 </w:t>
      </w:r>
      <w:proofErr w:type="spellStart"/>
      <w:r w:rsidRPr="00151D94">
        <w:rPr>
          <w:rFonts w:ascii="Arial" w:hAnsi="Arial" w:cs="Arial"/>
          <w:lang w:val="en-GB"/>
        </w:rPr>
        <w:t>časova</w:t>
      </w:r>
      <w:proofErr w:type="spellEnd"/>
      <w:r w:rsidRPr="00151D94">
        <w:rPr>
          <w:rFonts w:ascii="Arial" w:hAnsi="Arial" w:cs="Arial"/>
          <w:lang w:val="en-GB"/>
        </w:rPr>
        <w:t xml:space="preserve"> u </w:t>
      </w:r>
      <w:proofErr w:type="spellStart"/>
      <w:r w:rsidR="00B06A8D">
        <w:rPr>
          <w:rFonts w:ascii="Arial" w:hAnsi="Arial" w:cs="Arial"/>
          <w:lang w:val="en-GB"/>
        </w:rPr>
        <w:t>Skupštinskoj</w:t>
      </w:r>
      <w:proofErr w:type="spellEnd"/>
      <w:r w:rsidR="00B06A8D">
        <w:rPr>
          <w:rFonts w:ascii="Arial" w:hAnsi="Arial" w:cs="Arial"/>
          <w:lang w:val="en-GB"/>
        </w:rPr>
        <w:t xml:space="preserve"> </w:t>
      </w:r>
      <w:proofErr w:type="spellStart"/>
      <w:r w:rsidR="00B06A8D">
        <w:rPr>
          <w:rFonts w:ascii="Arial" w:hAnsi="Arial" w:cs="Arial"/>
          <w:lang w:val="en-GB"/>
        </w:rPr>
        <w:t>sali</w:t>
      </w:r>
      <w:proofErr w:type="spellEnd"/>
      <w:r w:rsidRPr="00151D94">
        <w:rPr>
          <w:rFonts w:ascii="Arial" w:hAnsi="Arial" w:cs="Arial"/>
          <w:lang w:val="en-GB"/>
        </w:rPr>
        <w:t xml:space="preserve"> </w:t>
      </w:r>
      <w:proofErr w:type="spellStart"/>
      <w:r w:rsidRPr="00151D94">
        <w:rPr>
          <w:rFonts w:ascii="Arial" w:hAnsi="Arial" w:cs="Arial"/>
          <w:lang w:val="en-GB"/>
        </w:rPr>
        <w:t>opštine</w:t>
      </w:r>
      <w:proofErr w:type="spellEnd"/>
      <w:r w:rsidRPr="00151D94">
        <w:rPr>
          <w:rFonts w:ascii="Arial" w:hAnsi="Arial" w:cs="Arial"/>
          <w:lang w:val="en-GB"/>
        </w:rPr>
        <w:t xml:space="preserve"> Tivat. </w:t>
      </w:r>
    </w:p>
    <w:p w:rsidR="0014657D" w:rsidRPr="00151D94" w:rsidRDefault="0014657D" w:rsidP="0014657D">
      <w:pPr>
        <w:jc w:val="both"/>
        <w:rPr>
          <w:rFonts w:ascii="Arial" w:hAnsi="Arial" w:cs="Arial"/>
          <w:lang w:val="en-GB"/>
        </w:rPr>
      </w:pPr>
    </w:p>
    <w:p w:rsidR="008311CA" w:rsidRPr="00151D94" w:rsidRDefault="008311CA" w:rsidP="0014657D">
      <w:pPr>
        <w:jc w:val="both"/>
        <w:rPr>
          <w:rFonts w:ascii="Arial" w:hAnsi="Arial" w:cs="Arial"/>
          <w:lang w:val="en-GB"/>
        </w:rPr>
      </w:pPr>
      <w:proofErr w:type="spellStart"/>
      <w:r w:rsidRPr="00151D94">
        <w:rPr>
          <w:rFonts w:ascii="Arial" w:hAnsi="Arial" w:cs="Arial"/>
          <w:lang w:val="en-GB"/>
        </w:rPr>
        <w:t>Za</w:t>
      </w:r>
      <w:proofErr w:type="spellEnd"/>
      <w:r w:rsidRPr="00151D94">
        <w:rPr>
          <w:rFonts w:ascii="Arial" w:hAnsi="Arial" w:cs="Arial"/>
          <w:lang w:val="en-GB"/>
        </w:rPr>
        <w:t xml:space="preserve"> </w:t>
      </w:r>
      <w:proofErr w:type="spellStart"/>
      <w:r w:rsidRPr="00151D94">
        <w:rPr>
          <w:rFonts w:ascii="Arial" w:hAnsi="Arial" w:cs="Arial"/>
          <w:lang w:val="en-GB"/>
        </w:rPr>
        <w:t>sjednicu</w:t>
      </w:r>
      <w:proofErr w:type="spellEnd"/>
      <w:r w:rsidRPr="00151D94"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 w:rsidRPr="00151D94">
        <w:rPr>
          <w:rFonts w:ascii="Arial" w:hAnsi="Arial" w:cs="Arial"/>
          <w:lang w:val="en-GB"/>
        </w:rPr>
        <w:t>predlažem</w:t>
      </w:r>
      <w:proofErr w:type="spellEnd"/>
      <w:r w:rsidRPr="00151D94">
        <w:rPr>
          <w:rFonts w:ascii="Arial" w:hAnsi="Arial" w:cs="Arial"/>
          <w:lang w:val="en-GB"/>
        </w:rPr>
        <w:t xml:space="preserve">  </w:t>
      </w:r>
      <w:proofErr w:type="spellStart"/>
      <w:r w:rsidRPr="00151D94">
        <w:rPr>
          <w:rFonts w:ascii="Arial" w:hAnsi="Arial" w:cs="Arial"/>
          <w:lang w:val="en-GB"/>
        </w:rPr>
        <w:t>sljedeći</w:t>
      </w:r>
      <w:proofErr w:type="spellEnd"/>
      <w:proofErr w:type="gramEnd"/>
    </w:p>
    <w:p w:rsidR="008311CA" w:rsidRPr="00151D94" w:rsidRDefault="008311CA" w:rsidP="008311CA">
      <w:pPr>
        <w:ind w:firstLine="720"/>
        <w:jc w:val="both"/>
        <w:rPr>
          <w:rFonts w:ascii="Arial" w:hAnsi="Arial" w:cs="Arial"/>
          <w:lang w:val="en-GB"/>
        </w:rPr>
      </w:pPr>
    </w:p>
    <w:p w:rsidR="008311CA" w:rsidRPr="00151D94" w:rsidRDefault="008311CA" w:rsidP="009533EE">
      <w:pPr>
        <w:keepNext/>
        <w:jc w:val="center"/>
        <w:outlineLvl w:val="1"/>
        <w:rPr>
          <w:rFonts w:ascii="Arial" w:hAnsi="Arial" w:cs="Arial"/>
          <w:b/>
          <w:lang w:val="hr-HR"/>
        </w:rPr>
      </w:pPr>
      <w:r w:rsidRPr="00151D94">
        <w:rPr>
          <w:rFonts w:ascii="Arial" w:hAnsi="Arial" w:cs="Arial"/>
          <w:b/>
          <w:lang w:val="hr-HR"/>
        </w:rPr>
        <w:t>DNEVNI   RED</w:t>
      </w:r>
    </w:p>
    <w:p w:rsidR="004A6B26" w:rsidRDefault="004A6B26" w:rsidP="004A6B26">
      <w:pPr>
        <w:pStyle w:val="ListParagraph"/>
        <w:rPr>
          <w:rFonts w:ascii="Tahoma" w:hAnsi="Tahoma" w:cs="Tahoma"/>
          <w:sz w:val="22"/>
          <w:szCs w:val="22"/>
          <w:lang w:val="sr-Latn-CS"/>
        </w:rPr>
      </w:pPr>
    </w:p>
    <w:p w:rsidR="004A6B26" w:rsidRPr="00587AE6" w:rsidRDefault="00587AE6" w:rsidP="00587AE6">
      <w:pPr>
        <w:pStyle w:val="ListParagraph"/>
        <w:numPr>
          <w:ilvl w:val="0"/>
          <w:numId w:val="10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Usvajanje zapisnika sa VIII sjednice-</w:t>
      </w:r>
    </w:p>
    <w:p w:rsidR="004A6B26" w:rsidRPr="00A974B8" w:rsidRDefault="004A6B26" w:rsidP="004A6B26">
      <w:pPr>
        <w:pStyle w:val="ListParagraph"/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</w:p>
    <w:p w:rsidR="00EE4A87" w:rsidRDefault="00E01A3C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</w:t>
      </w:r>
      <w:r w:rsidR="00EE4A87">
        <w:rPr>
          <w:rFonts w:ascii="Tahoma" w:hAnsi="Tahoma" w:cs="Tahoma"/>
          <w:sz w:val="22"/>
          <w:szCs w:val="22"/>
          <w:lang w:val="sr-Latn-CS"/>
        </w:rPr>
        <w:t>dluk</w:t>
      </w:r>
      <w:r>
        <w:rPr>
          <w:rFonts w:ascii="Tahoma" w:hAnsi="Tahoma" w:cs="Tahoma"/>
          <w:sz w:val="22"/>
          <w:szCs w:val="22"/>
          <w:lang w:val="sr-Latn-CS"/>
        </w:rPr>
        <w:t>e</w:t>
      </w:r>
      <w:r w:rsidR="00EE4A87">
        <w:rPr>
          <w:rFonts w:ascii="Tahoma" w:hAnsi="Tahoma" w:cs="Tahoma"/>
          <w:sz w:val="22"/>
          <w:szCs w:val="22"/>
          <w:lang w:val="sr-Latn-CS"/>
        </w:rPr>
        <w:t xml:space="preserve"> o bližim kriterijumijma za korišćenje sredstava tekuće i stalne budžetske rezerve</w:t>
      </w:r>
    </w:p>
    <w:p w:rsidR="00A20A6A" w:rsidRDefault="00E01A3C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načinu i uslovima davanja poklona iz imovine kojom raspolaže opština</w:t>
      </w:r>
    </w:p>
    <w:p w:rsidR="00E01A3C" w:rsidRDefault="00E01A3C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izmjeni i dopuni odluke o učešću opštine Tivat u rješavanju stambenih pitanja</w:t>
      </w:r>
    </w:p>
    <w:p w:rsidR="00801B93" w:rsidRDefault="00801B93" w:rsidP="00801B9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pravima i uslugama iz socijalne i dječije zaštite</w:t>
      </w:r>
    </w:p>
    <w:p w:rsidR="00801B93" w:rsidRDefault="00801B93" w:rsidP="00801B9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izmjeni i dopuni odluke o osnivanju Savjeta za sport</w:t>
      </w:r>
    </w:p>
    <w:p w:rsidR="00801B93" w:rsidRPr="00801B93" w:rsidRDefault="00801B93" w:rsidP="00801B9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izmjeni i dopuni odluke o privremenim objektima na teritoriji opštine Tivat</w:t>
      </w:r>
    </w:p>
    <w:p w:rsidR="003A76B2" w:rsidRDefault="00801B93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Predlog </w:t>
      </w:r>
      <w:r w:rsidR="003A76B2">
        <w:rPr>
          <w:rFonts w:ascii="Tahoma" w:hAnsi="Tahoma" w:cs="Tahoma"/>
          <w:sz w:val="22"/>
          <w:szCs w:val="22"/>
          <w:lang w:val="sr-Latn-CS"/>
        </w:rPr>
        <w:t>Odluk</w:t>
      </w:r>
      <w:r>
        <w:rPr>
          <w:rFonts w:ascii="Tahoma" w:hAnsi="Tahoma" w:cs="Tahoma"/>
          <w:sz w:val="22"/>
          <w:szCs w:val="22"/>
          <w:lang w:val="sr-Latn-CS"/>
        </w:rPr>
        <w:t>e</w:t>
      </w:r>
      <w:r w:rsidR="003A76B2">
        <w:rPr>
          <w:rFonts w:ascii="Tahoma" w:hAnsi="Tahoma" w:cs="Tahoma"/>
          <w:sz w:val="22"/>
          <w:szCs w:val="22"/>
          <w:lang w:val="sr-Latn-CS"/>
        </w:rPr>
        <w:t xml:space="preserve"> o davanju saglasnosti na cjenovnik komunalnih usluga</w:t>
      </w:r>
    </w:p>
    <w:p w:rsidR="00801B93" w:rsidRPr="00801B93" w:rsidRDefault="00801B93" w:rsidP="00801B9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Nacrt odluke o sprovođenju omladinske politike na lokalnom nivou</w:t>
      </w:r>
    </w:p>
    <w:p w:rsidR="00E01A3C" w:rsidRDefault="00E01A3C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Nacrt Lokalnog plana zaštite životne sredine 2017-2012</w:t>
      </w:r>
    </w:p>
    <w:p w:rsidR="00E01A3C" w:rsidRDefault="00E01A3C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Informacija o stanju životne sredine za 2015. godinu sa Izvještajem zelenog tima za 2016. </w:t>
      </w:r>
      <w:r w:rsidR="00E41E1A">
        <w:rPr>
          <w:rFonts w:ascii="Tahoma" w:hAnsi="Tahoma" w:cs="Tahoma"/>
          <w:sz w:val="22"/>
          <w:szCs w:val="22"/>
          <w:lang w:val="sr-Latn-CS"/>
        </w:rPr>
        <w:t>g</w:t>
      </w:r>
      <w:r>
        <w:rPr>
          <w:rFonts w:ascii="Tahoma" w:hAnsi="Tahoma" w:cs="Tahoma"/>
          <w:sz w:val="22"/>
          <w:szCs w:val="22"/>
          <w:lang w:val="sr-Latn-CS"/>
        </w:rPr>
        <w:t>odinu</w:t>
      </w:r>
    </w:p>
    <w:p w:rsidR="00E01A3C" w:rsidRDefault="00E01A3C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Izvještaj o stanju uređenja prostora opštine Tivat za 2016. </w:t>
      </w:r>
      <w:r w:rsidR="00801B93">
        <w:rPr>
          <w:rFonts w:ascii="Tahoma" w:hAnsi="Tahoma" w:cs="Tahoma"/>
          <w:sz w:val="22"/>
          <w:szCs w:val="22"/>
          <w:lang w:val="sr-Latn-CS"/>
        </w:rPr>
        <w:t>G</w:t>
      </w:r>
      <w:r>
        <w:rPr>
          <w:rFonts w:ascii="Tahoma" w:hAnsi="Tahoma" w:cs="Tahoma"/>
          <w:sz w:val="22"/>
          <w:szCs w:val="22"/>
          <w:lang w:val="sr-Latn-CS"/>
        </w:rPr>
        <w:t>odinu</w:t>
      </w:r>
    </w:p>
    <w:p w:rsidR="00801B93" w:rsidRPr="00801B93" w:rsidRDefault="00801B93" w:rsidP="00801B9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Elaborat o opravdanosti reorganizacije JU Centar za kulturu Tivat i osnivanju ustanove kulture JU Muzej i galerija „Buća-Luković“ Tivat</w:t>
      </w:r>
    </w:p>
    <w:p w:rsidR="007E0E48" w:rsidRDefault="00801B93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</w:t>
      </w:r>
      <w:r w:rsidR="007E0E48">
        <w:rPr>
          <w:rFonts w:ascii="Tahoma" w:hAnsi="Tahoma" w:cs="Tahoma"/>
          <w:sz w:val="22"/>
          <w:szCs w:val="22"/>
          <w:lang w:val="sr-Latn-CS"/>
        </w:rPr>
        <w:t xml:space="preserve"> o razrješenju tri predstavnika opštine Tivat u Skupštini Turističke organizacije</w:t>
      </w:r>
    </w:p>
    <w:p w:rsidR="00147061" w:rsidRDefault="00801B93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Predlog </w:t>
      </w:r>
      <w:r w:rsidR="00147061">
        <w:rPr>
          <w:rFonts w:ascii="Tahoma" w:hAnsi="Tahoma" w:cs="Tahoma"/>
          <w:sz w:val="22"/>
          <w:szCs w:val="22"/>
          <w:lang w:val="sr-Latn-CS"/>
        </w:rPr>
        <w:t>Odluk</w:t>
      </w:r>
      <w:r>
        <w:rPr>
          <w:rFonts w:ascii="Tahoma" w:hAnsi="Tahoma" w:cs="Tahoma"/>
          <w:sz w:val="22"/>
          <w:szCs w:val="22"/>
          <w:lang w:val="sr-Latn-CS"/>
        </w:rPr>
        <w:t>e</w:t>
      </w:r>
      <w:r w:rsidR="00147061">
        <w:rPr>
          <w:rFonts w:ascii="Tahoma" w:hAnsi="Tahoma" w:cs="Tahoma"/>
          <w:sz w:val="22"/>
          <w:szCs w:val="22"/>
          <w:lang w:val="sr-Latn-CS"/>
        </w:rPr>
        <w:t xml:space="preserve"> o imenovanju tri predstavnika opštine Tivat u Skupštini Turističke organizacije</w:t>
      </w:r>
    </w:p>
    <w:p w:rsidR="007E0E48" w:rsidRDefault="00801B93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Predlog </w:t>
      </w:r>
      <w:r w:rsidR="007E0E48">
        <w:rPr>
          <w:rFonts w:ascii="Tahoma" w:hAnsi="Tahoma" w:cs="Tahoma"/>
          <w:sz w:val="22"/>
          <w:szCs w:val="22"/>
          <w:lang w:val="sr-Latn-CS"/>
        </w:rPr>
        <w:t>Odluk</w:t>
      </w:r>
      <w:r>
        <w:rPr>
          <w:rFonts w:ascii="Tahoma" w:hAnsi="Tahoma" w:cs="Tahoma"/>
          <w:sz w:val="22"/>
          <w:szCs w:val="22"/>
          <w:lang w:val="sr-Latn-CS"/>
        </w:rPr>
        <w:t>e</w:t>
      </w:r>
      <w:r w:rsidR="007E0E48">
        <w:rPr>
          <w:rFonts w:ascii="Tahoma" w:hAnsi="Tahoma" w:cs="Tahoma"/>
          <w:sz w:val="22"/>
          <w:szCs w:val="22"/>
          <w:lang w:val="sr-Latn-CS"/>
        </w:rPr>
        <w:t xml:space="preserve"> o imenovanju jednog člana </w:t>
      </w:r>
      <w:r w:rsidR="00E41E1A">
        <w:rPr>
          <w:rFonts w:ascii="Tahoma" w:hAnsi="Tahoma" w:cs="Tahoma"/>
          <w:sz w:val="22"/>
          <w:szCs w:val="22"/>
          <w:lang w:val="sr-Latn-CS"/>
        </w:rPr>
        <w:t>O</w:t>
      </w:r>
      <w:r w:rsidR="007E0E48">
        <w:rPr>
          <w:rFonts w:ascii="Tahoma" w:hAnsi="Tahoma" w:cs="Tahoma"/>
          <w:sz w:val="22"/>
          <w:szCs w:val="22"/>
          <w:lang w:val="sr-Latn-CS"/>
        </w:rPr>
        <w:t>dbora za izbor i imenovanja</w:t>
      </w:r>
    </w:p>
    <w:p w:rsidR="007E0E48" w:rsidRDefault="00801B93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Predlog </w:t>
      </w:r>
      <w:r w:rsidR="007E0E48">
        <w:rPr>
          <w:rFonts w:ascii="Tahoma" w:hAnsi="Tahoma" w:cs="Tahoma"/>
          <w:sz w:val="22"/>
          <w:szCs w:val="22"/>
          <w:lang w:val="sr-Latn-CS"/>
        </w:rPr>
        <w:t>Odluk</w:t>
      </w:r>
      <w:r>
        <w:rPr>
          <w:rFonts w:ascii="Tahoma" w:hAnsi="Tahoma" w:cs="Tahoma"/>
          <w:sz w:val="22"/>
          <w:szCs w:val="22"/>
          <w:lang w:val="sr-Latn-CS"/>
        </w:rPr>
        <w:t>e</w:t>
      </w:r>
      <w:r w:rsidR="007E0E48">
        <w:rPr>
          <w:rFonts w:ascii="Tahoma" w:hAnsi="Tahoma" w:cs="Tahoma"/>
          <w:sz w:val="22"/>
          <w:szCs w:val="22"/>
          <w:lang w:val="sr-Latn-CS"/>
        </w:rPr>
        <w:t xml:space="preserve"> o imenovanju jednog člana </w:t>
      </w:r>
      <w:r w:rsidR="00E41E1A">
        <w:rPr>
          <w:rFonts w:ascii="Tahoma" w:hAnsi="Tahoma" w:cs="Tahoma"/>
          <w:sz w:val="22"/>
          <w:szCs w:val="22"/>
          <w:lang w:val="sr-Latn-CS"/>
        </w:rPr>
        <w:t>O</w:t>
      </w:r>
      <w:r w:rsidR="007E0E48">
        <w:rPr>
          <w:rFonts w:ascii="Tahoma" w:hAnsi="Tahoma" w:cs="Tahoma"/>
          <w:sz w:val="22"/>
          <w:szCs w:val="22"/>
          <w:lang w:val="sr-Latn-CS"/>
        </w:rPr>
        <w:t>dbora za finansije</w:t>
      </w:r>
    </w:p>
    <w:p w:rsidR="007E0E48" w:rsidRDefault="00801B93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Predlog </w:t>
      </w:r>
      <w:r w:rsidR="007E0E48">
        <w:rPr>
          <w:rFonts w:ascii="Tahoma" w:hAnsi="Tahoma" w:cs="Tahoma"/>
          <w:sz w:val="22"/>
          <w:szCs w:val="22"/>
          <w:lang w:val="sr-Latn-CS"/>
        </w:rPr>
        <w:t>Odluk</w:t>
      </w:r>
      <w:r>
        <w:rPr>
          <w:rFonts w:ascii="Tahoma" w:hAnsi="Tahoma" w:cs="Tahoma"/>
          <w:sz w:val="22"/>
          <w:szCs w:val="22"/>
          <w:lang w:val="sr-Latn-CS"/>
        </w:rPr>
        <w:t>e</w:t>
      </w:r>
      <w:r w:rsidR="007E0E48">
        <w:rPr>
          <w:rFonts w:ascii="Tahoma" w:hAnsi="Tahoma" w:cs="Tahoma"/>
          <w:sz w:val="22"/>
          <w:szCs w:val="22"/>
          <w:lang w:val="sr-Latn-CS"/>
        </w:rPr>
        <w:t xml:space="preserve"> o imenovanju jednog člana </w:t>
      </w:r>
      <w:r w:rsidR="00E41E1A">
        <w:rPr>
          <w:rFonts w:ascii="Tahoma" w:hAnsi="Tahoma" w:cs="Tahoma"/>
          <w:sz w:val="22"/>
          <w:szCs w:val="22"/>
          <w:lang w:val="sr-Latn-CS"/>
        </w:rPr>
        <w:t>S</w:t>
      </w:r>
      <w:r w:rsidR="007E0E48">
        <w:rPr>
          <w:rFonts w:ascii="Tahoma" w:hAnsi="Tahoma" w:cs="Tahoma"/>
          <w:sz w:val="22"/>
          <w:szCs w:val="22"/>
          <w:lang w:val="sr-Latn-CS"/>
        </w:rPr>
        <w:t>avjeta za davanje naziva naselja ulica i trgova</w:t>
      </w:r>
    </w:p>
    <w:p w:rsidR="00147061" w:rsidRDefault="00801B93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Predog </w:t>
      </w:r>
      <w:r w:rsidR="00147061">
        <w:rPr>
          <w:rFonts w:ascii="Tahoma" w:hAnsi="Tahoma" w:cs="Tahoma"/>
          <w:sz w:val="22"/>
          <w:szCs w:val="22"/>
          <w:lang w:val="sr-Latn-CS"/>
        </w:rPr>
        <w:t>Odluk</w:t>
      </w:r>
      <w:r>
        <w:rPr>
          <w:rFonts w:ascii="Tahoma" w:hAnsi="Tahoma" w:cs="Tahoma"/>
          <w:sz w:val="22"/>
          <w:szCs w:val="22"/>
          <w:lang w:val="sr-Latn-CS"/>
        </w:rPr>
        <w:t>e</w:t>
      </w:r>
      <w:r w:rsidR="00147061">
        <w:rPr>
          <w:rFonts w:ascii="Tahoma" w:hAnsi="Tahoma" w:cs="Tahoma"/>
          <w:sz w:val="22"/>
          <w:szCs w:val="22"/>
          <w:lang w:val="sr-Latn-CS"/>
        </w:rPr>
        <w:t xml:space="preserve"> o imenovanju Savjeta za rodnu ravnopravnost</w:t>
      </w:r>
    </w:p>
    <w:p w:rsidR="007E0E48" w:rsidRDefault="00801B93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Predlog </w:t>
      </w:r>
      <w:r w:rsidR="007E0E48">
        <w:rPr>
          <w:rFonts w:ascii="Tahoma" w:hAnsi="Tahoma" w:cs="Tahoma"/>
          <w:sz w:val="22"/>
          <w:szCs w:val="22"/>
          <w:lang w:val="sr-Latn-CS"/>
        </w:rPr>
        <w:t>Odluk</w:t>
      </w:r>
      <w:r>
        <w:rPr>
          <w:rFonts w:ascii="Tahoma" w:hAnsi="Tahoma" w:cs="Tahoma"/>
          <w:sz w:val="22"/>
          <w:szCs w:val="22"/>
          <w:lang w:val="sr-Latn-CS"/>
        </w:rPr>
        <w:t>e</w:t>
      </w:r>
      <w:r w:rsidR="007E0E48">
        <w:rPr>
          <w:rFonts w:ascii="Tahoma" w:hAnsi="Tahoma" w:cs="Tahoma"/>
          <w:sz w:val="22"/>
          <w:szCs w:val="22"/>
          <w:lang w:val="sr-Latn-CS"/>
        </w:rPr>
        <w:t xml:space="preserve"> o uslovima i načinu davanja saglasnosti investitoru</w:t>
      </w:r>
      <w:r w:rsidR="00E41E1A">
        <w:rPr>
          <w:rFonts w:ascii="Tahoma" w:hAnsi="Tahoma" w:cs="Tahoma"/>
          <w:sz w:val="22"/>
          <w:szCs w:val="22"/>
          <w:lang w:val="sr-Latn-CS"/>
        </w:rPr>
        <w:t xml:space="preserve"> u  postupku pribavljanja građ</w:t>
      </w:r>
      <w:r w:rsidR="007E0E48">
        <w:rPr>
          <w:rFonts w:ascii="Tahoma" w:hAnsi="Tahoma" w:cs="Tahoma"/>
          <w:sz w:val="22"/>
          <w:szCs w:val="22"/>
          <w:lang w:val="sr-Latn-CS"/>
        </w:rPr>
        <w:t>evi</w:t>
      </w:r>
      <w:r w:rsidR="00E41E1A">
        <w:rPr>
          <w:rFonts w:ascii="Tahoma" w:hAnsi="Tahoma" w:cs="Tahoma"/>
          <w:sz w:val="22"/>
          <w:szCs w:val="22"/>
          <w:lang w:val="sr-Latn-CS"/>
        </w:rPr>
        <w:t>ns</w:t>
      </w:r>
      <w:r w:rsidR="007E0E48">
        <w:rPr>
          <w:rFonts w:ascii="Tahoma" w:hAnsi="Tahoma" w:cs="Tahoma"/>
          <w:sz w:val="22"/>
          <w:szCs w:val="22"/>
          <w:lang w:val="sr-Latn-CS"/>
        </w:rPr>
        <w:t>ke dozvole ako se objakat gradi na dijelu UP</w:t>
      </w:r>
    </w:p>
    <w:p w:rsidR="005D3690" w:rsidRDefault="00801B93" w:rsidP="005D369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Predlog </w:t>
      </w:r>
      <w:r w:rsidR="00587AE6">
        <w:rPr>
          <w:rFonts w:ascii="Tahoma" w:hAnsi="Tahoma" w:cs="Tahoma"/>
          <w:sz w:val="22"/>
          <w:szCs w:val="22"/>
          <w:lang w:val="sr-Latn-CS"/>
        </w:rPr>
        <w:t>Odluk</w:t>
      </w:r>
      <w:r>
        <w:rPr>
          <w:rFonts w:ascii="Tahoma" w:hAnsi="Tahoma" w:cs="Tahoma"/>
          <w:sz w:val="22"/>
          <w:szCs w:val="22"/>
          <w:lang w:val="sr-Latn-CS"/>
        </w:rPr>
        <w:t>e</w:t>
      </w:r>
      <w:r w:rsidR="00587AE6">
        <w:rPr>
          <w:rFonts w:ascii="Tahoma" w:hAnsi="Tahoma" w:cs="Tahoma"/>
          <w:sz w:val="22"/>
          <w:szCs w:val="22"/>
          <w:lang w:val="sr-Latn-CS"/>
        </w:rPr>
        <w:t xml:space="preserve"> o davanju saglasnosti za zaključenje poravnanja u predmetu Posl.br.P.457/16</w:t>
      </w:r>
    </w:p>
    <w:p w:rsidR="005D3690" w:rsidRPr="005D3690" w:rsidRDefault="00801B93" w:rsidP="005D369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Predlog </w:t>
      </w:r>
      <w:r w:rsidR="005D3690">
        <w:rPr>
          <w:rFonts w:ascii="Tahoma" w:hAnsi="Tahoma" w:cs="Tahoma"/>
          <w:sz w:val="22"/>
          <w:szCs w:val="22"/>
          <w:lang w:val="sr-Latn-CS"/>
        </w:rPr>
        <w:t>Odluk</w:t>
      </w:r>
      <w:r>
        <w:rPr>
          <w:rFonts w:ascii="Tahoma" w:hAnsi="Tahoma" w:cs="Tahoma"/>
          <w:sz w:val="22"/>
          <w:szCs w:val="22"/>
          <w:lang w:val="sr-Latn-CS"/>
        </w:rPr>
        <w:t>e</w:t>
      </w:r>
      <w:r w:rsidR="005D3690">
        <w:rPr>
          <w:rFonts w:ascii="Tahoma" w:hAnsi="Tahoma" w:cs="Tahoma"/>
          <w:sz w:val="22"/>
          <w:szCs w:val="22"/>
          <w:lang w:val="sr-Latn-CS"/>
        </w:rPr>
        <w:t xml:space="preserve"> o davanju saglasnosti za zaključenje kupoprodajnog ugovora za kat.par 620/2,620/3,620/4 i 644/2 k.o. Donja Lastva</w:t>
      </w:r>
    </w:p>
    <w:p w:rsidR="00BE1EED" w:rsidRDefault="00BE1EED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Odbornička pitanja i odgovori</w:t>
      </w:r>
    </w:p>
    <w:p w:rsidR="00EA0130" w:rsidRDefault="00EA0130" w:rsidP="00EA0130">
      <w:pPr>
        <w:pStyle w:val="ListParagraph"/>
        <w:jc w:val="both"/>
        <w:rPr>
          <w:rFonts w:ascii="Arial" w:hAnsi="Arial" w:cs="Arial"/>
          <w:b/>
          <w:lang w:val="en-GB"/>
        </w:rPr>
      </w:pPr>
    </w:p>
    <w:p w:rsidR="009533EE" w:rsidRPr="00151D94" w:rsidRDefault="009533EE" w:rsidP="009533EE">
      <w:pPr>
        <w:jc w:val="right"/>
        <w:rPr>
          <w:rFonts w:ascii="Arial" w:hAnsi="Arial" w:cs="Arial"/>
          <w:lang w:val="sr-Latn-CS"/>
        </w:rPr>
      </w:pPr>
      <w:r w:rsidRPr="00151D94">
        <w:rPr>
          <w:rFonts w:ascii="Arial" w:hAnsi="Arial" w:cs="Arial"/>
          <w:lang w:val="sr-Latn-CS"/>
        </w:rPr>
        <w:t>Predsjednik Skupštine</w:t>
      </w:r>
    </w:p>
    <w:p w:rsidR="009533EE" w:rsidRDefault="009533EE" w:rsidP="009533EE">
      <w:pPr>
        <w:tabs>
          <w:tab w:val="left" w:pos="9180"/>
        </w:tabs>
        <w:jc w:val="right"/>
        <w:rPr>
          <w:rFonts w:ascii="Arial" w:hAnsi="Arial" w:cs="Arial"/>
          <w:lang w:val="sr-Latn-CS"/>
        </w:rPr>
      </w:pPr>
    </w:p>
    <w:p w:rsidR="00AB4631" w:rsidRPr="005D3690" w:rsidRDefault="009533EE" w:rsidP="00801B93">
      <w:pPr>
        <w:tabs>
          <w:tab w:val="left" w:pos="9180"/>
        </w:tabs>
        <w:jc w:val="right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Ivan Novosel</w:t>
      </w:r>
      <w:r w:rsidR="00801B93">
        <w:rPr>
          <w:rFonts w:ascii="Arial" w:hAnsi="Arial" w:cs="Arial"/>
          <w:lang w:val="sr-Latn-CS"/>
        </w:rPr>
        <w:t>, s.r.</w:t>
      </w:r>
      <w:bookmarkStart w:id="0" w:name="_GoBack"/>
      <w:bookmarkEnd w:id="0"/>
      <w:r w:rsidR="00E26F16">
        <w:rPr>
          <w:rFonts w:ascii="Arial" w:hAnsi="Arial" w:cs="Arial"/>
          <w:lang w:val="sr-Latn-CS"/>
        </w:rPr>
        <w:t xml:space="preserve">                                  </w:t>
      </w:r>
      <w:r>
        <w:rPr>
          <w:rFonts w:ascii="Tahoma" w:hAnsi="Tahoma" w:cs="Tahoma"/>
          <w:sz w:val="22"/>
          <w:szCs w:val="22"/>
          <w:lang w:val="sr-Latn-CS"/>
        </w:rPr>
        <w:t xml:space="preserve">                    </w:t>
      </w:r>
      <w:r w:rsidR="00FE6A6B">
        <w:rPr>
          <w:rFonts w:ascii="Tahoma" w:hAnsi="Tahoma" w:cs="Tahoma"/>
          <w:sz w:val="22"/>
          <w:szCs w:val="22"/>
          <w:lang w:val="sr-Latn-CS"/>
        </w:rPr>
        <w:t xml:space="preserve"> </w:t>
      </w:r>
    </w:p>
    <w:sectPr w:rsidR="00AB4631" w:rsidRPr="005D3690" w:rsidSect="001D3C64">
      <w:pgSz w:w="12240" w:h="15840"/>
      <w:pgMar w:top="899" w:right="851" w:bottom="5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B5EE0"/>
    <w:multiLevelType w:val="hybridMultilevel"/>
    <w:tmpl w:val="117E72DA"/>
    <w:lvl w:ilvl="0" w:tplc="793453C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25DC2"/>
    <w:multiLevelType w:val="singleLevel"/>
    <w:tmpl w:val="455661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3B9B69DD"/>
    <w:multiLevelType w:val="hybridMultilevel"/>
    <w:tmpl w:val="59D6FEA6"/>
    <w:lvl w:ilvl="0" w:tplc="1716E78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31DD8"/>
    <w:multiLevelType w:val="hybridMultilevel"/>
    <w:tmpl w:val="32FA1296"/>
    <w:lvl w:ilvl="0" w:tplc="5422F82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72C90"/>
    <w:multiLevelType w:val="hybridMultilevel"/>
    <w:tmpl w:val="E49831D8"/>
    <w:lvl w:ilvl="0" w:tplc="50880C5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4DF032A0"/>
    <w:multiLevelType w:val="hybridMultilevel"/>
    <w:tmpl w:val="5B66F614"/>
    <w:lvl w:ilvl="0" w:tplc="DF5A227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4E5E3808"/>
    <w:multiLevelType w:val="hybridMultilevel"/>
    <w:tmpl w:val="FB383EC0"/>
    <w:lvl w:ilvl="0" w:tplc="2E68A0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6409C1"/>
    <w:multiLevelType w:val="hybridMultilevel"/>
    <w:tmpl w:val="9AF05E24"/>
    <w:lvl w:ilvl="0" w:tplc="73F84AD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562DE3"/>
    <w:multiLevelType w:val="hybridMultilevel"/>
    <w:tmpl w:val="BB94C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392794"/>
    <w:multiLevelType w:val="hybridMultilevel"/>
    <w:tmpl w:val="A5C2B2C8"/>
    <w:lvl w:ilvl="0" w:tplc="6D584D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9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42"/>
    <w:rsid w:val="000369A7"/>
    <w:rsid w:val="00065BEE"/>
    <w:rsid w:val="00073FA3"/>
    <w:rsid w:val="00141832"/>
    <w:rsid w:val="0014657D"/>
    <w:rsid w:val="00147061"/>
    <w:rsid w:val="00151D94"/>
    <w:rsid w:val="001D605F"/>
    <w:rsid w:val="00221BC4"/>
    <w:rsid w:val="00224E1F"/>
    <w:rsid w:val="00225834"/>
    <w:rsid w:val="00294AD0"/>
    <w:rsid w:val="002A77E7"/>
    <w:rsid w:val="002D64D0"/>
    <w:rsid w:val="002F7D17"/>
    <w:rsid w:val="003675A8"/>
    <w:rsid w:val="003A25A2"/>
    <w:rsid w:val="003A76B2"/>
    <w:rsid w:val="00400F9B"/>
    <w:rsid w:val="00410E0A"/>
    <w:rsid w:val="00455343"/>
    <w:rsid w:val="00465904"/>
    <w:rsid w:val="00473845"/>
    <w:rsid w:val="0047585E"/>
    <w:rsid w:val="00481529"/>
    <w:rsid w:val="004A6B26"/>
    <w:rsid w:val="004C5A37"/>
    <w:rsid w:val="004F3273"/>
    <w:rsid w:val="00523195"/>
    <w:rsid w:val="00530F51"/>
    <w:rsid w:val="005427CC"/>
    <w:rsid w:val="00562AB8"/>
    <w:rsid w:val="00587AE6"/>
    <w:rsid w:val="005C01C8"/>
    <w:rsid w:val="005C4A45"/>
    <w:rsid w:val="005D3690"/>
    <w:rsid w:val="005D3A8D"/>
    <w:rsid w:val="00602EF0"/>
    <w:rsid w:val="00617AA8"/>
    <w:rsid w:val="00630B7E"/>
    <w:rsid w:val="006326CE"/>
    <w:rsid w:val="00632FE1"/>
    <w:rsid w:val="0069048C"/>
    <w:rsid w:val="00696D19"/>
    <w:rsid w:val="006A4B32"/>
    <w:rsid w:val="00721BEF"/>
    <w:rsid w:val="00722C08"/>
    <w:rsid w:val="00725BCA"/>
    <w:rsid w:val="0076378A"/>
    <w:rsid w:val="0078216D"/>
    <w:rsid w:val="0078457A"/>
    <w:rsid w:val="007A0B6A"/>
    <w:rsid w:val="007A7D5E"/>
    <w:rsid w:val="007A7F33"/>
    <w:rsid w:val="007B139B"/>
    <w:rsid w:val="007B7F4E"/>
    <w:rsid w:val="007C33D6"/>
    <w:rsid w:val="007E0E48"/>
    <w:rsid w:val="00801B93"/>
    <w:rsid w:val="00802E25"/>
    <w:rsid w:val="00807676"/>
    <w:rsid w:val="00815D48"/>
    <w:rsid w:val="008311CA"/>
    <w:rsid w:val="008911D0"/>
    <w:rsid w:val="008A2467"/>
    <w:rsid w:val="008D0070"/>
    <w:rsid w:val="00915CC2"/>
    <w:rsid w:val="00921AB1"/>
    <w:rsid w:val="00923CC9"/>
    <w:rsid w:val="009533EE"/>
    <w:rsid w:val="0098367C"/>
    <w:rsid w:val="009908C2"/>
    <w:rsid w:val="00991588"/>
    <w:rsid w:val="009A4100"/>
    <w:rsid w:val="009E05DF"/>
    <w:rsid w:val="00A07442"/>
    <w:rsid w:val="00A11881"/>
    <w:rsid w:val="00A144C7"/>
    <w:rsid w:val="00A20A6A"/>
    <w:rsid w:val="00A80DB8"/>
    <w:rsid w:val="00AA3FC3"/>
    <w:rsid w:val="00AB4631"/>
    <w:rsid w:val="00AD1F12"/>
    <w:rsid w:val="00B06A8D"/>
    <w:rsid w:val="00B3246B"/>
    <w:rsid w:val="00B378DF"/>
    <w:rsid w:val="00B61C05"/>
    <w:rsid w:val="00BC6FD8"/>
    <w:rsid w:val="00BD3DBF"/>
    <w:rsid w:val="00BE1EED"/>
    <w:rsid w:val="00C0162E"/>
    <w:rsid w:val="00C400D2"/>
    <w:rsid w:val="00C50BB9"/>
    <w:rsid w:val="00C568D3"/>
    <w:rsid w:val="00CD5049"/>
    <w:rsid w:val="00CD630A"/>
    <w:rsid w:val="00CF73B1"/>
    <w:rsid w:val="00D56B12"/>
    <w:rsid w:val="00D72C3D"/>
    <w:rsid w:val="00D76C49"/>
    <w:rsid w:val="00D914A2"/>
    <w:rsid w:val="00DA7BF8"/>
    <w:rsid w:val="00DB305D"/>
    <w:rsid w:val="00DB3BA5"/>
    <w:rsid w:val="00DB58E7"/>
    <w:rsid w:val="00DB75AE"/>
    <w:rsid w:val="00DC2D84"/>
    <w:rsid w:val="00E01A3C"/>
    <w:rsid w:val="00E109EC"/>
    <w:rsid w:val="00E26F16"/>
    <w:rsid w:val="00E400FB"/>
    <w:rsid w:val="00E41E1A"/>
    <w:rsid w:val="00E76395"/>
    <w:rsid w:val="00E86B4F"/>
    <w:rsid w:val="00EA0130"/>
    <w:rsid w:val="00EA08F5"/>
    <w:rsid w:val="00EC4A0E"/>
    <w:rsid w:val="00EE4A87"/>
    <w:rsid w:val="00F064C5"/>
    <w:rsid w:val="00F37B15"/>
    <w:rsid w:val="00F750C0"/>
    <w:rsid w:val="00FB4ADD"/>
    <w:rsid w:val="00FE1402"/>
    <w:rsid w:val="00FE6A6B"/>
    <w:rsid w:val="00FE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7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C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7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C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Ana Matijevic</cp:lastModifiedBy>
  <cp:revision>126</cp:revision>
  <cp:lastPrinted>2017-01-05T11:55:00Z</cp:lastPrinted>
  <dcterms:created xsi:type="dcterms:W3CDTF">2014-02-18T09:39:00Z</dcterms:created>
  <dcterms:modified xsi:type="dcterms:W3CDTF">2017-01-05T11:57:00Z</dcterms:modified>
</cp:coreProperties>
</file>