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5B" w:rsidRPr="00827C5B" w:rsidRDefault="00827C5B" w:rsidP="00746379">
      <w:pPr>
        <w:rPr>
          <w:rFonts w:ascii="Arial" w:hAnsi="Arial" w:cs="Arial"/>
          <w:b/>
          <w:sz w:val="24"/>
          <w:szCs w:val="24"/>
        </w:rPr>
      </w:pPr>
    </w:p>
    <w:p w:rsidR="007C4F74" w:rsidRDefault="007C4F74" w:rsidP="007C4F74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>Na osnovu člana</w:t>
      </w:r>
      <w:r>
        <w:rPr>
          <w:rFonts w:ascii="Arial" w:hAnsi="Arial" w:cs="Arial"/>
          <w:sz w:val="24"/>
          <w:szCs w:val="24"/>
        </w:rPr>
        <w:t xml:space="preserve"> 16 stav 1, članova 50 i 52 </w:t>
      </w:r>
      <w:r w:rsidRPr="00AB666C">
        <w:rPr>
          <w:rFonts w:ascii="Arial" w:hAnsi="Arial" w:cs="Arial"/>
          <w:sz w:val="24"/>
          <w:szCs w:val="24"/>
        </w:rPr>
        <w:t>Zakona o spomen obilježjima</w:t>
      </w:r>
      <w:r w:rsidR="005A0E5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“Sl.list Crne Gore” br. 40/08 ,40/11 i 02/17), člana 12 stav 2 tačka 12, i člana 31 </w:t>
      </w:r>
      <w:r w:rsidRPr="00AB666C">
        <w:rPr>
          <w:rFonts w:ascii="Arial" w:hAnsi="Arial" w:cs="Arial"/>
          <w:sz w:val="24"/>
          <w:szCs w:val="24"/>
        </w:rPr>
        <w:t>Statuta Opštine Tivat</w:t>
      </w:r>
      <w:r w:rsidR="0030102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“Sl.list RCG –opštinski propisi”, br 40/04, 26/06, “Sl.list Crne Go</w:t>
      </w:r>
      <w:r w:rsidR="00970D63">
        <w:rPr>
          <w:rFonts w:ascii="Arial" w:hAnsi="Arial" w:cs="Arial"/>
          <w:sz w:val="24"/>
          <w:szCs w:val="24"/>
        </w:rPr>
        <w:t xml:space="preserve">re “ br. 12/11, 21/11, 03/13), </w:t>
      </w:r>
      <w:r w:rsidRPr="00AB666C">
        <w:rPr>
          <w:rFonts w:ascii="Arial" w:hAnsi="Arial" w:cs="Arial"/>
          <w:sz w:val="24"/>
          <w:szCs w:val="24"/>
        </w:rPr>
        <w:t>Odluke</w:t>
      </w:r>
      <w:r w:rsidRPr="00431605">
        <w:rPr>
          <w:rFonts w:ascii="Arial" w:hAnsi="Arial" w:cs="Arial"/>
          <w:b/>
          <w:sz w:val="24"/>
          <w:szCs w:val="24"/>
        </w:rPr>
        <w:t xml:space="preserve"> </w:t>
      </w:r>
      <w:r w:rsidRPr="00AB666C">
        <w:rPr>
          <w:rFonts w:ascii="Arial" w:hAnsi="Arial" w:cs="Arial"/>
          <w:sz w:val="24"/>
          <w:szCs w:val="24"/>
        </w:rPr>
        <w:t>Skupštine Opštine Tivat o usvajanju Programa podizanja</w:t>
      </w:r>
      <w:r>
        <w:rPr>
          <w:rFonts w:ascii="Arial" w:hAnsi="Arial" w:cs="Arial"/>
          <w:sz w:val="24"/>
          <w:szCs w:val="24"/>
        </w:rPr>
        <w:t xml:space="preserve"> spomen obilježja u opštini Tivat za 2017. godinu (“Sl.list Crne Gore-Opštinski propisi”,br. 28/17, od 30.06.2017.g.), uz prethodno pribavljenu saglasnost Ministarstva kulture  Cr</w:t>
      </w:r>
      <w:r w:rsidR="00E565F3">
        <w:rPr>
          <w:rFonts w:ascii="Arial" w:hAnsi="Arial" w:cs="Arial"/>
          <w:sz w:val="24"/>
          <w:szCs w:val="24"/>
        </w:rPr>
        <w:t>ne Gore, br. UPI 01-139/3, od 03.08.</w:t>
      </w:r>
      <w:r>
        <w:rPr>
          <w:rFonts w:ascii="Arial" w:hAnsi="Arial" w:cs="Arial"/>
          <w:sz w:val="24"/>
          <w:szCs w:val="24"/>
        </w:rPr>
        <w:t xml:space="preserve">2017. godine, Skupština Opštine Tivat, na sjednici dana </w:t>
      </w:r>
      <w:r w:rsidR="000A065D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godine donijela je </w:t>
      </w:r>
    </w:p>
    <w:p w:rsidR="000C72A8" w:rsidRDefault="000C72A8" w:rsidP="003F59CF">
      <w:pPr>
        <w:jc w:val="both"/>
        <w:rPr>
          <w:rFonts w:ascii="Arial" w:hAnsi="Arial" w:cs="Arial"/>
          <w:sz w:val="24"/>
          <w:szCs w:val="24"/>
        </w:rPr>
      </w:pPr>
    </w:p>
    <w:p w:rsidR="000C72A8" w:rsidRPr="005A0E55" w:rsidRDefault="00827C5B" w:rsidP="000C72A8">
      <w:pPr>
        <w:jc w:val="center"/>
        <w:rPr>
          <w:rFonts w:ascii="Arial" w:hAnsi="Arial" w:cs="Arial"/>
          <w:b/>
          <w:sz w:val="28"/>
          <w:szCs w:val="28"/>
        </w:rPr>
      </w:pPr>
      <w:r w:rsidRPr="005A0E55">
        <w:rPr>
          <w:rFonts w:ascii="Arial" w:hAnsi="Arial" w:cs="Arial"/>
          <w:b/>
          <w:sz w:val="28"/>
          <w:szCs w:val="28"/>
        </w:rPr>
        <w:t>ODLUKU</w:t>
      </w:r>
    </w:p>
    <w:p w:rsidR="000C72A8" w:rsidRPr="005A0E55" w:rsidRDefault="00F87D14" w:rsidP="000C72A8">
      <w:pPr>
        <w:jc w:val="center"/>
        <w:rPr>
          <w:rFonts w:ascii="Arial" w:hAnsi="Arial" w:cs="Arial"/>
          <w:b/>
          <w:sz w:val="24"/>
          <w:szCs w:val="24"/>
        </w:rPr>
      </w:pPr>
      <w:r w:rsidRPr="005A0E55">
        <w:rPr>
          <w:rFonts w:ascii="Arial" w:hAnsi="Arial" w:cs="Arial"/>
          <w:b/>
          <w:sz w:val="24"/>
          <w:szCs w:val="24"/>
        </w:rPr>
        <w:t xml:space="preserve">o davanju statusa </w:t>
      </w:r>
      <w:r w:rsidR="000C72A8" w:rsidRPr="005A0E55">
        <w:rPr>
          <w:rFonts w:ascii="Arial" w:hAnsi="Arial" w:cs="Arial"/>
          <w:b/>
          <w:sz w:val="24"/>
          <w:szCs w:val="24"/>
        </w:rPr>
        <w:t>spomen –</w:t>
      </w:r>
      <w:r w:rsidR="00390F8B">
        <w:rPr>
          <w:rFonts w:ascii="Arial" w:hAnsi="Arial" w:cs="Arial"/>
          <w:b/>
          <w:sz w:val="24"/>
          <w:szCs w:val="24"/>
        </w:rPr>
        <w:t xml:space="preserve"> </w:t>
      </w:r>
      <w:r w:rsidR="000C72A8" w:rsidRPr="005A0E55">
        <w:rPr>
          <w:rFonts w:ascii="Arial" w:hAnsi="Arial" w:cs="Arial"/>
          <w:b/>
          <w:sz w:val="24"/>
          <w:szCs w:val="24"/>
        </w:rPr>
        <w:t>obilježj</w:t>
      </w:r>
      <w:r w:rsidR="0030102D">
        <w:rPr>
          <w:rFonts w:ascii="Arial" w:hAnsi="Arial" w:cs="Arial"/>
          <w:b/>
          <w:sz w:val="24"/>
          <w:szCs w:val="24"/>
        </w:rPr>
        <w:t>a</w:t>
      </w:r>
      <w:r w:rsidR="000C72A8" w:rsidRPr="005A0E55">
        <w:rPr>
          <w:rFonts w:ascii="Arial" w:hAnsi="Arial" w:cs="Arial"/>
          <w:b/>
          <w:sz w:val="24"/>
          <w:szCs w:val="24"/>
        </w:rPr>
        <w:t xml:space="preserve"> </w:t>
      </w:r>
      <w:r w:rsidR="0032200A" w:rsidRPr="005A0E55">
        <w:rPr>
          <w:rFonts w:ascii="Arial" w:hAnsi="Arial" w:cs="Arial"/>
          <w:b/>
          <w:sz w:val="24"/>
          <w:szCs w:val="24"/>
        </w:rPr>
        <w:t>B</w:t>
      </w:r>
      <w:r w:rsidR="009C0BD5" w:rsidRPr="005A0E55">
        <w:rPr>
          <w:rFonts w:ascii="Arial" w:hAnsi="Arial" w:cs="Arial"/>
          <w:b/>
          <w:sz w:val="24"/>
          <w:szCs w:val="24"/>
        </w:rPr>
        <w:t>ist</w:t>
      </w:r>
      <w:r w:rsidR="0032200A" w:rsidRPr="005A0E55">
        <w:rPr>
          <w:rFonts w:ascii="Arial" w:hAnsi="Arial" w:cs="Arial"/>
          <w:b/>
          <w:sz w:val="24"/>
          <w:szCs w:val="24"/>
        </w:rPr>
        <w:t>a</w:t>
      </w:r>
      <w:r w:rsidR="000C72A8" w:rsidRPr="005A0E55">
        <w:rPr>
          <w:rFonts w:ascii="Arial" w:hAnsi="Arial" w:cs="Arial"/>
          <w:b/>
          <w:sz w:val="24"/>
          <w:szCs w:val="24"/>
        </w:rPr>
        <w:t xml:space="preserve"> </w:t>
      </w:r>
      <w:r w:rsidR="00325C73" w:rsidRPr="005A0E55">
        <w:rPr>
          <w:rFonts w:ascii="Arial" w:hAnsi="Arial" w:cs="Arial"/>
          <w:b/>
          <w:sz w:val="24"/>
          <w:szCs w:val="24"/>
        </w:rPr>
        <w:t>narodnog</w:t>
      </w:r>
      <w:r w:rsidR="000C72A8" w:rsidRPr="005A0E55">
        <w:rPr>
          <w:rFonts w:ascii="Arial" w:hAnsi="Arial" w:cs="Arial"/>
          <w:b/>
          <w:sz w:val="24"/>
          <w:szCs w:val="24"/>
        </w:rPr>
        <w:t xml:space="preserve"> heroj</w:t>
      </w:r>
      <w:r w:rsidR="0032200A" w:rsidRPr="005A0E55">
        <w:rPr>
          <w:rFonts w:ascii="Arial" w:hAnsi="Arial" w:cs="Arial"/>
          <w:b/>
          <w:sz w:val="24"/>
          <w:szCs w:val="24"/>
        </w:rPr>
        <w:t>a Save Kovačevića</w:t>
      </w:r>
    </w:p>
    <w:p w:rsidR="003F59CF" w:rsidRDefault="003F59CF">
      <w:pPr>
        <w:jc w:val="both"/>
        <w:rPr>
          <w:rFonts w:ascii="Arial" w:hAnsi="Arial" w:cs="Arial"/>
          <w:sz w:val="24"/>
          <w:szCs w:val="24"/>
        </w:rPr>
      </w:pPr>
    </w:p>
    <w:p w:rsidR="000C72A8" w:rsidRDefault="00B2695C" w:rsidP="00B269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47744E" w:rsidRDefault="006313D7" w:rsidP="00B26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 se status spomen –</w:t>
      </w:r>
      <w:r w:rsidR="008B3791">
        <w:rPr>
          <w:rFonts w:ascii="Arial" w:hAnsi="Arial" w:cs="Arial"/>
          <w:sz w:val="24"/>
          <w:szCs w:val="24"/>
        </w:rPr>
        <w:t xml:space="preserve"> obilježja spomen</w:t>
      </w:r>
      <w:r>
        <w:rPr>
          <w:rFonts w:ascii="Arial" w:hAnsi="Arial" w:cs="Arial"/>
          <w:sz w:val="24"/>
          <w:szCs w:val="24"/>
        </w:rPr>
        <w:t xml:space="preserve"> bisti narodnom heroju Savi Kovačeviću.</w:t>
      </w:r>
    </w:p>
    <w:p w:rsidR="006313D7" w:rsidRDefault="006313D7" w:rsidP="00B2695C">
      <w:pPr>
        <w:rPr>
          <w:rFonts w:ascii="Arial" w:hAnsi="Arial" w:cs="Arial"/>
          <w:sz w:val="24"/>
          <w:szCs w:val="24"/>
        </w:rPr>
      </w:pPr>
    </w:p>
    <w:p w:rsidR="00D65203" w:rsidRDefault="0047744E" w:rsidP="00D652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6731A1" w:rsidRDefault="00DA1DEC" w:rsidP="006731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 bista je podignuta </w:t>
      </w:r>
      <w:r w:rsidR="006731A1">
        <w:rPr>
          <w:rFonts w:ascii="Arial" w:hAnsi="Arial" w:cs="Arial"/>
          <w:sz w:val="24"/>
          <w:szCs w:val="24"/>
        </w:rPr>
        <w:t xml:space="preserve"> 1981. godine od strane Mornaričko-tehničkog remontnog zavoda “Sava Kovačević” Tivat.</w:t>
      </w:r>
    </w:p>
    <w:p w:rsidR="006731A1" w:rsidRDefault="006731A1" w:rsidP="006731A1">
      <w:pPr>
        <w:jc w:val="both"/>
        <w:rPr>
          <w:rFonts w:ascii="Arial" w:hAnsi="Arial" w:cs="Arial"/>
          <w:sz w:val="24"/>
          <w:szCs w:val="24"/>
        </w:rPr>
      </w:pPr>
    </w:p>
    <w:p w:rsidR="00FF184D" w:rsidRDefault="0047744E" w:rsidP="006731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</w:p>
    <w:p w:rsidR="006731A1" w:rsidRDefault="006731A1" w:rsidP="00F87D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 bistom urađenom  od bronze, dimenzije 50 cm, nepoznatog autora sa inicijalima  D.D. čuva se uspomena na istakutu ličnost-narodnog heroja Savu Kovačevića</w:t>
      </w:r>
    </w:p>
    <w:p w:rsidR="00F87D14" w:rsidRDefault="00F87D14" w:rsidP="00FF18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</w:p>
    <w:p w:rsidR="00FF184D" w:rsidRDefault="00FF184D" w:rsidP="00FF18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 obilježje nalazi se u Tivtu, u Zbirci pomorskog naslijeđa-Adriatic Marinas.</w:t>
      </w:r>
    </w:p>
    <w:p w:rsidR="0047744E" w:rsidRDefault="0047744E" w:rsidP="00FF184D">
      <w:pPr>
        <w:jc w:val="both"/>
        <w:rPr>
          <w:rFonts w:ascii="Arial" w:hAnsi="Arial" w:cs="Arial"/>
          <w:sz w:val="24"/>
          <w:szCs w:val="24"/>
        </w:rPr>
      </w:pPr>
    </w:p>
    <w:p w:rsidR="007C4F74" w:rsidRDefault="007C4F74" w:rsidP="00FF184D">
      <w:pPr>
        <w:jc w:val="center"/>
        <w:rPr>
          <w:rFonts w:ascii="Arial" w:hAnsi="Arial" w:cs="Arial"/>
          <w:sz w:val="24"/>
          <w:szCs w:val="24"/>
        </w:rPr>
      </w:pPr>
    </w:p>
    <w:p w:rsidR="007C4F74" w:rsidRDefault="007C4F74" w:rsidP="00FF184D">
      <w:pPr>
        <w:jc w:val="center"/>
        <w:rPr>
          <w:rFonts w:ascii="Arial" w:hAnsi="Arial" w:cs="Arial"/>
          <w:sz w:val="24"/>
          <w:szCs w:val="24"/>
        </w:rPr>
      </w:pPr>
    </w:p>
    <w:p w:rsidR="00FF184D" w:rsidRDefault="00FF184D" w:rsidP="00FF184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</w:t>
      </w:r>
      <w:r w:rsidR="00F87D14">
        <w:rPr>
          <w:rFonts w:ascii="Arial" w:hAnsi="Arial" w:cs="Arial"/>
          <w:sz w:val="24"/>
          <w:szCs w:val="24"/>
        </w:rPr>
        <w:t>an 5</w:t>
      </w:r>
    </w:p>
    <w:p w:rsidR="007C4F74" w:rsidRDefault="007C4F74" w:rsidP="007C4F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 uslovi za podizanje spomen – obilježja predviđeni članom 20 tačka 6 Zakona o spomen obilježjima</w:t>
      </w:r>
      <w:r w:rsidR="0030102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ne mogu se odrediti, jer se radi o spomen obilježju podignutom bez odobrenja nadležnog organa</w:t>
      </w:r>
      <w:r w:rsidRPr="00385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poslije 15. novembra 1971. godine.</w:t>
      </w:r>
    </w:p>
    <w:p w:rsidR="00F87D14" w:rsidRDefault="00FA5DB0" w:rsidP="00FA5DB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6</w:t>
      </w:r>
    </w:p>
    <w:p w:rsidR="00AB666C" w:rsidRDefault="00587A10" w:rsidP="005A0E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Obveznik održavanja spomen obilježja je Adriatic Marinas-Zbirka pomorskog naslijeđa.</w:t>
      </w:r>
    </w:p>
    <w:p w:rsidR="005A0E55" w:rsidRDefault="005A0E55" w:rsidP="005A0E55">
      <w:pPr>
        <w:jc w:val="both"/>
        <w:rPr>
          <w:rFonts w:ascii="Arial" w:hAnsi="Arial" w:cs="Arial"/>
          <w:sz w:val="24"/>
          <w:szCs w:val="24"/>
        </w:rPr>
      </w:pPr>
    </w:p>
    <w:p w:rsidR="009C0BD5" w:rsidRDefault="007C4F74" w:rsidP="009C0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7</w:t>
      </w:r>
    </w:p>
    <w:p w:rsidR="0047744E" w:rsidRDefault="0047744E" w:rsidP="004774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sprovođenju ove Odluke staraće se </w:t>
      </w:r>
      <w:r w:rsidR="005526AD">
        <w:rPr>
          <w:rFonts w:ascii="Arial" w:hAnsi="Arial" w:cs="Arial"/>
          <w:sz w:val="24"/>
          <w:szCs w:val="24"/>
        </w:rPr>
        <w:t>organ lokalne uprave nadležan za poslove kulture.</w:t>
      </w:r>
    </w:p>
    <w:p w:rsidR="0047744E" w:rsidRDefault="0047744E" w:rsidP="005A0E55">
      <w:pPr>
        <w:rPr>
          <w:rFonts w:ascii="Arial" w:hAnsi="Arial" w:cs="Arial"/>
          <w:sz w:val="24"/>
          <w:szCs w:val="24"/>
        </w:rPr>
      </w:pPr>
    </w:p>
    <w:p w:rsidR="0047744E" w:rsidRDefault="007C4F74" w:rsidP="009C0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8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“Službenom listu</w:t>
      </w:r>
      <w:r w:rsidR="0032200A">
        <w:rPr>
          <w:rFonts w:ascii="Arial" w:hAnsi="Arial" w:cs="Arial"/>
          <w:sz w:val="24"/>
          <w:szCs w:val="24"/>
        </w:rPr>
        <w:t xml:space="preserve"> Cr</w:t>
      </w:r>
      <w:r>
        <w:rPr>
          <w:rFonts w:ascii="Arial" w:hAnsi="Arial" w:cs="Arial"/>
          <w:sz w:val="24"/>
          <w:szCs w:val="24"/>
        </w:rPr>
        <w:t>n</w:t>
      </w:r>
      <w:r w:rsidR="0032200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Gore-Opštinski propisi”.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0A065D">
        <w:rPr>
          <w:rFonts w:ascii="Arial" w:hAnsi="Arial" w:cs="Arial"/>
          <w:sz w:val="24"/>
          <w:szCs w:val="24"/>
        </w:rPr>
        <w:t>0304-</w:t>
      </w:r>
      <w:bookmarkStart w:id="0" w:name="_GoBack"/>
      <w:bookmarkEnd w:id="0"/>
      <w:r w:rsidR="007F5A98">
        <w:rPr>
          <w:rFonts w:ascii="Arial" w:hAnsi="Arial" w:cs="Arial"/>
          <w:sz w:val="24"/>
          <w:szCs w:val="24"/>
        </w:rPr>
        <w:t>663-</w:t>
      </w:r>
      <w:r w:rsidR="00C17795">
        <w:rPr>
          <w:rFonts w:ascii="Arial" w:hAnsi="Arial" w:cs="Arial"/>
          <w:sz w:val="24"/>
          <w:szCs w:val="24"/>
        </w:rPr>
        <w:t xml:space="preserve"> 311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0A065D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>2017. godine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9C0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 OPŠTINE TIVAT</w:t>
      </w:r>
    </w:p>
    <w:p w:rsidR="009C0BD5" w:rsidRDefault="009C0BD5" w:rsidP="009C0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Predsjednik,</w:t>
      </w:r>
    </w:p>
    <w:p w:rsidR="009C0BD5" w:rsidRDefault="009C0BD5" w:rsidP="009C0B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9C0BD5" w:rsidRDefault="009C0BD5" w:rsidP="009C0BD5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587A10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587A10">
      <w:pPr>
        <w:jc w:val="both"/>
        <w:rPr>
          <w:rFonts w:ascii="Arial" w:hAnsi="Arial" w:cs="Arial"/>
          <w:sz w:val="24"/>
          <w:szCs w:val="24"/>
        </w:rPr>
      </w:pPr>
    </w:p>
    <w:p w:rsidR="009C0BD5" w:rsidRDefault="009C0BD5" w:rsidP="00587A10">
      <w:pPr>
        <w:jc w:val="both"/>
        <w:rPr>
          <w:rFonts w:ascii="Arial" w:hAnsi="Arial" w:cs="Arial"/>
          <w:sz w:val="24"/>
          <w:szCs w:val="24"/>
        </w:rPr>
      </w:pPr>
    </w:p>
    <w:p w:rsidR="001E5150" w:rsidRPr="003F59CF" w:rsidRDefault="001E5150">
      <w:pPr>
        <w:jc w:val="both"/>
        <w:rPr>
          <w:rFonts w:ascii="Arial" w:hAnsi="Arial" w:cs="Arial"/>
          <w:sz w:val="24"/>
          <w:szCs w:val="24"/>
        </w:rPr>
      </w:pPr>
    </w:p>
    <w:sectPr w:rsidR="001E5150" w:rsidRPr="003F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CB"/>
    <w:rsid w:val="00051285"/>
    <w:rsid w:val="000966AF"/>
    <w:rsid w:val="000A065D"/>
    <w:rsid w:val="000C72A8"/>
    <w:rsid w:val="000E1481"/>
    <w:rsid w:val="000E20F1"/>
    <w:rsid w:val="000F269E"/>
    <w:rsid w:val="0018191C"/>
    <w:rsid w:val="001E4F8C"/>
    <w:rsid w:val="001E5150"/>
    <w:rsid w:val="0030102D"/>
    <w:rsid w:val="0032200A"/>
    <w:rsid w:val="00325C73"/>
    <w:rsid w:val="00390F8B"/>
    <w:rsid w:val="003F59CF"/>
    <w:rsid w:val="00431605"/>
    <w:rsid w:val="0047744E"/>
    <w:rsid w:val="005526AD"/>
    <w:rsid w:val="00587A10"/>
    <w:rsid w:val="005A0E55"/>
    <w:rsid w:val="005C121C"/>
    <w:rsid w:val="006313D7"/>
    <w:rsid w:val="006731A1"/>
    <w:rsid w:val="006B6A27"/>
    <w:rsid w:val="006F46DE"/>
    <w:rsid w:val="0070506D"/>
    <w:rsid w:val="00745863"/>
    <w:rsid w:val="00746379"/>
    <w:rsid w:val="007C4F74"/>
    <w:rsid w:val="007E484D"/>
    <w:rsid w:val="007F5A98"/>
    <w:rsid w:val="007F5F8D"/>
    <w:rsid w:val="00827C5B"/>
    <w:rsid w:val="008B3791"/>
    <w:rsid w:val="00961592"/>
    <w:rsid w:val="00970D63"/>
    <w:rsid w:val="009C0BD5"/>
    <w:rsid w:val="00A11748"/>
    <w:rsid w:val="00AB666C"/>
    <w:rsid w:val="00B16B52"/>
    <w:rsid w:val="00B2695C"/>
    <w:rsid w:val="00C17795"/>
    <w:rsid w:val="00C25BC9"/>
    <w:rsid w:val="00CC32BE"/>
    <w:rsid w:val="00CE596C"/>
    <w:rsid w:val="00D2228A"/>
    <w:rsid w:val="00D321CB"/>
    <w:rsid w:val="00D46A46"/>
    <w:rsid w:val="00D65203"/>
    <w:rsid w:val="00DA1DEC"/>
    <w:rsid w:val="00E16EC2"/>
    <w:rsid w:val="00E565F3"/>
    <w:rsid w:val="00ED5EEB"/>
    <w:rsid w:val="00F579E9"/>
    <w:rsid w:val="00F87D14"/>
    <w:rsid w:val="00FA5DB0"/>
    <w:rsid w:val="00FE79F8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3F59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3F59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X">
    <w:name w:val="C30X"/>
    <w:basedOn w:val="Normal"/>
    <w:uiPriority w:val="99"/>
    <w:rsid w:val="003F59CF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3F59CF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4268-7CF3-4AB4-A48A-07BCB292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10</cp:revision>
  <cp:lastPrinted>2017-08-22T07:36:00Z</cp:lastPrinted>
  <dcterms:created xsi:type="dcterms:W3CDTF">2017-08-31T05:48:00Z</dcterms:created>
  <dcterms:modified xsi:type="dcterms:W3CDTF">2017-10-03T10:27:00Z</dcterms:modified>
</cp:coreProperties>
</file>