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38" w:rsidRPr="00A37D05" w:rsidRDefault="00482A38" w:rsidP="00482A38">
      <w:pPr>
        <w:pStyle w:val="N03Y"/>
        <w:jc w:val="both"/>
        <w:rPr>
          <w:rFonts w:ascii="Arial" w:hAnsi="Arial" w:cs="Arial"/>
          <w:sz w:val="22"/>
          <w:szCs w:val="22"/>
        </w:rPr>
      </w:pPr>
      <w:r w:rsidRPr="00A37D05">
        <w:rPr>
          <w:rFonts w:ascii="Arial" w:hAnsi="Arial" w:cs="Arial"/>
          <w:b w:val="0"/>
          <w:sz w:val="22"/>
          <w:szCs w:val="22"/>
        </w:rPr>
        <w:t>Na osnovu člana 32 stav 1 tačka 11 i člana 45 stav1 tačka 2 Zakona o lokalnoj samoupravi</w:t>
      </w:r>
      <w:r>
        <w:rPr>
          <w:rFonts w:ascii="Arial" w:hAnsi="Arial" w:cs="Arial"/>
          <w:b w:val="0"/>
          <w:sz w:val="22"/>
          <w:szCs w:val="22"/>
        </w:rPr>
        <w:t xml:space="preserve"> </w:t>
      </w:r>
      <w:r w:rsidRPr="00A37D05">
        <w:rPr>
          <w:rFonts w:ascii="Arial" w:hAnsi="Arial" w:cs="Arial"/>
          <w:b w:val="0"/>
          <w:sz w:val="22"/>
          <w:szCs w:val="22"/>
        </w:rPr>
        <w:t>(Sl.List RCG br 42/03,28/04,75/05,13/06, Sl.</w:t>
      </w:r>
      <w:r>
        <w:rPr>
          <w:rFonts w:ascii="Arial" w:hAnsi="Arial" w:cs="Arial"/>
          <w:b w:val="0"/>
          <w:sz w:val="22"/>
          <w:szCs w:val="22"/>
        </w:rPr>
        <w:t>l</w:t>
      </w:r>
      <w:r w:rsidRPr="00A37D05">
        <w:rPr>
          <w:rFonts w:ascii="Arial" w:hAnsi="Arial" w:cs="Arial"/>
          <w:b w:val="0"/>
          <w:sz w:val="22"/>
          <w:szCs w:val="22"/>
        </w:rPr>
        <w:t>ist CG br. 88/09,</w:t>
      </w:r>
      <w:r>
        <w:rPr>
          <w:rFonts w:ascii="Arial" w:hAnsi="Arial" w:cs="Arial"/>
          <w:b w:val="0"/>
          <w:sz w:val="22"/>
          <w:szCs w:val="22"/>
        </w:rPr>
        <w:t xml:space="preserve"> </w:t>
      </w:r>
      <w:r w:rsidRPr="00A37D05">
        <w:rPr>
          <w:rFonts w:ascii="Arial" w:hAnsi="Arial" w:cs="Arial"/>
          <w:b w:val="0"/>
          <w:sz w:val="22"/>
          <w:szCs w:val="22"/>
        </w:rPr>
        <w:t>03/10,</w:t>
      </w:r>
      <w:r>
        <w:rPr>
          <w:rFonts w:ascii="Arial" w:hAnsi="Arial" w:cs="Arial"/>
          <w:b w:val="0"/>
          <w:sz w:val="22"/>
          <w:szCs w:val="22"/>
        </w:rPr>
        <w:t xml:space="preserve"> </w:t>
      </w:r>
      <w:r w:rsidRPr="00A37D05">
        <w:rPr>
          <w:rFonts w:ascii="Arial" w:hAnsi="Arial" w:cs="Arial"/>
          <w:b w:val="0"/>
          <w:sz w:val="22"/>
          <w:szCs w:val="22"/>
        </w:rPr>
        <w:t>38/12,</w:t>
      </w:r>
      <w:r>
        <w:rPr>
          <w:rFonts w:ascii="Arial" w:hAnsi="Arial" w:cs="Arial"/>
          <w:b w:val="0"/>
          <w:sz w:val="22"/>
          <w:szCs w:val="22"/>
        </w:rPr>
        <w:t xml:space="preserve"> </w:t>
      </w:r>
      <w:r w:rsidRPr="00A37D05">
        <w:rPr>
          <w:rFonts w:ascii="Arial" w:hAnsi="Arial" w:cs="Arial"/>
          <w:b w:val="0"/>
          <w:sz w:val="22"/>
          <w:szCs w:val="22"/>
        </w:rPr>
        <w:t>10/14,</w:t>
      </w:r>
      <w:r>
        <w:rPr>
          <w:rFonts w:ascii="Arial" w:hAnsi="Arial" w:cs="Arial"/>
          <w:b w:val="0"/>
          <w:sz w:val="22"/>
          <w:szCs w:val="22"/>
        </w:rPr>
        <w:t xml:space="preserve"> </w:t>
      </w:r>
      <w:r w:rsidRPr="00A37D05">
        <w:rPr>
          <w:rFonts w:ascii="Arial" w:hAnsi="Arial" w:cs="Arial"/>
          <w:b w:val="0"/>
          <w:sz w:val="22"/>
          <w:szCs w:val="22"/>
        </w:rPr>
        <w:t>57/14,</w:t>
      </w:r>
      <w:r>
        <w:rPr>
          <w:rFonts w:ascii="Arial" w:hAnsi="Arial" w:cs="Arial"/>
          <w:b w:val="0"/>
          <w:sz w:val="22"/>
          <w:szCs w:val="22"/>
        </w:rPr>
        <w:t xml:space="preserve"> </w:t>
      </w:r>
      <w:r w:rsidRPr="00A37D05">
        <w:rPr>
          <w:rFonts w:ascii="Arial" w:hAnsi="Arial" w:cs="Arial"/>
          <w:b w:val="0"/>
          <w:sz w:val="22"/>
          <w:szCs w:val="22"/>
        </w:rPr>
        <w:t>03/16), člana 29 stav 1 Zakona o održavanju stambenih zgrada (Sl.</w:t>
      </w:r>
      <w:r>
        <w:rPr>
          <w:rFonts w:ascii="Arial" w:hAnsi="Arial" w:cs="Arial"/>
          <w:b w:val="0"/>
          <w:sz w:val="22"/>
          <w:szCs w:val="22"/>
        </w:rPr>
        <w:t>l</w:t>
      </w:r>
      <w:r w:rsidRPr="00A37D05">
        <w:rPr>
          <w:rFonts w:ascii="Arial" w:hAnsi="Arial" w:cs="Arial"/>
          <w:b w:val="0"/>
          <w:sz w:val="22"/>
          <w:szCs w:val="22"/>
        </w:rPr>
        <w:t>ist CG br.41/16) i člana 31 Statuta opštine Tivat</w:t>
      </w:r>
      <w:r>
        <w:rPr>
          <w:rFonts w:ascii="Arial" w:hAnsi="Arial" w:cs="Arial"/>
          <w:b w:val="0"/>
          <w:sz w:val="22"/>
          <w:szCs w:val="22"/>
        </w:rPr>
        <w:t xml:space="preserve"> </w:t>
      </w:r>
      <w:r w:rsidRPr="00A37D05">
        <w:rPr>
          <w:rFonts w:ascii="Arial" w:hAnsi="Arial" w:cs="Arial"/>
          <w:b w:val="0"/>
          <w:sz w:val="22"/>
          <w:szCs w:val="22"/>
        </w:rPr>
        <w:t>(Sl.</w:t>
      </w:r>
      <w:r>
        <w:rPr>
          <w:rFonts w:ascii="Arial" w:hAnsi="Arial" w:cs="Arial"/>
          <w:b w:val="0"/>
          <w:sz w:val="22"/>
          <w:szCs w:val="22"/>
        </w:rPr>
        <w:t>l</w:t>
      </w:r>
      <w:r w:rsidRPr="00A37D05">
        <w:rPr>
          <w:rFonts w:ascii="Arial" w:hAnsi="Arial" w:cs="Arial"/>
          <w:b w:val="0"/>
          <w:sz w:val="22"/>
          <w:szCs w:val="22"/>
        </w:rPr>
        <w:t>ist RCG-opštinski propisi br.40/04 i 26/06 i Sl.</w:t>
      </w:r>
      <w:r>
        <w:rPr>
          <w:rFonts w:ascii="Arial" w:hAnsi="Arial" w:cs="Arial"/>
          <w:b w:val="0"/>
          <w:sz w:val="22"/>
          <w:szCs w:val="22"/>
        </w:rPr>
        <w:t>l</w:t>
      </w:r>
      <w:r w:rsidRPr="00A37D05">
        <w:rPr>
          <w:rFonts w:ascii="Arial" w:hAnsi="Arial" w:cs="Arial"/>
          <w:b w:val="0"/>
          <w:sz w:val="22"/>
          <w:szCs w:val="22"/>
        </w:rPr>
        <w:t>ist</w:t>
      </w:r>
      <w:r w:rsidR="00736DFE">
        <w:rPr>
          <w:rFonts w:ascii="Arial" w:hAnsi="Arial" w:cs="Arial"/>
          <w:b w:val="0"/>
          <w:sz w:val="22"/>
          <w:szCs w:val="22"/>
        </w:rPr>
        <w:t xml:space="preserve"> CG-opštinski propisi br.12/11,</w:t>
      </w:r>
      <w:r w:rsidRPr="00A37D05">
        <w:rPr>
          <w:rFonts w:ascii="Arial" w:hAnsi="Arial" w:cs="Arial"/>
          <w:b w:val="0"/>
          <w:sz w:val="22"/>
          <w:szCs w:val="22"/>
        </w:rPr>
        <w:t xml:space="preserve"> 21/11</w:t>
      </w:r>
      <w:r w:rsidR="00483E03">
        <w:rPr>
          <w:rFonts w:ascii="Arial" w:hAnsi="Arial" w:cs="Arial"/>
          <w:b w:val="0"/>
          <w:sz w:val="22"/>
          <w:szCs w:val="22"/>
        </w:rPr>
        <w:t>, 3/1</w:t>
      </w:r>
      <w:r w:rsidR="00D052CC">
        <w:rPr>
          <w:rFonts w:ascii="Arial" w:hAnsi="Arial" w:cs="Arial"/>
          <w:b w:val="0"/>
          <w:sz w:val="22"/>
          <w:szCs w:val="22"/>
        </w:rPr>
        <w:t>3)</w:t>
      </w:r>
      <w:r w:rsidRPr="00A37D05">
        <w:rPr>
          <w:rFonts w:ascii="Arial" w:hAnsi="Arial" w:cs="Arial"/>
          <w:b w:val="0"/>
          <w:sz w:val="22"/>
          <w:szCs w:val="22"/>
        </w:rPr>
        <w:t>,Skupština opštine Tivat, na sjedni</w:t>
      </w:r>
      <w:r w:rsidR="00D052CC">
        <w:rPr>
          <w:rFonts w:ascii="Arial" w:hAnsi="Arial" w:cs="Arial"/>
          <w:b w:val="0"/>
          <w:sz w:val="22"/>
          <w:szCs w:val="22"/>
        </w:rPr>
        <w:t>ci održanoj dana</w:t>
      </w:r>
      <w:r w:rsidR="0055193B">
        <w:rPr>
          <w:rFonts w:ascii="Arial" w:hAnsi="Arial" w:cs="Arial"/>
          <w:b w:val="0"/>
          <w:sz w:val="22"/>
          <w:szCs w:val="22"/>
        </w:rPr>
        <w:t xml:space="preserve"> 07.11.</w:t>
      </w:r>
      <w:r w:rsidRPr="00A37D05">
        <w:rPr>
          <w:rFonts w:ascii="Arial" w:hAnsi="Arial" w:cs="Arial"/>
          <w:b w:val="0"/>
          <w:sz w:val="22"/>
          <w:szCs w:val="22"/>
        </w:rPr>
        <w:t>2017</w:t>
      </w:r>
      <w:r w:rsidR="0055193B">
        <w:rPr>
          <w:rFonts w:ascii="Arial" w:hAnsi="Arial" w:cs="Arial"/>
          <w:b w:val="0"/>
          <w:sz w:val="22"/>
          <w:szCs w:val="22"/>
        </w:rPr>
        <w:t>.</w:t>
      </w:r>
      <w:r w:rsidRPr="00A37D05">
        <w:rPr>
          <w:rFonts w:ascii="Arial" w:hAnsi="Arial" w:cs="Arial"/>
          <w:b w:val="0"/>
          <w:sz w:val="22"/>
          <w:szCs w:val="22"/>
        </w:rPr>
        <w:t xml:space="preserve"> godine donijela je </w:t>
      </w:r>
    </w:p>
    <w:p w:rsidR="00482A38" w:rsidRPr="00A37D05" w:rsidRDefault="00482A38" w:rsidP="00482A38">
      <w:pPr>
        <w:pStyle w:val="N03Y"/>
        <w:rPr>
          <w:rFonts w:ascii="Arial" w:hAnsi="Arial" w:cs="Arial"/>
          <w:sz w:val="22"/>
          <w:szCs w:val="22"/>
        </w:rPr>
      </w:pPr>
      <w:r w:rsidRPr="00A37D05">
        <w:rPr>
          <w:rFonts w:ascii="Arial" w:hAnsi="Arial" w:cs="Arial"/>
          <w:sz w:val="22"/>
          <w:szCs w:val="22"/>
        </w:rPr>
        <w:t xml:space="preserve">ODLUKU </w:t>
      </w:r>
    </w:p>
    <w:p w:rsidR="00482A38" w:rsidRDefault="00482A38" w:rsidP="00482A38">
      <w:pPr>
        <w:pStyle w:val="N03Y"/>
        <w:rPr>
          <w:rFonts w:ascii="Arial" w:hAnsi="Arial" w:cs="Arial"/>
          <w:sz w:val="22"/>
          <w:szCs w:val="22"/>
        </w:rPr>
      </w:pPr>
      <w:r w:rsidRPr="00A37D05">
        <w:rPr>
          <w:rFonts w:ascii="Arial" w:hAnsi="Arial" w:cs="Arial"/>
          <w:sz w:val="22"/>
          <w:szCs w:val="22"/>
        </w:rPr>
        <w:t>o izmjeni i dop</w:t>
      </w:r>
      <w:r>
        <w:rPr>
          <w:rFonts w:ascii="Arial" w:hAnsi="Arial" w:cs="Arial"/>
          <w:sz w:val="22"/>
          <w:szCs w:val="22"/>
        </w:rPr>
        <w:t>u</w:t>
      </w:r>
      <w:r w:rsidRPr="00A37D05">
        <w:rPr>
          <w:rFonts w:ascii="Arial" w:hAnsi="Arial" w:cs="Arial"/>
          <w:sz w:val="22"/>
          <w:szCs w:val="22"/>
        </w:rPr>
        <w:t>ni Odluke o rješavanju stambenih potreba lica koja bira ili imenuje Skupština opštine i Predsjednik opštine i drugih lica čiji je rad od posebnog interesa za</w:t>
      </w:r>
      <w:r>
        <w:rPr>
          <w:rFonts w:ascii="Arial" w:hAnsi="Arial" w:cs="Arial"/>
          <w:sz w:val="22"/>
          <w:szCs w:val="22"/>
        </w:rPr>
        <w:t xml:space="preserve"> O</w:t>
      </w:r>
      <w:r w:rsidRPr="00A37D05">
        <w:rPr>
          <w:rFonts w:ascii="Arial" w:hAnsi="Arial" w:cs="Arial"/>
          <w:sz w:val="22"/>
          <w:szCs w:val="22"/>
        </w:rPr>
        <w:t>pštinu</w:t>
      </w:r>
    </w:p>
    <w:p w:rsidR="00482A38" w:rsidRPr="00A37D05" w:rsidRDefault="00482A38" w:rsidP="00482A38">
      <w:pPr>
        <w:pStyle w:val="N03Y"/>
        <w:rPr>
          <w:rFonts w:ascii="Arial" w:hAnsi="Arial" w:cs="Arial"/>
          <w:sz w:val="22"/>
          <w:szCs w:val="22"/>
        </w:rPr>
      </w:pPr>
    </w:p>
    <w:p w:rsidR="00482A38" w:rsidRPr="00A37D05" w:rsidRDefault="00482A38" w:rsidP="00482A38">
      <w:pPr>
        <w:pStyle w:val="N01X"/>
        <w:rPr>
          <w:rFonts w:ascii="Arial" w:hAnsi="Arial" w:cs="Arial"/>
          <w:sz w:val="22"/>
          <w:szCs w:val="22"/>
        </w:rPr>
      </w:pPr>
      <w:r w:rsidRPr="00A37D05">
        <w:rPr>
          <w:rFonts w:ascii="Arial" w:hAnsi="Arial" w:cs="Arial"/>
          <w:sz w:val="22"/>
          <w:szCs w:val="22"/>
        </w:rPr>
        <w:t xml:space="preserve">OPŠTE ODREDBE  </w:t>
      </w:r>
    </w:p>
    <w:p w:rsidR="00482A38" w:rsidRPr="00A37D05" w:rsidRDefault="00482A38" w:rsidP="00482A38">
      <w:pPr>
        <w:pStyle w:val="C30X"/>
        <w:rPr>
          <w:rFonts w:ascii="Arial" w:hAnsi="Arial" w:cs="Arial"/>
          <w:sz w:val="22"/>
          <w:szCs w:val="22"/>
        </w:rPr>
      </w:pPr>
      <w:r w:rsidRPr="00A37D05">
        <w:rPr>
          <w:rFonts w:ascii="Arial" w:hAnsi="Arial" w:cs="Arial"/>
          <w:sz w:val="22"/>
          <w:szCs w:val="22"/>
        </w:rPr>
        <w:t xml:space="preserve">Član 1 </w:t>
      </w:r>
    </w:p>
    <w:p w:rsidR="00482A38" w:rsidRPr="00A37D05" w:rsidRDefault="00482A38" w:rsidP="00482A38">
      <w:pPr>
        <w:pStyle w:val="N03Y"/>
        <w:jc w:val="both"/>
        <w:rPr>
          <w:rFonts w:ascii="Arial" w:hAnsi="Arial" w:cs="Arial"/>
          <w:b w:val="0"/>
          <w:sz w:val="22"/>
          <w:szCs w:val="22"/>
        </w:rPr>
      </w:pPr>
      <w:r w:rsidRPr="00A37D05">
        <w:rPr>
          <w:rFonts w:ascii="Arial" w:hAnsi="Arial" w:cs="Arial"/>
          <w:b w:val="0"/>
          <w:sz w:val="22"/>
          <w:szCs w:val="22"/>
        </w:rPr>
        <w:t xml:space="preserve">U Članu 1 Odluke </w:t>
      </w:r>
      <w:r w:rsidRPr="002C1794">
        <w:rPr>
          <w:rFonts w:ascii="Arial" w:hAnsi="Arial" w:cs="Arial"/>
          <w:b w:val="0"/>
          <w:sz w:val="22"/>
          <w:szCs w:val="22"/>
        </w:rPr>
        <w:t>o rješavanju stambenih potreba lica koja bira ili imenuje Skupština opštine i Predsjednik opštine i drugih lica čiji je rad od posebnog interesa za Opštinu</w:t>
      </w:r>
      <w:r>
        <w:rPr>
          <w:rFonts w:ascii="Arial" w:hAnsi="Arial" w:cs="Arial"/>
          <w:b w:val="0"/>
          <w:sz w:val="22"/>
          <w:szCs w:val="22"/>
        </w:rPr>
        <w:t xml:space="preserve"> (u daljem tekstu: Odluka), </w:t>
      </w:r>
      <w:r w:rsidRPr="00A37D05">
        <w:rPr>
          <w:rFonts w:ascii="Arial" w:hAnsi="Arial" w:cs="Arial"/>
          <w:b w:val="0"/>
          <w:sz w:val="22"/>
          <w:szCs w:val="22"/>
        </w:rPr>
        <w:t>stav 1 alineja 3 briše se, a alineja 4 postaj</w:t>
      </w:r>
      <w:r>
        <w:rPr>
          <w:rFonts w:ascii="Arial" w:hAnsi="Arial" w:cs="Arial"/>
          <w:b w:val="0"/>
          <w:sz w:val="22"/>
          <w:szCs w:val="22"/>
        </w:rPr>
        <w:t>e alineja 3;</w:t>
      </w:r>
    </w:p>
    <w:p w:rsidR="00482A38" w:rsidRDefault="00482A38" w:rsidP="00482A38">
      <w:pPr>
        <w:pStyle w:val="T30X"/>
        <w:ind w:firstLine="0"/>
        <w:rPr>
          <w:rFonts w:ascii="Arial" w:hAnsi="Arial" w:cs="Arial"/>
        </w:rPr>
      </w:pPr>
      <w:r w:rsidRPr="00A37D05">
        <w:rPr>
          <w:rFonts w:ascii="Arial" w:hAnsi="Arial" w:cs="Arial"/>
        </w:rPr>
        <w:t xml:space="preserve">U </w:t>
      </w:r>
      <w:r>
        <w:rPr>
          <w:rFonts w:ascii="Arial" w:hAnsi="Arial" w:cs="Arial"/>
        </w:rPr>
        <w:t xml:space="preserve">istom </w:t>
      </w:r>
      <w:r w:rsidRPr="00A37D05">
        <w:rPr>
          <w:rFonts w:ascii="Arial" w:hAnsi="Arial" w:cs="Arial"/>
        </w:rPr>
        <w:t>članu 1 stav 2 se briše u cjelosti i glasi</w:t>
      </w:r>
      <w:r>
        <w:rPr>
          <w:rFonts w:ascii="Arial" w:hAnsi="Arial" w:cs="Arial"/>
        </w:rPr>
        <w:t>:</w:t>
      </w:r>
    </w:p>
    <w:p w:rsidR="00482A38" w:rsidRPr="00A37D05" w:rsidRDefault="00482A38" w:rsidP="00482A38">
      <w:pPr>
        <w:pStyle w:val="T30X"/>
        <w:ind w:firstLine="0"/>
        <w:rPr>
          <w:rFonts w:ascii="Arial" w:hAnsi="Arial" w:cs="Arial"/>
        </w:rPr>
      </w:pPr>
    </w:p>
    <w:p w:rsidR="00482A38" w:rsidRPr="00A37D05" w:rsidRDefault="00482A38" w:rsidP="00482A38">
      <w:pPr>
        <w:pStyle w:val="T30X"/>
        <w:rPr>
          <w:rFonts w:ascii="Arial" w:hAnsi="Arial" w:cs="Arial"/>
        </w:rPr>
      </w:pPr>
      <w:r>
        <w:rPr>
          <w:rFonts w:ascii="Arial" w:hAnsi="Arial" w:cs="Arial"/>
        </w:rPr>
        <w:t>„</w:t>
      </w:r>
      <w:r w:rsidRPr="00A37D05">
        <w:rPr>
          <w:rFonts w:ascii="Arial" w:hAnsi="Arial" w:cs="Arial"/>
        </w:rPr>
        <w:t>Lica u smislu stava 1</w:t>
      </w:r>
      <w:r>
        <w:rPr>
          <w:rFonts w:ascii="Arial" w:hAnsi="Arial" w:cs="Arial"/>
        </w:rPr>
        <w:t>,</w:t>
      </w:r>
      <w:r w:rsidRPr="00A37D05">
        <w:rPr>
          <w:rFonts w:ascii="Arial" w:hAnsi="Arial" w:cs="Arial"/>
        </w:rPr>
        <w:t xml:space="preserve"> alineja 1, 2</w:t>
      </w:r>
      <w:r>
        <w:rPr>
          <w:rFonts w:ascii="Arial" w:hAnsi="Arial" w:cs="Arial"/>
        </w:rPr>
        <w:t xml:space="preserve"> i</w:t>
      </w:r>
      <w:r w:rsidRPr="00A37D05">
        <w:rPr>
          <w:rFonts w:ascii="Arial" w:hAnsi="Arial" w:cs="Arial"/>
        </w:rPr>
        <w:t xml:space="preserve"> 3 ovog člana su lica čiji je izbor ili imenovanje, odnosno post</w:t>
      </w:r>
      <w:r>
        <w:rPr>
          <w:rFonts w:ascii="Arial" w:hAnsi="Arial" w:cs="Arial"/>
        </w:rPr>
        <w:t>a</w:t>
      </w:r>
      <w:r w:rsidRPr="00A37D05">
        <w:rPr>
          <w:rFonts w:ascii="Arial" w:hAnsi="Arial" w:cs="Arial"/>
        </w:rPr>
        <w:t>vljenje uslovljen zasnivanjem radnog odnosa u organima opštine i</w:t>
      </w:r>
      <w:r>
        <w:rPr>
          <w:rFonts w:ascii="Arial" w:hAnsi="Arial" w:cs="Arial"/>
        </w:rPr>
        <w:t>li</w:t>
      </w:r>
      <w:r w:rsidRPr="00A37D05">
        <w:rPr>
          <w:rFonts w:ascii="Arial" w:hAnsi="Arial" w:cs="Arial"/>
        </w:rPr>
        <w:t xml:space="preserve">  javnim službama čiji je opština </w:t>
      </w:r>
      <w:r>
        <w:rPr>
          <w:rFonts w:ascii="Arial" w:hAnsi="Arial" w:cs="Arial"/>
        </w:rPr>
        <w:t xml:space="preserve">jedini </w:t>
      </w:r>
      <w:r w:rsidRPr="00A37D05">
        <w:rPr>
          <w:rFonts w:ascii="Arial" w:hAnsi="Arial" w:cs="Arial"/>
        </w:rPr>
        <w:t>osnivač</w:t>
      </w:r>
      <w:r>
        <w:rPr>
          <w:rFonts w:ascii="Arial" w:hAnsi="Arial" w:cs="Arial"/>
        </w:rPr>
        <w:t>.“</w:t>
      </w:r>
    </w:p>
    <w:p w:rsidR="00482A38" w:rsidRPr="00A37D05" w:rsidRDefault="00482A38" w:rsidP="00482A38">
      <w:pPr>
        <w:pStyle w:val="C30X"/>
        <w:rPr>
          <w:rFonts w:ascii="Arial" w:hAnsi="Arial" w:cs="Arial"/>
          <w:sz w:val="22"/>
          <w:szCs w:val="22"/>
        </w:rPr>
      </w:pPr>
      <w:r w:rsidRPr="00A37D05">
        <w:rPr>
          <w:rFonts w:ascii="Arial" w:hAnsi="Arial" w:cs="Arial"/>
          <w:sz w:val="22"/>
          <w:szCs w:val="22"/>
        </w:rPr>
        <w:t>Član 2</w:t>
      </w:r>
    </w:p>
    <w:p w:rsidR="00482A38" w:rsidRPr="00A37D05" w:rsidRDefault="00482A38" w:rsidP="00482A38">
      <w:pPr>
        <w:pStyle w:val="C30X"/>
        <w:jc w:val="left"/>
        <w:rPr>
          <w:rFonts w:ascii="Arial" w:hAnsi="Arial" w:cs="Arial"/>
          <w:b w:val="0"/>
          <w:color w:val="auto"/>
          <w:sz w:val="22"/>
          <w:szCs w:val="22"/>
        </w:rPr>
      </w:pPr>
      <w:r w:rsidRPr="00A37D05">
        <w:rPr>
          <w:rFonts w:ascii="Arial" w:hAnsi="Arial" w:cs="Arial"/>
          <w:b w:val="0"/>
          <w:color w:val="auto"/>
          <w:sz w:val="22"/>
          <w:szCs w:val="22"/>
        </w:rPr>
        <w:t>Član 5 stav 1 Odluke se mijenja u cjelosti i glasi</w:t>
      </w:r>
      <w:r>
        <w:rPr>
          <w:rFonts w:ascii="Arial" w:hAnsi="Arial" w:cs="Arial"/>
          <w:b w:val="0"/>
          <w:color w:val="auto"/>
          <w:sz w:val="22"/>
          <w:szCs w:val="22"/>
        </w:rPr>
        <w:t xml:space="preserve"> :</w:t>
      </w:r>
    </w:p>
    <w:p w:rsidR="00482A38" w:rsidRPr="00A37D05" w:rsidRDefault="00482A38" w:rsidP="00482A38">
      <w:pPr>
        <w:pStyle w:val="T30X"/>
        <w:rPr>
          <w:rFonts w:ascii="Arial" w:hAnsi="Arial" w:cs="Arial"/>
        </w:rPr>
      </w:pPr>
      <w:r>
        <w:rPr>
          <w:rFonts w:ascii="Arial" w:hAnsi="Arial" w:cs="Arial"/>
        </w:rPr>
        <w:t>„</w:t>
      </w:r>
      <w:r w:rsidRPr="00A37D05">
        <w:rPr>
          <w:rFonts w:ascii="Arial" w:hAnsi="Arial" w:cs="Arial"/>
        </w:rPr>
        <w:t>Lica iz člana 1. stav 1. ove odluke, prema broju članova porodičnog domaćinstva imaju pravo na stan sl</w:t>
      </w:r>
      <w:r>
        <w:rPr>
          <w:rFonts w:ascii="Arial" w:hAnsi="Arial" w:cs="Arial"/>
        </w:rPr>
        <w:t>j</w:t>
      </w:r>
      <w:r w:rsidRPr="00A37D05">
        <w:rPr>
          <w:rFonts w:ascii="Arial" w:hAnsi="Arial" w:cs="Arial"/>
        </w:rPr>
        <w:t xml:space="preserve">edeće </w:t>
      </w:r>
      <w:r>
        <w:rPr>
          <w:rFonts w:ascii="Arial" w:hAnsi="Arial" w:cs="Arial"/>
        </w:rPr>
        <w:t>strukture</w:t>
      </w:r>
      <w:r w:rsidRPr="00A37D05">
        <w:rPr>
          <w:rFonts w:ascii="Arial" w:hAnsi="Arial" w:cs="Arial"/>
        </w:rPr>
        <w:t>, i to:</w:t>
      </w:r>
    </w:p>
    <w:p w:rsidR="00482A38" w:rsidRPr="00A37D05" w:rsidRDefault="00482A38" w:rsidP="00482A38">
      <w:pPr>
        <w:pStyle w:val="T30X"/>
        <w:ind w:left="567" w:hanging="283"/>
        <w:rPr>
          <w:rFonts w:ascii="Arial" w:hAnsi="Arial" w:cs="Arial"/>
        </w:rPr>
      </w:pPr>
      <w:r w:rsidRPr="00A37D05">
        <w:rPr>
          <w:rFonts w:ascii="Arial" w:hAnsi="Arial" w:cs="Arial"/>
        </w:rPr>
        <w:t xml:space="preserve">   1. za samca, garsonjera ili jednosoban stan, </w:t>
      </w:r>
    </w:p>
    <w:p w:rsidR="00482A38" w:rsidRPr="00A37D05" w:rsidRDefault="00482A38" w:rsidP="00482A38">
      <w:pPr>
        <w:pStyle w:val="T30X"/>
        <w:ind w:left="567" w:hanging="283"/>
        <w:rPr>
          <w:rFonts w:ascii="Arial" w:hAnsi="Arial" w:cs="Arial"/>
        </w:rPr>
      </w:pPr>
      <w:r w:rsidRPr="00A37D05">
        <w:rPr>
          <w:rFonts w:ascii="Arial" w:hAnsi="Arial" w:cs="Arial"/>
        </w:rPr>
        <w:t xml:space="preserve">   2. za dva člana jednoiposoban ili dvosoban stan, </w:t>
      </w:r>
    </w:p>
    <w:p w:rsidR="00482A38" w:rsidRPr="00A37D05" w:rsidRDefault="00482A38" w:rsidP="00482A38">
      <w:pPr>
        <w:pStyle w:val="T30X"/>
        <w:ind w:left="567" w:hanging="283"/>
        <w:rPr>
          <w:rFonts w:ascii="Arial" w:hAnsi="Arial" w:cs="Arial"/>
        </w:rPr>
      </w:pPr>
      <w:r w:rsidRPr="00A37D05">
        <w:rPr>
          <w:rFonts w:ascii="Arial" w:hAnsi="Arial" w:cs="Arial"/>
        </w:rPr>
        <w:t xml:space="preserve">   3. za tri člana porodice dvoiposloban ili trosoban stan, </w:t>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t xml:space="preserve"> </w:t>
      </w:r>
    </w:p>
    <w:p w:rsidR="00482A38" w:rsidRPr="00A37D05" w:rsidRDefault="00482A38" w:rsidP="00482A38">
      <w:pPr>
        <w:pStyle w:val="T30X"/>
        <w:ind w:left="567" w:hanging="283"/>
        <w:rPr>
          <w:rFonts w:ascii="Arial" w:hAnsi="Arial" w:cs="Arial"/>
        </w:rPr>
      </w:pPr>
      <w:r w:rsidRPr="00A37D05">
        <w:rPr>
          <w:rFonts w:ascii="Arial" w:hAnsi="Arial" w:cs="Arial"/>
        </w:rPr>
        <w:t xml:space="preserve">   4. za četiri člana porodice, troiposoban ili četvorosoban stan </w:t>
      </w:r>
    </w:p>
    <w:p w:rsidR="00482A38" w:rsidRDefault="00482A38" w:rsidP="00482A38">
      <w:pPr>
        <w:pStyle w:val="T30X"/>
        <w:ind w:left="567" w:hanging="283"/>
        <w:rPr>
          <w:rFonts w:ascii="Arial" w:hAnsi="Arial" w:cs="Arial"/>
          <w:color w:val="auto"/>
        </w:rPr>
      </w:pPr>
      <w:r w:rsidRPr="00A37D05">
        <w:rPr>
          <w:rFonts w:ascii="Arial" w:hAnsi="Arial" w:cs="Arial"/>
        </w:rPr>
        <w:t xml:space="preserve">   </w:t>
      </w:r>
      <w:r w:rsidRPr="00A37D05">
        <w:rPr>
          <w:rFonts w:ascii="Arial" w:hAnsi="Arial" w:cs="Arial"/>
          <w:color w:val="auto"/>
        </w:rPr>
        <w:t>5 za pet ili više članova porodice četvoroiposoban ili veči stan</w:t>
      </w:r>
      <w:r>
        <w:rPr>
          <w:rFonts w:ascii="Arial" w:hAnsi="Arial" w:cs="Arial"/>
          <w:color w:val="auto"/>
        </w:rPr>
        <w:t>.“</w:t>
      </w:r>
      <w:r w:rsidRPr="00A37D05">
        <w:rPr>
          <w:rFonts w:ascii="Arial" w:hAnsi="Arial" w:cs="Arial"/>
          <w:color w:val="auto"/>
        </w:rPr>
        <w:t xml:space="preserve"> </w:t>
      </w:r>
    </w:p>
    <w:p w:rsidR="00482A38" w:rsidRDefault="00482A38" w:rsidP="00482A38">
      <w:pPr>
        <w:pStyle w:val="T30X"/>
        <w:ind w:left="567" w:hanging="283"/>
        <w:rPr>
          <w:rFonts w:ascii="Arial" w:hAnsi="Arial" w:cs="Arial"/>
          <w:color w:val="auto"/>
        </w:rPr>
      </w:pPr>
    </w:p>
    <w:p w:rsidR="00482A38" w:rsidRDefault="00482A38" w:rsidP="00482A38">
      <w:pPr>
        <w:pStyle w:val="T30X"/>
        <w:ind w:left="567" w:hanging="283"/>
        <w:rPr>
          <w:rFonts w:ascii="Arial" w:hAnsi="Arial" w:cs="Arial"/>
          <w:b/>
          <w:color w:val="auto"/>
        </w:rPr>
      </w:pP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b/>
          <w:color w:val="auto"/>
        </w:rPr>
        <w:t>Član 3</w:t>
      </w:r>
    </w:p>
    <w:p w:rsidR="00482A38" w:rsidRPr="00A37D05" w:rsidRDefault="00482A38" w:rsidP="00482A38">
      <w:pPr>
        <w:pStyle w:val="T30X"/>
        <w:ind w:left="567" w:hanging="283"/>
        <w:rPr>
          <w:rFonts w:ascii="Arial" w:hAnsi="Arial" w:cs="Arial"/>
          <w:b/>
          <w:color w:val="auto"/>
        </w:rPr>
      </w:pPr>
    </w:p>
    <w:p w:rsidR="00482A38" w:rsidRPr="00A37D05" w:rsidRDefault="00482A38" w:rsidP="00482A38">
      <w:pPr>
        <w:pStyle w:val="T30X"/>
        <w:ind w:firstLine="0"/>
        <w:rPr>
          <w:rFonts w:ascii="Arial" w:hAnsi="Arial" w:cs="Arial"/>
          <w:color w:val="auto"/>
        </w:rPr>
      </w:pPr>
      <w:r w:rsidRPr="00A37D05">
        <w:rPr>
          <w:rFonts w:ascii="Arial" w:hAnsi="Arial" w:cs="Arial"/>
          <w:color w:val="auto"/>
        </w:rPr>
        <w:t>Član 6 Odluke se mijenja u cjelosti i glasi</w:t>
      </w:r>
      <w:r>
        <w:rPr>
          <w:rFonts w:ascii="Arial" w:hAnsi="Arial" w:cs="Arial"/>
          <w:color w:val="auto"/>
        </w:rPr>
        <w:t>:</w:t>
      </w:r>
    </w:p>
    <w:p w:rsidR="00482A38" w:rsidRDefault="00482A38" w:rsidP="00482A38">
      <w:pPr>
        <w:pStyle w:val="T30X"/>
        <w:rPr>
          <w:rFonts w:ascii="Arial" w:hAnsi="Arial" w:cs="Arial"/>
        </w:rPr>
      </w:pPr>
      <w:r>
        <w:rPr>
          <w:rFonts w:ascii="Arial" w:hAnsi="Arial" w:cs="Arial"/>
        </w:rPr>
        <w:t>„L</w:t>
      </w:r>
      <w:r w:rsidRPr="00A37D05">
        <w:rPr>
          <w:rFonts w:ascii="Arial" w:hAnsi="Arial" w:cs="Arial"/>
        </w:rPr>
        <w:t>lice</w:t>
      </w:r>
      <w:r>
        <w:rPr>
          <w:rFonts w:ascii="Arial" w:hAnsi="Arial" w:cs="Arial"/>
        </w:rPr>
        <w:t xml:space="preserve"> kome je</w:t>
      </w:r>
      <w:r w:rsidRPr="00A37D05">
        <w:rPr>
          <w:rFonts w:ascii="Arial" w:hAnsi="Arial" w:cs="Arial"/>
        </w:rPr>
        <w:t xml:space="preserve"> Opština Tivat dodijelila odgovarajući stan, odnosno kreditom riješila stambeno pitanje</w:t>
      </w:r>
      <w:r>
        <w:rPr>
          <w:rFonts w:ascii="Arial" w:hAnsi="Arial" w:cs="Arial"/>
        </w:rPr>
        <w:t xml:space="preserve">, odnosno lice čijem je članu porodičnog domaćinstva Opština Tivat na isti način riješila stambeno pitanje, </w:t>
      </w:r>
      <w:r w:rsidRPr="00A37D05">
        <w:rPr>
          <w:rFonts w:ascii="Arial" w:hAnsi="Arial" w:cs="Arial"/>
        </w:rPr>
        <w:t>u skl</w:t>
      </w:r>
      <w:r>
        <w:rPr>
          <w:rFonts w:ascii="Arial" w:hAnsi="Arial" w:cs="Arial"/>
        </w:rPr>
        <w:t>a</w:t>
      </w:r>
      <w:r w:rsidRPr="00A37D05">
        <w:rPr>
          <w:rFonts w:ascii="Arial" w:hAnsi="Arial" w:cs="Arial"/>
        </w:rPr>
        <w:t>du sa sa tadašnjim propisima o rješavanju stambenih pitanja</w:t>
      </w:r>
      <w:r>
        <w:rPr>
          <w:rFonts w:ascii="Arial" w:hAnsi="Arial" w:cs="Arial"/>
        </w:rPr>
        <w:t>, nema p</w:t>
      </w:r>
      <w:r w:rsidRPr="00A37D05">
        <w:rPr>
          <w:rFonts w:ascii="Arial" w:hAnsi="Arial" w:cs="Arial"/>
        </w:rPr>
        <w:t>ravo na rješavanje stambenih potreba, u smislu ove Odluke</w:t>
      </w:r>
      <w:r>
        <w:rPr>
          <w:rFonts w:ascii="Arial" w:hAnsi="Arial" w:cs="Arial"/>
        </w:rPr>
        <w:t>.</w:t>
      </w:r>
      <w:r w:rsidRPr="00A37D05">
        <w:rPr>
          <w:rFonts w:ascii="Arial" w:hAnsi="Arial" w:cs="Arial"/>
        </w:rPr>
        <w:t>.</w:t>
      </w:r>
      <w:r>
        <w:rPr>
          <w:rFonts w:ascii="Arial" w:hAnsi="Arial" w:cs="Arial"/>
        </w:rPr>
        <w:t>“</w:t>
      </w:r>
      <w:r w:rsidRPr="00A37D05">
        <w:rPr>
          <w:rFonts w:ascii="Arial" w:hAnsi="Arial" w:cs="Arial"/>
        </w:rPr>
        <w:t xml:space="preserve"> </w:t>
      </w:r>
    </w:p>
    <w:p w:rsidR="00482A38" w:rsidRDefault="00482A38" w:rsidP="00482A38">
      <w:pPr>
        <w:pStyle w:val="T30X"/>
        <w:rPr>
          <w:rFonts w:ascii="Arial" w:hAnsi="Arial" w:cs="Arial"/>
          <w:color w:val="FF0000"/>
        </w:rPr>
      </w:pPr>
    </w:p>
    <w:p w:rsidR="00482A38" w:rsidRPr="00A37D05" w:rsidRDefault="00482A38" w:rsidP="00482A38">
      <w:pPr>
        <w:pStyle w:val="T30X"/>
        <w:rPr>
          <w:rFonts w:ascii="Arial" w:hAnsi="Arial" w:cs="Arial"/>
          <w:color w:val="auto"/>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37D05">
        <w:rPr>
          <w:rFonts w:ascii="Arial" w:hAnsi="Arial" w:cs="Arial"/>
          <w:color w:val="auto"/>
        </w:rPr>
        <w:t>Član 4</w:t>
      </w:r>
    </w:p>
    <w:p w:rsidR="00482A38" w:rsidRPr="00A37D05" w:rsidRDefault="00482A38" w:rsidP="00482A38">
      <w:pPr>
        <w:pStyle w:val="N01X"/>
        <w:jc w:val="left"/>
        <w:rPr>
          <w:rFonts w:ascii="Arial" w:hAnsi="Arial" w:cs="Arial"/>
          <w:sz w:val="22"/>
          <w:szCs w:val="22"/>
        </w:rPr>
      </w:pPr>
      <w:r w:rsidRPr="00A37D05">
        <w:rPr>
          <w:rFonts w:ascii="Arial" w:hAnsi="Arial" w:cs="Arial"/>
          <w:sz w:val="22"/>
          <w:szCs w:val="22"/>
        </w:rPr>
        <w:t xml:space="preserve">U poglavlju II  KRITERIJUMI ZA RJEŠAVANJE STAMBENIH POTREBA </w:t>
      </w:r>
    </w:p>
    <w:p w:rsidR="00482A38" w:rsidRPr="00A37D05" w:rsidRDefault="00482A38" w:rsidP="00482A38">
      <w:pPr>
        <w:pStyle w:val="N01X"/>
        <w:jc w:val="left"/>
        <w:rPr>
          <w:rFonts w:ascii="Arial" w:hAnsi="Arial" w:cs="Arial"/>
          <w:b w:val="0"/>
          <w:sz w:val="22"/>
          <w:szCs w:val="22"/>
        </w:rPr>
      </w:pPr>
      <w:r w:rsidRPr="00A37D05">
        <w:rPr>
          <w:rFonts w:ascii="Arial" w:hAnsi="Arial" w:cs="Arial"/>
          <w:b w:val="0"/>
          <w:sz w:val="22"/>
          <w:szCs w:val="22"/>
        </w:rPr>
        <w:t>Član 10 Odluke se mijenja u cjelosti i glasi:</w:t>
      </w:r>
    </w:p>
    <w:p w:rsidR="00482A38" w:rsidRPr="00A37D05" w:rsidRDefault="00482A38" w:rsidP="00482A38">
      <w:pPr>
        <w:pStyle w:val="T30X"/>
        <w:rPr>
          <w:rFonts w:ascii="Arial" w:hAnsi="Arial" w:cs="Arial"/>
        </w:rPr>
      </w:pPr>
      <w:r>
        <w:rPr>
          <w:rFonts w:ascii="Arial" w:hAnsi="Arial" w:cs="Arial"/>
        </w:rPr>
        <w:lastRenderedPageBreak/>
        <w:t>„</w:t>
      </w:r>
      <w:r w:rsidRPr="00A37D05">
        <w:rPr>
          <w:rFonts w:ascii="Arial" w:hAnsi="Arial" w:cs="Arial"/>
        </w:rPr>
        <w:t>Prioritet za rješavanje stambenih potreba lica iz člana 1 ove Odluke , utvrđuje se na osnovu sledećih kriterijuma:</w:t>
      </w:r>
    </w:p>
    <w:p w:rsidR="00482A38" w:rsidRPr="00A37D05" w:rsidRDefault="00482A38" w:rsidP="00482A38">
      <w:pPr>
        <w:pStyle w:val="T30X"/>
        <w:numPr>
          <w:ilvl w:val="0"/>
          <w:numId w:val="1"/>
        </w:numPr>
        <w:rPr>
          <w:rFonts w:ascii="Arial" w:hAnsi="Arial" w:cs="Arial"/>
        </w:rPr>
      </w:pPr>
      <w:r w:rsidRPr="00A37D05">
        <w:rPr>
          <w:rFonts w:ascii="Arial" w:hAnsi="Arial" w:cs="Arial"/>
        </w:rPr>
        <w:t>značaj poslova do 55 bodova;</w:t>
      </w:r>
    </w:p>
    <w:p w:rsidR="00482A38" w:rsidRPr="00A37D05" w:rsidRDefault="00482A38" w:rsidP="00482A38">
      <w:pPr>
        <w:pStyle w:val="T30X"/>
        <w:numPr>
          <w:ilvl w:val="0"/>
          <w:numId w:val="1"/>
        </w:numPr>
        <w:rPr>
          <w:rFonts w:ascii="Arial" w:hAnsi="Arial" w:cs="Arial"/>
        </w:rPr>
      </w:pPr>
      <w:r w:rsidRPr="00A37D05">
        <w:rPr>
          <w:rFonts w:ascii="Arial" w:hAnsi="Arial" w:cs="Arial"/>
        </w:rPr>
        <w:t>broj članova porodičnog domaćinstva do 25 bodova</w:t>
      </w:r>
    </w:p>
    <w:p w:rsidR="00482A38" w:rsidRPr="00A37D05" w:rsidRDefault="00482A38" w:rsidP="00482A38">
      <w:pPr>
        <w:pStyle w:val="T30X"/>
        <w:numPr>
          <w:ilvl w:val="0"/>
          <w:numId w:val="1"/>
        </w:numPr>
        <w:rPr>
          <w:rFonts w:ascii="Arial" w:hAnsi="Arial" w:cs="Arial"/>
        </w:rPr>
      </w:pPr>
      <w:r w:rsidRPr="00A37D05">
        <w:rPr>
          <w:rFonts w:ascii="Arial" w:hAnsi="Arial" w:cs="Arial"/>
        </w:rPr>
        <w:t>postojeća stambena situacija do 20 bodova</w:t>
      </w:r>
      <w:r>
        <w:rPr>
          <w:rFonts w:ascii="Arial" w:hAnsi="Arial" w:cs="Arial"/>
        </w:rPr>
        <w:t>.“</w:t>
      </w:r>
    </w:p>
    <w:p w:rsidR="00482A38" w:rsidRDefault="00482A38" w:rsidP="00482A38">
      <w:pPr>
        <w:pStyle w:val="T30X"/>
        <w:ind w:left="914" w:firstLine="0"/>
        <w:rPr>
          <w:rFonts w:ascii="Arial" w:hAnsi="Arial" w:cs="Arial"/>
        </w:rPr>
      </w:pPr>
    </w:p>
    <w:p w:rsidR="00482A38" w:rsidRDefault="00482A38" w:rsidP="00482A38">
      <w:pPr>
        <w:pStyle w:val="T30X"/>
        <w:ind w:left="4248" w:firstLine="0"/>
        <w:rPr>
          <w:rFonts w:ascii="Arial" w:hAnsi="Arial" w:cs="Arial"/>
          <w:b/>
        </w:rPr>
      </w:pPr>
      <w:r w:rsidRPr="00A37D05">
        <w:rPr>
          <w:rFonts w:ascii="Arial" w:hAnsi="Arial" w:cs="Arial"/>
          <w:b/>
        </w:rPr>
        <w:t>Član 5</w:t>
      </w:r>
    </w:p>
    <w:p w:rsidR="00482A38" w:rsidRPr="00A37D05" w:rsidRDefault="00482A38" w:rsidP="00482A38">
      <w:pPr>
        <w:pStyle w:val="T30X"/>
        <w:ind w:left="4248" w:firstLine="0"/>
        <w:rPr>
          <w:rFonts w:ascii="Arial" w:hAnsi="Arial" w:cs="Arial"/>
          <w:b/>
        </w:rPr>
      </w:pPr>
    </w:p>
    <w:p w:rsidR="00482A38" w:rsidRPr="00A37D05" w:rsidRDefault="00482A38" w:rsidP="00482A38">
      <w:pPr>
        <w:pStyle w:val="T30X"/>
        <w:ind w:firstLine="0"/>
        <w:rPr>
          <w:rFonts w:ascii="Arial" w:hAnsi="Arial" w:cs="Arial"/>
          <w:color w:val="auto"/>
        </w:rPr>
      </w:pPr>
      <w:r>
        <w:rPr>
          <w:rFonts w:ascii="Arial" w:hAnsi="Arial" w:cs="Arial"/>
          <w:color w:val="auto"/>
        </w:rPr>
        <w:t>N</w:t>
      </w:r>
      <w:r w:rsidRPr="00A37D05">
        <w:rPr>
          <w:rFonts w:ascii="Arial" w:hAnsi="Arial" w:cs="Arial"/>
          <w:color w:val="auto"/>
        </w:rPr>
        <w:t xml:space="preserve">akon člana 10 dodaje se član 10a </w:t>
      </w:r>
      <w:r>
        <w:rPr>
          <w:rFonts w:ascii="Arial" w:hAnsi="Arial" w:cs="Arial"/>
          <w:color w:val="auto"/>
        </w:rPr>
        <w:t>,</w:t>
      </w:r>
      <w:r w:rsidRPr="00A37D05">
        <w:rPr>
          <w:rFonts w:ascii="Arial" w:hAnsi="Arial" w:cs="Arial"/>
          <w:color w:val="auto"/>
        </w:rPr>
        <w:t xml:space="preserve"> </w:t>
      </w:r>
      <w:r>
        <w:rPr>
          <w:rFonts w:ascii="Arial" w:hAnsi="Arial" w:cs="Arial"/>
          <w:color w:val="auto"/>
        </w:rPr>
        <w:t>„D</w:t>
      </w:r>
      <w:r w:rsidRPr="00A37D05">
        <w:rPr>
          <w:rFonts w:ascii="Arial" w:hAnsi="Arial" w:cs="Arial"/>
          <w:color w:val="auto"/>
        </w:rPr>
        <w:t>opunski kriterijumi</w:t>
      </w:r>
      <w:r>
        <w:rPr>
          <w:rFonts w:ascii="Arial" w:hAnsi="Arial" w:cs="Arial"/>
          <w:color w:val="auto"/>
        </w:rPr>
        <w:t>“,</w:t>
      </w:r>
      <w:r w:rsidRPr="00A37D05">
        <w:rPr>
          <w:rFonts w:ascii="Arial" w:hAnsi="Arial" w:cs="Arial"/>
          <w:color w:val="auto"/>
        </w:rPr>
        <w:t xml:space="preserve">  koji  glasi:</w:t>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r w:rsidRPr="00A37D05">
        <w:rPr>
          <w:rFonts w:ascii="Arial" w:hAnsi="Arial" w:cs="Arial"/>
          <w:color w:val="auto"/>
        </w:rPr>
        <w:tab/>
      </w:r>
    </w:p>
    <w:p w:rsidR="00482A38" w:rsidRPr="00A37D05" w:rsidRDefault="00482A38" w:rsidP="00482A38">
      <w:pPr>
        <w:pStyle w:val="T30X"/>
        <w:ind w:left="284" w:firstLine="0"/>
        <w:rPr>
          <w:rFonts w:ascii="Arial" w:hAnsi="Arial" w:cs="Arial"/>
          <w:color w:val="auto"/>
        </w:rPr>
      </w:pPr>
      <w:r>
        <w:rPr>
          <w:rFonts w:ascii="Arial" w:hAnsi="Arial" w:cs="Arial"/>
          <w:color w:val="auto"/>
        </w:rPr>
        <w:t>„</w:t>
      </w:r>
      <w:r w:rsidRPr="00A37D05">
        <w:rPr>
          <w:rFonts w:ascii="Arial" w:hAnsi="Arial" w:cs="Arial"/>
          <w:color w:val="auto"/>
        </w:rPr>
        <w:t>Ukoliko primjenom kriterijuma iz člana 10  Odluke, dva ili više podnosioca zahtjeva imaju isti broj bodova, prioriet u rješavanju stambene potrebe određuje se primjenom dopunskih kriterijuma i to sl</w:t>
      </w:r>
      <w:r>
        <w:rPr>
          <w:rFonts w:ascii="Arial" w:hAnsi="Arial" w:cs="Arial"/>
          <w:color w:val="auto"/>
        </w:rPr>
        <w:t>j</w:t>
      </w:r>
      <w:r w:rsidRPr="00A37D05">
        <w:rPr>
          <w:rFonts w:ascii="Arial" w:hAnsi="Arial" w:cs="Arial"/>
          <w:color w:val="auto"/>
        </w:rPr>
        <w:t>edećim redosl</w:t>
      </w:r>
      <w:r>
        <w:rPr>
          <w:rFonts w:ascii="Arial" w:hAnsi="Arial" w:cs="Arial"/>
          <w:color w:val="auto"/>
        </w:rPr>
        <w:t>ij</w:t>
      </w:r>
      <w:r w:rsidRPr="00A37D05">
        <w:rPr>
          <w:rFonts w:ascii="Arial" w:hAnsi="Arial" w:cs="Arial"/>
          <w:color w:val="auto"/>
        </w:rPr>
        <w:t>edom:</w:t>
      </w:r>
    </w:p>
    <w:p w:rsidR="00482A38" w:rsidRPr="00A37D05" w:rsidRDefault="00482A38" w:rsidP="00482A38">
      <w:pPr>
        <w:pStyle w:val="T30X"/>
        <w:ind w:left="567" w:hanging="283"/>
        <w:rPr>
          <w:rFonts w:ascii="Arial" w:hAnsi="Arial" w:cs="Arial"/>
        </w:rPr>
      </w:pPr>
      <w:r w:rsidRPr="00A37D05">
        <w:rPr>
          <w:rFonts w:ascii="Arial" w:hAnsi="Arial" w:cs="Arial"/>
        </w:rPr>
        <w:t>1. lično učešće zaposlenog do 60 bodova;</w:t>
      </w:r>
    </w:p>
    <w:p w:rsidR="00482A38" w:rsidRPr="00A37D05" w:rsidRDefault="00482A38" w:rsidP="00482A38">
      <w:pPr>
        <w:pStyle w:val="T30X"/>
        <w:rPr>
          <w:rFonts w:ascii="Arial" w:hAnsi="Arial" w:cs="Arial"/>
        </w:rPr>
      </w:pPr>
      <w:r w:rsidRPr="00A37D05">
        <w:rPr>
          <w:rFonts w:ascii="Arial" w:hAnsi="Arial" w:cs="Arial"/>
        </w:rPr>
        <w:t xml:space="preserve">2. radni staž do 40 bodova;     </w:t>
      </w:r>
    </w:p>
    <w:p w:rsidR="00482A38" w:rsidRPr="00A37D05" w:rsidRDefault="00482A38" w:rsidP="00482A38">
      <w:pPr>
        <w:pStyle w:val="T30X"/>
        <w:ind w:left="567" w:firstLine="0"/>
        <w:rPr>
          <w:rFonts w:ascii="Arial" w:hAnsi="Arial" w:cs="Arial"/>
          <w:b/>
        </w:rPr>
      </w:pP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b/>
        </w:rPr>
        <w:t>Član 6</w:t>
      </w:r>
    </w:p>
    <w:p w:rsidR="00482A38" w:rsidRPr="00A37D05" w:rsidRDefault="00482A38" w:rsidP="00482A38">
      <w:pPr>
        <w:pStyle w:val="N01X"/>
        <w:jc w:val="left"/>
        <w:rPr>
          <w:rFonts w:ascii="Arial" w:hAnsi="Arial" w:cs="Arial"/>
          <w:b w:val="0"/>
          <w:sz w:val="22"/>
          <w:szCs w:val="22"/>
        </w:rPr>
      </w:pPr>
      <w:r w:rsidRPr="00A37D05">
        <w:rPr>
          <w:rFonts w:ascii="Arial" w:hAnsi="Arial" w:cs="Arial"/>
          <w:b w:val="0"/>
          <w:sz w:val="22"/>
          <w:szCs w:val="22"/>
        </w:rPr>
        <w:t>Član 11 Odluke</w:t>
      </w:r>
      <w:r>
        <w:rPr>
          <w:rFonts w:ascii="Arial" w:hAnsi="Arial" w:cs="Arial"/>
          <w:b w:val="0"/>
          <w:sz w:val="22"/>
          <w:szCs w:val="22"/>
        </w:rPr>
        <w:t>, „</w:t>
      </w:r>
      <w:r w:rsidRPr="00A37D05">
        <w:rPr>
          <w:rFonts w:ascii="Arial" w:hAnsi="Arial" w:cs="Arial"/>
          <w:b w:val="0"/>
          <w:sz w:val="22"/>
          <w:szCs w:val="22"/>
        </w:rPr>
        <w:t>Značaj poslova</w:t>
      </w:r>
      <w:r>
        <w:rPr>
          <w:rFonts w:ascii="Arial" w:hAnsi="Arial" w:cs="Arial"/>
          <w:b w:val="0"/>
          <w:sz w:val="22"/>
          <w:szCs w:val="22"/>
        </w:rPr>
        <w:t xml:space="preserve">“, </w:t>
      </w:r>
      <w:r w:rsidRPr="00A37D05">
        <w:rPr>
          <w:rFonts w:ascii="Arial" w:hAnsi="Arial" w:cs="Arial"/>
          <w:b w:val="0"/>
          <w:sz w:val="22"/>
          <w:szCs w:val="22"/>
        </w:rPr>
        <w:t xml:space="preserve"> se mijenja u cjelosti i glasi:</w:t>
      </w:r>
    </w:p>
    <w:p w:rsidR="00482A38" w:rsidRPr="00A37D05" w:rsidRDefault="00482A38" w:rsidP="00482A38">
      <w:pPr>
        <w:pStyle w:val="T30X"/>
        <w:rPr>
          <w:rFonts w:ascii="Arial" w:hAnsi="Arial" w:cs="Arial"/>
        </w:rPr>
      </w:pPr>
      <w:r>
        <w:rPr>
          <w:rFonts w:ascii="Arial" w:hAnsi="Arial" w:cs="Arial"/>
        </w:rPr>
        <w:t>„</w:t>
      </w:r>
      <w:r w:rsidRPr="00A37D05">
        <w:rPr>
          <w:rFonts w:ascii="Arial" w:hAnsi="Arial" w:cs="Arial"/>
        </w:rPr>
        <w:t xml:space="preserve">Značaj poslova vrednuje se na način što se vrijednost poslova </w:t>
      </w:r>
      <w:r>
        <w:rPr>
          <w:rFonts w:ascii="Arial" w:hAnsi="Arial" w:cs="Arial"/>
        </w:rPr>
        <w:t>utvrđena</w:t>
      </w:r>
      <w:r w:rsidRPr="00A37D05">
        <w:rPr>
          <w:rFonts w:ascii="Arial" w:hAnsi="Arial" w:cs="Arial"/>
        </w:rPr>
        <w:t xml:space="preserve"> koefic</w:t>
      </w:r>
      <w:r>
        <w:rPr>
          <w:rFonts w:ascii="Arial" w:hAnsi="Arial" w:cs="Arial"/>
        </w:rPr>
        <w:t>i</w:t>
      </w:r>
      <w:r w:rsidRPr="00A37D05">
        <w:rPr>
          <w:rFonts w:ascii="Arial" w:hAnsi="Arial" w:cs="Arial"/>
        </w:rPr>
        <w:t>jentom,</w:t>
      </w:r>
      <w:r>
        <w:rPr>
          <w:rFonts w:ascii="Arial" w:hAnsi="Arial" w:cs="Arial"/>
        </w:rPr>
        <w:t xml:space="preserve"> </w:t>
      </w:r>
      <w:r w:rsidRPr="00A37D05">
        <w:rPr>
          <w:rFonts w:ascii="Arial" w:hAnsi="Arial" w:cs="Arial"/>
        </w:rPr>
        <w:t xml:space="preserve">u skladu sa </w:t>
      </w:r>
      <w:r w:rsidR="00B13700">
        <w:rPr>
          <w:rFonts w:ascii="Arial" w:hAnsi="Arial" w:cs="Arial"/>
        </w:rPr>
        <w:t xml:space="preserve">Zakonom o </w:t>
      </w:r>
      <w:r w:rsidRPr="00A37D05">
        <w:rPr>
          <w:rFonts w:ascii="Arial" w:hAnsi="Arial" w:cs="Arial"/>
        </w:rPr>
        <w:t xml:space="preserve">zaradama </w:t>
      </w:r>
      <w:r w:rsidR="00B13700">
        <w:rPr>
          <w:rFonts w:ascii="Arial" w:hAnsi="Arial" w:cs="Arial"/>
        </w:rPr>
        <w:t xml:space="preserve">zaposlenih </w:t>
      </w:r>
      <w:r w:rsidRPr="00A37D05">
        <w:rPr>
          <w:rFonts w:ascii="Arial" w:hAnsi="Arial" w:cs="Arial"/>
        </w:rPr>
        <w:t>u javnom sektoru na dan raspisivanja oglasa, uvećava 3 puta.</w:t>
      </w:r>
      <w:r>
        <w:rPr>
          <w:rFonts w:ascii="Arial" w:hAnsi="Arial" w:cs="Arial"/>
        </w:rPr>
        <w:t>“</w:t>
      </w:r>
    </w:p>
    <w:p w:rsidR="00482A38" w:rsidRPr="00A37D05" w:rsidRDefault="00482A38" w:rsidP="00482A38">
      <w:pPr>
        <w:pStyle w:val="T30X"/>
        <w:rPr>
          <w:rFonts w:ascii="Arial" w:hAnsi="Arial" w:cs="Arial"/>
        </w:rPr>
      </w:pPr>
    </w:p>
    <w:p w:rsidR="00482A38" w:rsidRPr="00A37D05" w:rsidRDefault="00482A38" w:rsidP="00482A38">
      <w:pPr>
        <w:pStyle w:val="T30X"/>
        <w:rPr>
          <w:rFonts w:ascii="Arial" w:hAnsi="Arial" w:cs="Arial"/>
          <w:b/>
        </w:rPr>
      </w:pP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b/>
        </w:rPr>
        <w:t xml:space="preserve">Član </w:t>
      </w:r>
      <w:r>
        <w:rPr>
          <w:rFonts w:ascii="Arial" w:hAnsi="Arial" w:cs="Arial"/>
          <w:b/>
        </w:rPr>
        <w:t>7</w:t>
      </w:r>
      <w:r w:rsidRPr="00A37D05">
        <w:rPr>
          <w:rFonts w:ascii="Arial" w:hAnsi="Arial" w:cs="Arial"/>
          <w:b/>
        </w:rPr>
        <w:tab/>
      </w:r>
    </w:p>
    <w:p w:rsidR="00482A38" w:rsidRPr="00A37D05" w:rsidRDefault="00482A38" w:rsidP="00482A38">
      <w:pPr>
        <w:pStyle w:val="T30X"/>
        <w:rPr>
          <w:rFonts w:ascii="Arial" w:hAnsi="Arial" w:cs="Arial"/>
        </w:rPr>
      </w:pPr>
    </w:p>
    <w:p w:rsidR="00482A38" w:rsidRPr="00A37D05" w:rsidRDefault="00482A38" w:rsidP="00482A38">
      <w:pPr>
        <w:pStyle w:val="T30X"/>
        <w:ind w:firstLine="0"/>
        <w:rPr>
          <w:rFonts w:ascii="Arial" w:hAnsi="Arial" w:cs="Arial"/>
        </w:rPr>
      </w:pPr>
      <w:r w:rsidRPr="00A37D05">
        <w:rPr>
          <w:rFonts w:ascii="Arial" w:hAnsi="Arial" w:cs="Arial"/>
        </w:rPr>
        <w:t xml:space="preserve">Član 13 stav 1 </w:t>
      </w:r>
      <w:r>
        <w:rPr>
          <w:rFonts w:ascii="Arial" w:hAnsi="Arial" w:cs="Arial"/>
        </w:rPr>
        <w:t>O</w:t>
      </w:r>
      <w:r w:rsidRPr="00A37D05">
        <w:rPr>
          <w:rFonts w:ascii="Arial" w:hAnsi="Arial" w:cs="Arial"/>
        </w:rPr>
        <w:t xml:space="preserve">dluke </w:t>
      </w:r>
      <w:r>
        <w:rPr>
          <w:rFonts w:ascii="Arial" w:hAnsi="Arial" w:cs="Arial"/>
        </w:rPr>
        <w:t>,</w:t>
      </w:r>
      <w:r w:rsidRPr="00A37D05">
        <w:rPr>
          <w:rFonts w:ascii="Arial" w:hAnsi="Arial" w:cs="Arial"/>
        </w:rPr>
        <w:t xml:space="preserve">  </w:t>
      </w:r>
      <w:r>
        <w:rPr>
          <w:rFonts w:ascii="Arial" w:hAnsi="Arial" w:cs="Arial"/>
        </w:rPr>
        <w:t>„</w:t>
      </w:r>
      <w:r w:rsidRPr="00A37D05">
        <w:rPr>
          <w:rFonts w:ascii="Arial" w:hAnsi="Arial" w:cs="Arial"/>
        </w:rPr>
        <w:t>Broj članova domaćinstva</w:t>
      </w:r>
      <w:r>
        <w:rPr>
          <w:rFonts w:ascii="Arial" w:hAnsi="Arial" w:cs="Arial"/>
        </w:rPr>
        <w:t>“,</w:t>
      </w:r>
      <w:r w:rsidRPr="00A37D05">
        <w:rPr>
          <w:rFonts w:ascii="Arial" w:hAnsi="Arial" w:cs="Arial"/>
        </w:rPr>
        <w:t xml:space="preserve"> se mijenja i glasi:</w:t>
      </w:r>
    </w:p>
    <w:p w:rsidR="00482A38" w:rsidRPr="00A37D05" w:rsidRDefault="00482A38" w:rsidP="00482A38">
      <w:pPr>
        <w:pStyle w:val="T30X"/>
        <w:rPr>
          <w:rFonts w:ascii="Arial" w:hAnsi="Arial" w:cs="Arial"/>
          <w:color w:val="auto"/>
        </w:rPr>
      </w:pPr>
      <w:r>
        <w:rPr>
          <w:rFonts w:ascii="Arial" w:hAnsi="Arial" w:cs="Arial"/>
          <w:color w:val="auto"/>
        </w:rPr>
        <w:t>„</w:t>
      </w:r>
      <w:r w:rsidRPr="00A37D05">
        <w:rPr>
          <w:rFonts w:ascii="Arial" w:hAnsi="Arial" w:cs="Arial"/>
          <w:color w:val="auto"/>
        </w:rPr>
        <w:t xml:space="preserve">Broj članova porodičnog domaćinstva vrednuje se sa najviše 25 bodova i to:      </w:t>
      </w:r>
    </w:p>
    <w:p w:rsidR="00482A38" w:rsidRPr="00A37D05" w:rsidRDefault="00482A38" w:rsidP="00482A38">
      <w:pPr>
        <w:pStyle w:val="T30X"/>
        <w:ind w:left="567" w:hanging="283"/>
        <w:rPr>
          <w:rFonts w:ascii="Arial" w:hAnsi="Arial" w:cs="Arial"/>
          <w:color w:val="auto"/>
        </w:rPr>
      </w:pPr>
      <w:r w:rsidRPr="00A37D05">
        <w:rPr>
          <w:rFonts w:ascii="Arial" w:hAnsi="Arial" w:cs="Arial"/>
          <w:color w:val="auto"/>
        </w:rPr>
        <w:t xml:space="preserve">   - samcu pripada 5 bodova</w:t>
      </w:r>
      <w:r>
        <w:rPr>
          <w:rFonts w:ascii="Arial" w:hAnsi="Arial" w:cs="Arial"/>
          <w:color w:val="auto"/>
        </w:rPr>
        <w:t>,</w:t>
      </w:r>
    </w:p>
    <w:p w:rsidR="00482A38" w:rsidRPr="00A37D05" w:rsidRDefault="00482A38" w:rsidP="00482A38">
      <w:pPr>
        <w:pStyle w:val="T30X"/>
        <w:ind w:left="567" w:hanging="283"/>
        <w:rPr>
          <w:rFonts w:ascii="Arial" w:hAnsi="Arial" w:cs="Arial"/>
          <w:color w:val="auto"/>
        </w:rPr>
      </w:pPr>
      <w:r w:rsidRPr="00A37D05">
        <w:rPr>
          <w:rFonts w:ascii="Arial" w:hAnsi="Arial" w:cs="Arial"/>
          <w:color w:val="auto"/>
        </w:rPr>
        <w:t xml:space="preserve">   - porodičnom domaćinstvu od 2 člana pripada 10 bodova</w:t>
      </w:r>
      <w:r>
        <w:rPr>
          <w:rFonts w:ascii="Arial" w:hAnsi="Arial" w:cs="Arial"/>
          <w:color w:val="auto"/>
        </w:rPr>
        <w:t>,</w:t>
      </w:r>
      <w:r w:rsidRPr="00A37D05">
        <w:rPr>
          <w:rFonts w:ascii="Arial" w:hAnsi="Arial" w:cs="Arial"/>
          <w:color w:val="auto"/>
        </w:rPr>
        <w:t xml:space="preserve">              </w:t>
      </w:r>
    </w:p>
    <w:p w:rsidR="00482A38" w:rsidRPr="00A37D05" w:rsidRDefault="00482A38" w:rsidP="00482A38">
      <w:pPr>
        <w:pStyle w:val="T30X"/>
        <w:ind w:left="567" w:hanging="283"/>
        <w:rPr>
          <w:rFonts w:ascii="Arial" w:hAnsi="Arial" w:cs="Arial"/>
          <w:color w:val="auto"/>
        </w:rPr>
      </w:pPr>
      <w:r w:rsidRPr="00A37D05">
        <w:rPr>
          <w:rFonts w:ascii="Arial" w:hAnsi="Arial" w:cs="Arial"/>
          <w:color w:val="auto"/>
        </w:rPr>
        <w:t xml:space="preserve">   - porodičnom domaćinstvu od 3 člana pripada 15 bodova</w:t>
      </w:r>
      <w:r>
        <w:rPr>
          <w:rFonts w:ascii="Arial" w:hAnsi="Arial" w:cs="Arial"/>
          <w:color w:val="auto"/>
        </w:rPr>
        <w:t>,</w:t>
      </w:r>
    </w:p>
    <w:p w:rsidR="00482A38" w:rsidRPr="00A37D05" w:rsidRDefault="00482A38" w:rsidP="00482A38">
      <w:pPr>
        <w:pStyle w:val="T30X"/>
        <w:ind w:left="567" w:hanging="283"/>
        <w:rPr>
          <w:rFonts w:ascii="Arial" w:hAnsi="Arial" w:cs="Arial"/>
          <w:color w:val="auto"/>
        </w:rPr>
      </w:pPr>
      <w:r w:rsidRPr="00A37D05">
        <w:rPr>
          <w:rFonts w:ascii="Arial" w:hAnsi="Arial" w:cs="Arial"/>
          <w:color w:val="auto"/>
        </w:rPr>
        <w:t xml:space="preserve">   - porodičnom domaćinstvu od 4 člana pripada 20 bodova</w:t>
      </w:r>
      <w:r>
        <w:rPr>
          <w:rFonts w:ascii="Arial" w:hAnsi="Arial" w:cs="Arial"/>
          <w:color w:val="auto"/>
        </w:rPr>
        <w:t>,</w:t>
      </w:r>
    </w:p>
    <w:p w:rsidR="00482A38" w:rsidRDefault="00482A38" w:rsidP="00482A38">
      <w:pPr>
        <w:pStyle w:val="T30X"/>
        <w:ind w:left="567" w:hanging="283"/>
        <w:rPr>
          <w:rFonts w:ascii="Arial" w:hAnsi="Arial" w:cs="Arial"/>
          <w:color w:val="auto"/>
        </w:rPr>
      </w:pPr>
      <w:r w:rsidRPr="00A37D05">
        <w:rPr>
          <w:rFonts w:ascii="Arial" w:hAnsi="Arial" w:cs="Arial"/>
          <w:color w:val="auto"/>
        </w:rPr>
        <w:t xml:space="preserve">   - porodičnom domaćinstvu od 5 i više članova pripada 25</w:t>
      </w:r>
      <w:r>
        <w:rPr>
          <w:rFonts w:ascii="Arial" w:hAnsi="Arial" w:cs="Arial"/>
          <w:color w:val="auto"/>
        </w:rPr>
        <w:t xml:space="preserve"> bodova.“</w:t>
      </w:r>
    </w:p>
    <w:p w:rsidR="00482A38" w:rsidRDefault="00482A38" w:rsidP="00482A38">
      <w:pPr>
        <w:pStyle w:val="T30X"/>
        <w:ind w:left="567" w:hanging="283"/>
        <w:rPr>
          <w:rFonts w:ascii="Arial" w:hAnsi="Arial" w:cs="Arial"/>
          <w:color w:val="auto"/>
        </w:rPr>
      </w:pPr>
    </w:p>
    <w:p w:rsidR="00482A38" w:rsidRPr="00A37D05" w:rsidRDefault="00482A38" w:rsidP="00482A38">
      <w:pPr>
        <w:pStyle w:val="T30X"/>
        <w:ind w:firstLine="0"/>
        <w:rPr>
          <w:rFonts w:ascii="Arial" w:hAnsi="Arial" w:cs="Arial"/>
          <w:color w:val="auto"/>
        </w:rPr>
      </w:pPr>
      <w:r w:rsidRPr="00A37D05">
        <w:rPr>
          <w:rFonts w:ascii="Arial" w:hAnsi="Arial" w:cs="Arial"/>
          <w:color w:val="auto"/>
        </w:rPr>
        <w:t>Nakon stava 2 ovog člana dodaj</w:t>
      </w:r>
      <w:r>
        <w:rPr>
          <w:rFonts w:ascii="Arial" w:hAnsi="Arial" w:cs="Arial"/>
          <w:color w:val="auto"/>
        </w:rPr>
        <w:t>u</w:t>
      </w:r>
      <w:r w:rsidRPr="00A37D05">
        <w:rPr>
          <w:rFonts w:ascii="Arial" w:hAnsi="Arial" w:cs="Arial"/>
          <w:color w:val="auto"/>
        </w:rPr>
        <w:t xml:space="preserve"> se novi stavovi 3 i 4  koji glase</w:t>
      </w:r>
      <w:r>
        <w:rPr>
          <w:rFonts w:ascii="Arial" w:hAnsi="Arial" w:cs="Arial"/>
          <w:color w:val="auto"/>
        </w:rPr>
        <w:t>:</w:t>
      </w:r>
    </w:p>
    <w:p w:rsidR="00482A38" w:rsidRPr="00A37D05" w:rsidRDefault="00482A38" w:rsidP="00482A38">
      <w:pPr>
        <w:pStyle w:val="T30X"/>
        <w:rPr>
          <w:rFonts w:ascii="Arial" w:hAnsi="Arial" w:cs="Arial"/>
          <w:color w:val="auto"/>
        </w:rPr>
      </w:pPr>
      <w:r>
        <w:rPr>
          <w:rFonts w:ascii="Arial" w:hAnsi="Arial" w:cs="Arial"/>
          <w:color w:val="auto"/>
        </w:rPr>
        <w:t>„</w:t>
      </w:r>
      <w:r w:rsidRPr="00A37D05">
        <w:rPr>
          <w:rFonts w:ascii="Arial" w:hAnsi="Arial" w:cs="Arial"/>
          <w:color w:val="auto"/>
        </w:rPr>
        <w:t>Izuzetno, ukoliko sa podnosiocem zahtjeva stanuju srodnici i njihova maloljetna djeca u periodu od najmanje dvije godine prije podnošenja zahtjeva, a nemaju riješeno stambeno pitanje, podnosilac zahtjeva ima pravo na jednu prostoriju više.</w:t>
      </w:r>
    </w:p>
    <w:p w:rsidR="00482A38" w:rsidRPr="00A37D05" w:rsidRDefault="00482A38" w:rsidP="00482A38">
      <w:pPr>
        <w:pStyle w:val="T30X"/>
        <w:rPr>
          <w:rFonts w:ascii="Arial" w:hAnsi="Arial" w:cs="Arial"/>
          <w:color w:val="auto"/>
        </w:rPr>
      </w:pPr>
      <w:r w:rsidRPr="00A37D05">
        <w:rPr>
          <w:rFonts w:ascii="Arial" w:hAnsi="Arial" w:cs="Arial"/>
          <w:color w:val="auto"/>
        </w:rPr>
        <w:t>Licima iz člana 1  Odluke može se dodijeliti i stan manje površine od onog koji mu pripada po odredbama člana 5 ove Odluke</w:t>
      </w:r>
      <w:r>
        <w:rPr>
          <w:rFonts w:ascii="Arial" w:hAnsi="Arial" w:cs="Arial"/>
          <w:color w:val="auto"/>
        </w:rPr>
        <w:t>,</w:t>
      </w:r>
      <w:r w:rsidRPr="00A37D05">
        <w:rPr>
          <w:rFonts w:ascii="Arial" w:hAnsi="Arial" w:cs="Arial"/>
          <w:color w:val="auto"/>
        </w:rPr>
        <w:t xml:space="preserve"> ako se o tome isti saglasi pismenim putem.</w:t>
      </w:r>
      <w:r>
        <w:rPr>
          <w:rFonts w:ascii="Arial" w:hAnsi="Arial" w:cs="Arial"/>
          <w:color w:val="auto"/>
        </w:rPr>
        <w:t>“</w:t>
      </w:r>
      <w:r w:rsidRPr="00A37D05">
        <w:rPr>
          <w:rFonts w:ascii="Arial" w:hAnsi="Arial" w:cs="Arial"/>
          <w:color w:val="auto"/>
        </w:rPr>
        <w:t xml:space="preserve"> </w:t>
      </w:r>
    </w:p>
    <w:p w:rsidR="00482A38" w:rsidRDefault="00482A38" w:rsidP="00482A38">
      <w:pPr>
        <w:pStyle w:val="T30X"/>
        <w:rPr>
          <w:rFonts w:ascii="Arial" w:hAnsi="Arial" w:cs="Arial"/>
          <w:b/>
        </w:rPr>
      </w:pP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p>
    <w:p w:rsidR="00482A38" w:rsidRDefault="00482A38" w:rsidP="00482A38">
      <w:pPr>
        <w:pStyle w:val="T30X"/>
        <w:ind w:left="3540" w:firstLine="708"/>
        <w:rPr>
          <w:rFonts w:ascii="Arial" w:hAnsi="Arial" w:cs="Arial"/>
          <w:b/>
        </w:rPr>
      </w:pPr>
      <w:r w:rsidRPr="00040D84">
        <w:rPr>
          <w:rFonts w:ascii="Arial" w:hAnsi="Arial" w:cs="Arial"/>
          <w:b/>
        </w:rPr>
        <w:t xml:space="preserve">Član </w:t>
      </w:r>
      <w:r>
        <w:rPr>
          <w:rFonts w:ascii="Arial" w:hAnsi="Arial" w:cs="Arial"/>
          <w:b/>
        </w:rPr>
        <w:t>8</w:t>
      </w:r>
    </w:p>
    <w:p w:rsidR="00482A38" w:rsidRPr="00040D84" w:rsidRDefault="00482A38" w:rsidP="00482A38">
      <w:pPr>
        <w:pStyle w:val="T30X"/>
        <w:ind w:left="3540" w:firstLine="708"/>
        <w:rPr>
          <w:rFonts w:ascii="Arial" w:hAnsi="Arial" w:cs="Arial"/>
          <w:b/>
        </w:rPr>
      </w:pPr>
    </w:p>
    <w:p w:rsidR="00482A38" w:rsidRPr="00A37D05" w:rsidRDefault="00482A38" w:rsidP="00482A38">
      <w:pPr>
        <w:pStyle w:val="T30X"/>
        <w:ind w:firstLine="0"/>
        <w:rPr>
          <w:rFonts w:ascii="Arial" w:hAnsi="Arial" w:cs="Arial"/>
        </w:rPr>
      </w:pPr>
      <w:r w:rsidRPr="00A37D05">
        <w:rPr>
          <w:rFonts w:ascii="Arial" w:hAnsi="Arial" w:cs="Arial"/>
        </w:rPr>
        <w:t>Član 12</w:t>
      </w:r>
      <w:r>
        <w:rPr>
          <w:rFonts w:ascii="Arial" w:hAnsi="Arial" w:cs="Arial"/>
        </w:rPr>
        <w:t>,</w:t>
      </w:r>
      <w:r w:rsidRPr="00A37D05">
        <w:rPr>
          <w:rFonts w:ascii="Arial" w:hAnsi="Arial" w:cs="Arial"/>
        </w:rPr>
        <w:t xml:space="preserve">  </w:t>
      </w:r>
      <w:r>
        <w:rPr>
          <w:rFonts w:ascii="Arial" w:hAnsi="Arial" w:cs="Arial"/>
        </w:rPr>
        <w:t>„</w:t>
      </w:r>
      <w:r w:rsidRPr="00A37D05">
        <w:rPr>
          <w:rFonts w:ascii="Arial" w:hAnsi="Arial" w:cs="Arial"/>
        </w:rPr>
        <w:t>Postojeća stambena situacija</w:t>
      </w:r>
      <w:r>
        <w:rPr>
          <w:rFonts w:ascii="Arial" w:hAnsi="Arial" w:cs="Arial"/>
        </w:rPr>
        <w:t>“, m</w:t>
      </w:r>
      <w:r w:rsidRPr="00A37D05">
        <w:rPr>
          <w:rFonts w:ascii="Arial" w:hAnsi="Arial" w:cs="Arial"/>
        </w:rPr>
        <w:t xml:space="preserve">ijenja se u cjelosti </w:t>
      </w:r>
      <w:r>
        <w:rPr>
          <w:rFonts w:ascii="Arial" w:hAnsi="Arial" w:cs="Arial"/>
        </w:rPr>
        <w:t xml:space="preserve">i </w:t>
      </w:r>
      <w:r w:rsidRPr="00A37D05">
        <w:rPr>
          <w:rFonts w:ascii="Arial" w:hAnsi="Arial" w:cs="Arial"/>
        </w:rPr>
        <w:t>glasi</w:t>
      </w:r>
    </w:p>
    <w:p w:rsidR="00482A38" w:rsidRPr="00A3318A" w:rsidRDefault="00482A38" w:rsidP="00482A38">
      <w:pPr>
        <w:pStyle w:val="C30X"/>
        <w:ind w:firstLine="283"/>
        <w:jc w:val="left"/>
        <w:rPr>
          <w:rFonts w:ascii="Arial" w:hAnsi="Arial" w:cs="Arial"/>
          <w:b w:val="0"/>
          <w:sz w:val="22"/>
          <w:szCs w:val="22"/>
        </w:rPr>
      </w:pPr>
      <w:r w:rsidRPr="00A3318A">
        <w:rPr>
          <w:rFonts w:ascii="Arial" w:hAnsi="Arial" w:cs="Arial"/>
          <w:b w:val="0"/>
          <w:sz w:val="22"/>
          <w:szCs w:val="22"/>
        </w:rPr>
        <w:t>„Postojeća stambena situacija vrednuje se na sl</w:t>
      </w:r>
      <w:r>
        <w:rPr>
          <w:rFonts w:ascii="Arial" w:hAnsi="Arial" w:cs="Arial"/>
          <w:b w:val="0"/>
          <w:sz w:val="22"/>
          <w:szCs w:val="22"/>
        </w:rPr>
        <w:t>j</w:t>
      </w:r>
      <w:r w:rsidRPr="00A3318A">
        <w:rPr>
          <w:rFonts w:ascii="Arial" w:hAnsi="Arial" w:cs="Arial"/>
          <w:b w:val="0"/>
          <w:sz w:val="22"/>
          <w:szCs w:val="22"/>
        </w:rPr>
        <w:t>edeći način:</w:t>
      </w:r>
    </w:p>
    <w:p w:rsidR="00482A38" w:rsidRPr="00A37D05" w:rsidRDefault="00482A38" w:rsidP="00482A38">
      <w:pPr>
        <w:pStyle w:val="T30X"/>
        <w:ind w:left="567" w:hanging="283"/>
        <w:rPr>
          <w:rFonts w:ascii="Arial" w:hAnsi="Arial" w:cs="Arial"/>
        </w:rPr>
      </w:pPr>
      <w:r w:rsidRPr="00A37D05">
        <w:rPr>
          <w:rFonts w:ascii="Arial" w:hAnsi="Arial" w:cs="Arial"/>
        </w:rPr>
        <w:t xml:space="preserve">   1. </w:t>
      </w:r>
      <w:r>
        <w:rPr>
          <w:rFonts w:ascii="Arial" w:hAnsi="Arial" w:cs="Arial"/>
        </w:rPr>
        <w:t xml:space="preserve"> </w:t>
      </w:r>
      <w:r w:rsidRPr="00A37D05">
        <w:rPr>
          <w:rFonts w:ascii="Arial" w:hAnsi="Arial" w:cs="Arial"/>
        </w:rPr>
        <w:t xml:space="preserve">Licu koje nema stan, u smislu člana 4. Odluke, pripada 15 bodova </w:t>
      </w:r>
    </w:p>
    <w:p w:rsidR="00482A38" w:rsidRPr="00A37D05" w:rsidRDefault="00482A38" w:rsidP="00482A38">
      <w:pPr>
        <w:pStyle w:val="T30X"/>
        <w:rPr>
          <w:rFonts w:ascii="Arial" w:hAnsi="Arial" w:cs="Arial"/>
        </w:rPr>
      </w:pPr>
      <w:r>
        <w:rPr>
          <w:rFonts w:ascii="Arial" w:hAnsi="Arial" w:cs="Arial"/>
        </w:rPr>
        <w:t xml:space="preserve">   1a.</w:t>
      </w:r>
      <w:r w:rsidRPr="00A37D05">
        <w:rPr>
          <w:rFonts w:ascii="Arial" w:hAnsi="Arial" w:cs="Arial"/>
        </w:rPr>
        <w:t>Licu koji je podstanar broj bodova uvećava se za 5.</w:t>
      </w:r>
    </w:p>
    <w:p w:rsidR="00482A38" w:rsidRPr="00A37D05" w:rsidRDefault="00482A38" w:rsidP="00482A38">
      <w:pPr>
        <w:pStyle w:val="T30X"/>
        <w:ind w:left="284" w:firstLine="0"/>
        <w:rPr>
          <w:rFonts w:ascii="Arial" w:hAnsi="Arial" w:cs="Arial"/>
        </w:rPr>
      </w:pPr>
      <w:r w:rsidRPr="00A37D05">
        <w:rPr>
          <w:rFonts w:ascii="Arial" w:hAnsi="Arial" w:cs="Arial"/>
        </w:rPr>
        <w:lastRenderedPageBreak/>
        <w:t>2. Lice koji sa članovima porodičnog domaćinstva ima stan , odnosno stambenu zgradu neodgovarajuće površine , pripada :</w:t>
      </w:r>
    </w:p>
    <w:p w:rsidR="00482A38" w:rsidRPr="00A37D05" w:rsidRDefault="00482A38" w:rsidP="00482A38">
      <w:pPr>
        <w:pStyle w:val="T30X"/>
        <w:ind w:left="1134" w:hanging="283"/>
        <w:rPr>
          <w:rFonts w:ascii="Arial" w:hAnsi="Arial" w:cs="Arial"/>
          <w:color w:val="auto"/>
        </w:rPr>
      </w:pPr>
      <w:r w:rsidRPr="00A37D05">
        <w:rPr>
          <w:rFonts w:ascii="Arial" w:hAnsi="Arial" w:cs="Arial"/>
          <w:color w:val="auto"/>
        </w:rPr>
        <w:t xml:space="preserve">      a) ako nedostaje do 8 m2</w:t>
      </w:r>
      <w:r>
        <w:rPr>
          <w:rFonts w:ascii="Arial" w:hAnsi="Arial" w:cs="Arial"/>
          <w:color w:val="auto"/>
        </w:rPr>
        <w:t>,</w:t>
      </w:r>
      <w:r w:rsidRPr="00A37D05">
        <w:rPr>
          <w:rFonts w:ascii="Arial" w:hAnsi="Arial" w:cs="Arial"/>
          <w:color w:val="auto"/>
        </w:rPr>
        <w:t xml:space="preserve">  3 boda</w:t>
      </w:r>
    </w:p>
    <w:p w:rsidR="00482A38" w:rsidRPr="00A37D05" w:rsidRDefault="00482A38" w:rsidP="00482A38">
      <w:pPr>
        <w:pStyle w:val="T30X"/>
        <w:ind w:left="1134" w:hanging="283"/>
        <w:rPr>
          <w:rFonts w:ascii="Arial" w:hAnsi="Arial" w:cs="Arial"/>
          <w:color w:val="auto"/>
        </w:rPr>
      </w:pPr>
      <w:r w:rsidRPr="00A37D05">
        <w:rPr>
          <w:rFonts w:ascii="Arial" w:hAnsi="Arial" w:cs="Arial"/>
          <w:color w:val="auto"/>
        </w:rPr>
        <w:t xml:space="preserve">      b) ako nedostaje do 12 m2</w:t>
      </w:r>
      <w:r>
        <w:rPr>
          <w:rFonts w:ascii="Arial" w:hAnsi="Arial" w:cs="Arial"/>
          <w:color w:val="auto"/>
        </w:rPr>
        <w:t>,</w:t>
      </w:r>
      <w:r w:rsidRPr="00A37D05">
        <w:rPr>
          <w:rFonts w:ascii="Arial" w:hAnsi="Arial" w:cs="Arial"/>
          <w:color w:val="auto"/>
        </w:rPr>
        <w:t xml:space="preserve">  6 bodova</w:t>
      </w:r>
    </w:p>
    <w:p w:rsidR="00482A38" w:rsidRPr="00A37D05" w:rsidRDefault="00482A38" w:rsidP="00482A38">
      <w:pPr>
        <w:pStyle w:val="T30X"/>
        <w:ind w:left="1134" w:hanging="283"/>
        <w:rPr>
          <w:rFonts w:ascii="Arial" w:hAnsi="Arial" w:cs="Arial"/>
          <w:color w:val="auto"/>
        </w:rPr>
      </w:pPr>
      <w:r w:rsidRPr="00A37D05">
        <w:rPr>
          <w:rFonts w:ascii="Arial" w:hAnsi="Arial" w:cs="Arial"/>
          <w:color w:val="auto"/>
        </w:rPr>
        <w:t xml:space="preserve">      c) ako nedostaje do 16 m2</w:t>
      </w:r>
      <w:r>
        <w:rPr>
          <w:rFonts w:ascii="Arial" w:hAnsi="Arial" w:cs="Arial"/>
          <w:color w:val="auto"/>
        </w:rPr>
        <w:t>,</w:t>
      </w:r>
      <w:r w:rsidRPr="00A37D05">
        <w:rPr>
          <w:rFonts w:ascii="Arial" w:hAnsi="Arial" w:cs="Arial"/>
          <w:color w:val="auto"/>
        </w:rPr>
        <w:t xml:space="preserve">  9  bodova  </w:t>
      </w:r>
    </w:p>
    <w:p w:rsidR="00482A38" w:rsidRPr="00A37D05" w:rsidRDefault="00482A38" w:rsidP="00482A38">
      <w:pPr>
        <w:pStyle w:val="T30X"/>
        <w:ind w:left="1134" w:hanging="283"/>
        <w:rPr>
          <w:rFonts w:ascii="Arial" w:hAnsi="Arial" w:cs="Arial"/>
          <w:color w:val="auto"/>
        </w:rPr>
      </w:pPr>
      <w:r w:rsidRPr="00A37D05">
        <w:rPr>
          <w:rFonts w:ascii="Arial" w:hAnsi="Arial" w:cs="Arial"/>
          <w:color w:val="auto"/>
        </w:rPr>
        <w:t xml:space="preserve">     d) ako nedostaje 15 do 20 m2</w:t>
      </w:r>
      <w:r>
        <w:rPr>
          <w:rFonts w:ascii="Arial" w:hAnsi="Arial" w:cs="Arial"/>
          <w:color w:val="auto"/>
        </w:rPr>
        <w:t>,</w:t>
      </w:r>
      <w:r w:rsidRPr="00A37D05">
        <w:rPr>
          <w:rFonts w:ascii="Arial" w:hAnsi="Arial" w:cs="Arial"/>
          <w:color w:val="auto"/>
        </w:rPr>
        <w:t xml:space="preserve"> 12 bodova  </w:t>
      </w:r>
    </w:p>
    <w:p w:rsidR="00482A38" w:rsidRPr="00A37D05" w:rsidRDefault="00482A38" w:rsidP="00482A38">
      <w:pPr>
        <w:pStyle w:val="T30X"/>
        <w:ind w:firstLine="0"/>
        <w:rPr>
          <w:rFonts w:ascii="Arial" w:hAnsi="Arial" w:cs="Arial"/>
        </w:rPr>
      </w:pPr>
      <w:r w:rsidRPr="00A37D05">
        <w:rPr>
          <w:rFonts w:ascii="Arial" w:hAnsi="Arial" w:cs="Arial"/>
          <w:color w:val="auto"/>
        </w:rPr>
        <w:t>Stanom neodgovarajuće površine smatra se stan manje stambene</w:t>
      </w:r>
      <w:r w:rsidRPr="00A37D05">
        <w:rPr>
          <w:rFonts w:ascii="Arial" w:hAnsi="Arial" w:cs="Arial"/>
        </w:rPr>
        <w:t xml:space="preserve"> površine predviđene članom 5. ove Odluke.</w:t>
      </w:r>
    </w:p>
    <w:p w:rsidR="00482A38" w:rsidRPr="00A37D05" w:rsidRDefault="00482A38" w:rsidP="00482A38">
      <w:pPr>
        <w:pStyle w:val="T30X"/>
        <w:ind w:left="567" w:hanging="283"/>
        <w:rPr>
          <w:rFonts w:ascii="Arial" w:hAnsi="Arial" w:cs="Arial"/>
        </w:rPr>
      </w:pPr>
      <w:r w:rsidRPr="00A37D05">
        <w:rPr>
          <w:rFonts w:ascii="Arial" w:hAnsi="Arial" w:cs="Arial"/>
        </w:rPr>
        <w:t xml:space="preserve">   3. Licu koji posjeduje neuslovan stan pripada 8 bodova</w:t>
      </w:r>
    </w:p>
    <w:p w:rsidR="00482A38" w:rsidRPr="00A37D05" w:rsidRDefault="00482A38" w:rsidP="00482A38">
      <w:pPr>
        <w:pStyle w:val="T30X"/>
        <w:rPr>
          <w:rFonts w:ascii="Arial" w:hAnsi="Arial" w:cs="Arial"/>
        </w:rPr>
      </w:pPr>
      <w:r w:rsidRPr="00A37D05">
        <w:rPr>
          <w:rFonts w:ascii="Arial" w:hAnsi="Arial" w:cs="Arial"/>
        </w:rPr>
        <w:t>Pod neuslovnim stanom, u smislu ove Odluke smatra se stan koji, uzimajući u obzir sve uslove, ne obezbjeđuje ni minimalne uslove stanovanja (mračni, vlažni stanovi, stanovi sagrađeni od lošeg materijala, montažni stanovi sa ograničenim rokom trajanja, dotrajali trošni stanovi i drugi), što u svakom konkretnom slučaju utvrđuje stručna komisija.</w:t>
      </w:r>
    </w:p>
    <w:p w:rsidR="00482A38" w:rsidRPr="00A37D05" w:rsidRDefault="00482A38" w:rsidP="00482A38">
      <w:pPr>
        <w:pStyle w:val="T30X"/>
        <w:rPr>
          <w:rFonts w:ascii="Arial" w:hAnsi="Arial" w:cs="Arial"/>
        </w:rPr>
      </w:pPr>
      <w:r w:rsidRPr="00A37D05">
        <w:rPr>
          <w:rFonts w:ascii="Arial" w:hAnsi="Arial" w:cs="Arial"/>
        </w:rPr>
        <w:t>Licu koji posjeduje neuslovan stan i nedovoljne površine, sabiraju se bodovi iz tač. 2 i 3 stav 1 ovog člana.</w:t>
      </w:r>
      <w:r>
        <w:rPr>
          <w:rFonts w:ascii="Arial" w:hAnsi="Arial" w:cs="Arial"/>
        </w:rPr>
        <w:t>“</w:t>
      </w:r>
    </w:p>
    <w:p w:rsidR="00482A38" w:rsidRPr="00040D84" w:rsidRDefault="00482A38" w:rsidP="00482A38">
      <w:pPr>
        <w:pStyle w:val="T30X"/>
        <w:rPr>
          <w:rFonts w:ascii="Arial" w:hAnsi="Arial" w:cs="Arial"/>
          <w:b/>
        </w:rPr>
      </w:pP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A37D05">
        <w:rPr>
          <w:rFonts w:ascii="Arial" w:hAnsi="Arial" w:cs="Arial"/>
        </w:rPr>
        <w:tab/>
      </w:r>
      <w:r w:rsidRPr="00040D84">
        <w:rPr>
          <w:rFonts w:ascii="Arial" w:hAnsi="Arial" w:cs="Arial"/>
          <w:b/>
        </w:rPr>
        <w:t xml:space="preserve">Član </w:t>
      </w:r>
      <w:r>
        <w:rPr>
          <w:rFonts w:ascii="Arial" w:hAnsi="Arial" w:cs="Arial"/>
          <w:b/>
        </w:rPr>
        <w:t>9</w:t>
      </w:r>
    </w:p>
    <w:p w:rsidR="00482A38" w:rsidRPr="00A37D05" w:rsidRDefault="00482A38" w:rsidP="00482A38">
      <w:pPr>
        <w:pStyle w:val="C30X"/>
        <w:jc w:val="left"/>
        <w:rPr>
          <w:rFonts w:ascii="Arial" w:hAnsi="Arial" w:cs="Arial"/>
          <w:b w:val="0"/>
          <w:sz w:val="22"/>
          <w:szCs w:val="22"/>
        </w:rPr>
      </w:pPr>
      <w:r w:rsidRPr="00A37D05">
        <w:rPr>
          <w:rFonts w:ascii="Arial" w:hAnsi="Arial" w:cs="Arial"/>
          <w:b w:val="0"/>
          <w:sz w:val="22"/>
          <w:szCs w:val="22"/>
        </w:rPr>
        <w:t>Nakon člana 12 dodaje se novi član 12a koji glasi</w:t>
      </w:r>
      <w:r>
        <w:rPr>
          <w:rFonts w:ascii="Arial" w:hAnsi="Arial" w:cs="Arial"/>
          <w:b w:val="0"/>
          <w:sz w:val="22"/>
          <w:szCs w:val="22"/>
        </w:rPr>
        <w:t>:</w:t>
      </w:r>
    </w:p>
    <w:p w:rsidR="00482A38" w:rsidRPr="00040D84" w:rsidRDefault="00482A38" w:rsidP="00482A38">
      <w:pPr>
        <w:pStyle w:val="C30X"/>
        <w:rPr>
          <w:rFonts w:ascii="Arial" w:hAnsi="Arial" w:cs="Arial"/>
          <w:sz w:val="22"/>
          <w:szCs w:val="22"/>
        </w:rPr>
      </w:pPr>
      <w:r>
        <w:rPr>
          <w:rFonts w:ascii="Arial" w:hAnsi="Arial" w:cs="Arial"/>
          <w:sz w:val="22"/>
          <w:szCs w:val="22"/>
        </w:rPr>
        <w:t>„</w:t>
      </w:r>
      <w:r w:rsidRPr="00040D84">
        <w:rPr>
          <w:rFonts w:ascii="Arial" w:hAnsi="Arial" w:cs="Arial"/>
          <w:sz w:val="22"/>
          <w:szCs w:val="22"/>
        </w:rPr>
        <w:t>Lično učešće zaposlenog</w:t>
      </w:r>
    </w:p>
    <w:p w:rsidR="00482A38" w:rsidRPr="00A37D05" w:rsidRDefault="00482A38" w:rsidP="00482A38">
      <w:pPr>
        <w:pStyle w:val="C30X"/>
        <w:jc w:val="both"/>
        <w:rPr>
          <w:rFonts w:ascii="Arial" w:hAnsi="Arial" w:cs="Arial"/>
          <w:b w:val="0"/>
          <w:sz w:val="22"/>
          <w:szCs w:val="22"/>
        </w:rPr>
      </w:pPr>
      <w:r w:rsidRPr="00A37D05">
        <w:rPr>
          <w:rFonts w:ascii="Arial" w:hAnsi="Arial" w:cs="Arial"/>
          <w:b w:val="0"/>
          <w:sz w:val="22"/>
          <w:szCs w:val="22"/>
        </w:rPr>
        <w:t>Lično učešće zaposlenog vr</w:t>
      </w:r>
      <w:r>
        <w:rPr>
          <w:rFonts w:ascii="Arial" w:hAnsi="Arial" w:cs="Arial"/>
          <w:b w:val="0"/>
          <w:sz w:val="22"/>
          <w:szCs w:val="22"/>
        </w:rPr>
        <w:t>e</w:t>
      </w:r>
      <w:r w:rsidRPr="00A37D05">
        <w:rPr>
          <w:rFonts w:ascii="Arial" w:hAnsi="Arial" w:cs="Arial"/>
          <w:b w:val="0"/>
          <w:sz w:val="22"/>
          <w:szCs w:val="22"/>
        </w:rPr>
        <w:t>dnuje se na način što se uzima omjer u kojem se najveće učešće zaposlenog, u odnosu na druga učešća, boduje sa 50 bodova. Svako naredno učešće zaposlenog vrednuje se u procentualnom odnosu, manjim brojem bodova.</w:t>
      </w:r>
      <w:r>
        <w:rPr>
          <w:rFonts w:ascii="Arial" w:hAnsi="Arial" w:cs="Arial"/>
          <w:b w:val="0"/>
          <w:sz w:val="22"/>
          <w:szCs w:val="22"/>
        </w:rPr>
        <w:t>“</w:t>
      </w:r>
    </w:p>
    <w:p w:rsidR="00482A38" w:rsidRDefault="00482A38" w:rsidP="00482A38">
      <w:pPr>
        <w:pStyle w:val="C30X"/>
        <w:spacing w:before="0" w:after="0"/>
        <w:jc w:val="left"/>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482A38" w:rsidRPr="00A37D05" w:rsidRDefault="00482A38" w:rsidP="00482A38">
      <w:pPr>
        <w:autoSpaceDE w:val="0"/>
        <w:autoSpaceDN w:val="0"/>
        <w:adjustRightInd w:val="0"/>
        <w:spacing w:before="60" w:after="60" w:line="240" w:lineRule="auto"/>
        <w:ind w:firstLine="283"/>
        <w:jc w:val="both"/>
        <w:rPr>
          <w:rFonts w:ascii="Arial" w:eastAsiaTheme="minorEastAsia" w:hAnsi="Arial" w:cs="Arial"/>
          <w:color w:val="000000"/>
          <w:lang w:eastAsia="sr-Latn-ME"/>
        </w:rPr>
      </w:pPr>
    </w:p>
    <w:p w:rsidR="00482A38" w:rsidRPr="00040D84" w:rsidRDefault="00482A38" w:rsidP="00482A38">
      <w:pPr>
        <w:autoSpaceDE w:val="0"/>
        <w:autoSpaceDN w:val="0"/>
        <w:adjustRightInd w:val="0"/>
        <w:spacing w:before="60" w:after="60" w:line="240" w:lineRule="auto"/>
        <w:ind w:firstLine="283"/>
        <w:jc w:val="both"/>
        <w:rPr>
          <w:rFonts w:ascii="Arial" w:eastAsiaTheme="minorEastAsia" w:hAnsi="Arial" w:cs="Arial"/>
          <w:b/>
          <w:color w:val="000000"/>
          <w:lang w:eastAsia="sr-Latn-ME"/>
        </w:rPr>
      </w:pPr>
      <w:r w:rsidRPr="00A37D05">
        <w:rPr>
          <w:rFonts w:ascii="Arial" w:eastAsiaTheme="minorEastAsia" w:hAnsi="Arial" w:cs="Arial"/>
          <w:color w:val="000000"/>
          <w:lang w:eastAsia="sr-Latn-ME"/>
        </w:rPr>
        <w:tab/>
      </w:r>
      <w:r w:rsidRPr="00A37D05">
        <w:rPr>
          <w:rFonts w:ascii="Arial" w:eastAsiaTheme="minorEastAsia" w:hAnsi="Arial" w:cs="Arial"/>
          <w:color w:val="000000"/>
          <w:lang w:eastAsia="sr-Latn-ME"/>
        </w:rPr>
        <w:tab/>
      </w:r>
      <w:r w:rsidRPr="00A37D05">
        <w:rPr>
          <w:rFonts w:ascii="Arial" w:eastAsiaTheme="minorEastAsia" w:hAnsi="Arial" w:cs="Arial"/>
          <w:color w:val="000000"/>
          <w:lang w:eastAsia="sr-Latn-ME"/>
        </w:rPr>
        <w:tab/>
      </w:r>
      <w:r w:rsidRPr="00A37D05">
        <w:rPr>
          <w:rFonts w:ascii="Arial" w:eastAsiaTheme="minorEastAsia" w:hAnsi="Arial" w:cs="Arial"/>
          <w:color w:val="000000"/>
          <w:lang w:eastAsia="sr-Latn-ME"/>
        </w:rPr>
        <w:tab/>
      </w:r>
      <w:r w:rsidRPr="00A37D05">
        <w:rPr>
          <w:rFonts w:ascii="Arial" w:eastAsiaTheme="minorEastAsia" w:hAnsi="Arial" w:cs="Arial"/>
          <w:color w:val="000000"/>
          <w:lang w:eastAsia="sr-Latn-ME"/>
        </w:rPr>
        <w:tab/>
      </w:r>
      <w:r w:rsidRPr="00A37D05">
        <w:rPr>
          <w:rFonts w:ascii="Arial" w:eastAsiaTheme="minorEastAsia" w:hAnsi="Arial" w:cs="Arial"/>
          <w:color w:val="000000"/>
          <w:lang w:eastAsia="sr-Latn-ME"/>
        </w:rPr>
        <w:tab/>
      </w:r>
      <w:r w:rsidRPr="00040D84">
        <w:rPr>
          <w:rFonts w:ascii="Arial" w:eastAsiaTheme="minorEastAsia" w:hAnsi="Arial" w:cs="Arial"/>
          <w:b/>
          <w:color w:val="000000"/>
          <w:lang w:eastAsia="sr-Latn-ME"/>
        </w:rPr>
        <w:t>Član 1</w:t>
      </w:r>
      <w:r w:rsidR="00C0657F">
        <w:rPr>
          <w:rFonts w:ascii="Arial" w:eastAsiaTheme="minorEastAsia" w:hAnsi="Arial" w:cs="Arial"/>
          <w:b/>
          <w:color w:val="000000"/>
          <w:lang w:eastAsia="sr-Latn-ME"/>
        </w:rPr>
        <w:t>0</w:t>
      </w:r>
    </w:p>
    <w:p w:rsidR="00482A38" w:rsidRPr="00040D84" w:rsidRDefault="00482A38" w:rsidP="00482A38">
      <w:pPr>
        <w:autoSpaceDE w:val="0"/>
        <w:autoSpaceDN w:val="0"/>
        <w:adjustRightInd w:val="0"/>
        <w:spacing w:before="200" w:after="60" w:line="240" w:lineRule="auto"/>
        <w:rPr>
          <w:rFonts w:ascii="Arial" w:eastAsiaTheme="minorEastAsia" w:hAnsi="Arial" w:cs="Arial"/>
          <w:bCs/>
          <w:color w:val="000000"/>
          <w:lang w:eastAsia="sr-Latn-ME"/>
        </w:rPr>
      </w:pPr>
      <w:r w:rsidRPr="00040D84">
        <w:rPr>
          <w:rFonts w:ascii="Arial" w:eastAsiaTheme="minorEastAsia" w:hAnsi="Arial" w:cs="Arial"/>
          <w:bCs/>
          <w:color w:val="000000"/>
          <w:lang w:eastAsia="sr-Latn-ME"/>
        </w:rPr>
        <w:t>Član 48  stav 1 mijenja se i glasi</w:t>
      </w:r>
      <w:r>
        <w:rPr>
          <w:rFonts w:ascii="Arial" w:eastAsiaTheme="minorEastAsia" w:hAnsi="Arial" w:cs="Arial"/>
          <w:bCs/>
          <w:color w:val="000000"/>
          <w:lang w:eastAsia="sr-Latn-ME"/>
        </w:rPr>
        <w:t>:</w:t>
      </w:r>
    </w:p>
    <w:p w:rsidR="00482A38" w:rsidRDefault="00482A38" w:rsidP="00482A38">
      <w:pPr>
        <w:autoSpaceDE w:val="0"/>
        <w:autoSpaceDN w:val="0"/>
        <w:adjustRightInd w:val="0"/>
        <w:spacing w:before="60" w:after="60" w:line="240" w:lineRule="auto"/>
        <w:ind w:firstLine="283"/>
        <w:jc w:val="both"/>
        <w:rPr>
          <w:rFonts w:ascii="Arial" w:eastAsiaTheme="minorEastAsia" w:hAnsi="Arial" w:cs="Arial"/>
          <w:lang w:eastAsia="sr-Latn-ME"/>
        </w:rPr>
      </w:pPr>
      <w:r>
        <w:rPr>
          <w:rFonts w:ascii="Arial" w:eastAsiaTheme="minorEastAsia" w:hAnsi="Arial" w:cs="Arial"/>
          <w:color w:val="000000"/>
          <w:lang w:eastAsia="sr-Latn-ME"/>
        </w:rPr>
        <w:t>„</w:t>
      </w:r>
      <w:r w:rsidRPr="00A37D05">
        <w:rPr>
          <w:rFonts w:ascii="Arial" w:eastAsiaTheme="minorEastAsia" w:hAnsi="Arial" w:cs="Arial"/>
          <w:color w:val="000000"/>
          <w:lang w:eastAsia="sr-Latn-ME"/>
        </w:rPr>
        <w:t xml:space="preserve">Stručne i administrativno- tehničke poslove za potrebe Komisije obavlja </w:t>
      </w:r>
      <w:r w:rsidRPr="00A37D05">
        <w:rPr>
          <w:rFonts w:ascii="Arial" w:eastAsiaTheme="minorEastAsia" w:hAnsi="Arial" w:cs="Arial"/>
          <w:lang w:eastAsia="sr-Latn-ME"/>
        </w:rPr>
        <w:t>Sekretarijat za lokalnu samoupravu.</w:t>
      </w:r>
      <w:r>
        <w:rPr>
          <w:rFonts w:ascii="Arial" w:eastAsiaTheme="minorEastAsia" w:hAnsi="Arial" w:cs="Arial"/>
          <w:lang w:eastAsia="sr-Latn-ME"/>
        </w:rPr>
        <w:t>“</w:t>
      </w:r>
    </w:p>
    <w:p w:rsidR="00482A38" w:rsidRPr="00040D84" w:rsidRDefault="00482A38" w:rsidP="00482A38">
      <w:pPr>
        <w:autoSpaceDE w:val="0"/>
        <w:autoSpaceDN w:val="0"/>
        <w:adjustRightInd w:val="0"/>
        <w:spacing w:before="60" w:after="60" w:line="240" w:lineRule="auto"/>
        <w:ind w:firstLine="283"/>
        <w:jc w:val="both"/>
        <w:rPr>
          <w:rFonts w:ascii="Arial" w:eastAsiaTheme="minorEastAsia" w:hAnsi="Arial" w:cs="Arial"/>
          <w:b/>
          <w:lang w:eastAsia="sr-Latn-ME"/>
        </w:rPr>
      </w:pPr>
    </w:p>
    <w:p w:rsidR="00482A38" w:rsidRPr="00040D84" w:rsidRDefault="00482A38" w:rsidP="00482A38">
      <w:pPr>
        <w:autoSpaceDE w:val="0"/>
        <w:autoSpaceDN w:val="0"/>
        <w:adjustRightInd w:val="0"/>
        <w:spacing w:before="60" w:after="60" w:line="240" w:lineRule="auto"/>
        <w:ind w:firstLine="283"/>
        <w:jc w:val="both"/>
        <w:rPr>
          <w:rFonts w:ascii="Arial" w:eastAsiaTheme="minorEastAsia" w:hAnsi="Arial" w:cs="Arial"/>
          <w:b/>
          <w:lang w:eastAsia="sr-Latn-ME"/>
        </w:rPr>
      </w:pPr>
      <w:r w:rsidRPr="00040D84">
        <w:rPr>
          <w:rFonts w:ascii="Arial" w:eastAsiaTheme="minorEastAsia" w:hAnsi="Arial" w:cs="Arial"/>
          <w:b/>
          <w:lang w:eastAsia="sr-Latn-ME"/>
        </w:rPr>
        <w:tab/>
      </w:r>
      <w:r w:rsidRPr="00040D84">
        <w:rPr>
          <w:rFonts w:ascii="Arial" w:eastAsiaTheme="minorEastAsia" w:hAnsi="Arial" w:cs="Arial"/>
          <w:b/>
          <w:lang w:eastAsia="sr-Latn-ME"/>
        </w:rPr>
        <w:tab/>
      </w:r>
      <w:r w:rsidRPr="00040D84">
        <w:rPr>
          <w:rFonts w:ascii="Arial" w:eastAsiaTheme="minorEastAsia" w:hAnsi="Arial" w:cs="Arial"/>
          <w:b/>
          <w:lang w:eastAsia="sr-Latn-ME"/>
        </w:rPr>
        <w:tab/>
      </w:r>
      <w:r w:rsidRPr="00040D84">
        <w:rPr>
          <w:rFonts w:ascii="Arial" w:eastAsiaTheme="minorEastAsia" w:hAnsi="Arial" w:cs="Arial"/>
          <w:b/>
          <w:lang w:eastAsia="sr-Latn-ME"/>
        </w:rPr>
        <w:tab/>
      </w:r>
      <w:r w:rsidRPr="00040D84">
        <w:rPr>
          <w:rFonts w:ascii="Arial" w:eastAsiaTheme="minorEastAsia" w:hAnsi="Arial" w:cs="Arial"/>
          <w:b/>
          <w:lang w:eastAsia="sr-Latn-ME"/>
        </w:rPr>
        <w:tab/>
      </w:r>
      <w:r w:rsidRPr="00040D84">
        <w:rPr>
          <w:rFonts w:ascii="Arial" w:eastAsiaTheme="minorEastAsia" w:hAnsi="Arial" w:cs="Arial"/>
          <w:b/>
          <w:lang w:eastAsia="sr-Latn-ME"/>
        </w:rPr>
        <w:tab/>
        <w:t>Član 1</w:t>
      </w:r>
      <w:r w:rsidR="00C0657F">
        <w:rPr>
          <w:rFonts w:ascii="Arial" w:eastAsiaTheme="minorEastAsia" w:hAnsi="Arial" w:cs="Arial"/>
          <w:b/>
          <w:lang w:eastAsia="sr-Latn-ME"/>
        </w:rPr>
        <w:t>1</w:t>
      </w:r>
    </w:p>
    <w:p w:rsidR="00482A38" w:rsidRPr="00040D84" w:rsidRDefault="00482A38" w:rsidP="00482A38">
      <w:pPr>
        <w:autoSpaceDE w:val="0"/>
        <w:autoSpaceDN w:val="0"/>
        <w:adjustRightInd w:val="0"/>
        <w:spacing w:before="200" w:after="60" w:line="240" w:lineRule="auto"/>
        <w:rPr>
          <w:rFonts w:ascii="Arial" w:eastAsiaTheme="minorEastAsia" w:hAnsi="Arial" w:cs="Arial"/>
          <w:bCs/>
          <w:color w:val="000000"/>
          <w:lang w:eastAsia="sr-Latn-ME"/>
        </w:rPr>
      </w:pPr>
      <w:r w:rsidRPr="00040D84">
        <w:rPr>
          <w:rFonts w:ascii="Arial" w:eastAsiaTheme="minorEastAsia" w:hAnsi="Arial" w:cs="Arial"/>
          <w:bCs/>
          <w:color w:val="000000"/>
          <w:lang w:eastAsia="sr-Latn-ME"/>
        </w:rPr>
        <w:t>Član 49 Odluke se briše u cjelosti</w:t>
      </w:r>
      <w:r>
        <w:rPr>
          <w:rFonts w:ascii="Arial" w:eastAsiaTheme="minorEastAsia" w:hAnsi="Arial" w:cs="Arial"/>
          <w:bCs/>
          <w:color w:val="000000"/>
          <w:lang w:eastAsia="sr-Latn-ME"/>
        </w:rPr>
        <w:t>,</w:t>
      </w:r>
      <w:r w:rsidRPr="00040D84">
        <w:rPr>
          <w:rFonts w:ascii="Arial" w:eastAsiaTheme="minorEastAsia" w:hAnsi="Arial" w:cs="Arial"/>
          <w:bCs/>
          <w:color w:val="000000"/>
          <w:lang w:eastAsia="sr-Latn-ME"/>
        </w:rPr>
        <w:t xml:space="preserve"> član 50 postaje član 49</w:t>
      </w:r>
      <w:r>
        <w:rPr>
          <w:rFonts w:ascii="Arial" w:eastAsiaTheme="minorEastAsia" w:hAnsi="Arial" w:cs="Arial"/>
          <w:bCs/>
          <w:color w:val="000000"/>
          <w:lang w:eastAsia="sr-Latn-ME"/>
        </w:rPr>
        <w:t>, a</w:t>
      </w:r>
      <w:r w:rsidRPr="00040D84">
        <w:rPr>
          <w:rFonts w:ascii="Arial" w:eastAsiaTheme="minorEastAsia" w:hAnsi="Arial" w:cs="Arial"/>
          <w:bCs/>
          <w:color w:val="000000"/>
          <w:lang w:eastAsia="sr-Latn-ME"/>
        </w:rPr>
        <w:t xml:space="preserve"> član 51 postaje član 50.</w:t>
      </w:r>
    </w:p>
    <w:p w:rsidR="00482A38" w:rsidRPr="00A37D05" w:rsidRDefault="00482A38" w:rsidP="00482A38">
      <w:pPr>
        <w:autoSpaceDE w:val="0"/>
        <w:autoSpaceDN w:val="0"/>
        <w:adjustRightInd w:val="0"/>
        <w:spacing w:before="200" w:after="60" w:line="240" w:lineRule="auto"/>
        <w:jc w:val="center"/>
        <w:rPr>
          <w:rFonts w:ascii="Arial" w:eastAsiaTheme="minorEastAsia" w:hAnsi="Arial" w:cs="Arial"/>
          <w:b/>
          <w:bCs/>
          <w:color w:val="000000"/>
          <w:lang w:eastAsia="sr-Latn-ME"/>
        </w:rPr>
      </w:pPr>
      <w:r>
        <w:rPr>
          <w:rFonts w:ascii="Arial" w:eastAsiaTheme="minorEastAsia" w:hAnsi="Arial" w:cs="Arial"/>
          <w:b/>
          <w:bCs/>
          <w:color w:val="000000"/>
          <w:lang w:eastAsia="sr-Latn-ME"/>
        </w:rPr>
        <w:t xml:space="preserve">  </w:t>
      </w:r>
      <w:r w:rsidRPr="00A37D05">
        <w:rPr>
          <w:rFonts w:ascii="Arial" w:eastAsiaTheme="minorEastAsia" w:hAnsi="Arial" w:cs="Arial"/>
          <w:b/>
          <w:bCs/>
          <w:color w:val="000000"/>
          <w:lang w:eastAsia="sr-Latn-ME"/>
        </w:rPr>
        <w:t>Član 1</w:t>
      </w:r>
      <w:r w:rsidR="00C0657F">
        <w:rPr>
          <w:rFonts w:ascii="Arial" w:eastAsiaTheme="minorEastAsia" w:hAnsi="Arial" w:cs="Arial"/>
          <w:b/>
          <w:bCs/>
          <w:color w:val="000000"/>
          <w:lang w:eastAsia="sr-Latn-ME"/>
        </w:rPr>
        <w:t>2</w:t>
      </w:r>
    </w:p>
    <w:p w:rsidR="00482A38" w:rsidRPr="00040D84" w:rsidRDefault="00482A38" w:rsidP="00482A38">
      <w:pPr>
        <w:autoSpaceDE w:val="0"/>
        <w:autoSpaceDN w:val="0"/>
        <w:adjustRightInd w:val="0"/>
        <w:spacing w:before="200" w:after="60" w:line="240" w:lineRule="auto"/>
        <w:rPr>
          <w:rFonts w:ascii="Arial" w:eastAsiaTheme="minorEastAsia" w:hAnsi="Arial" w:cs="Arial"/>
          <w:bCs/>
          <w:color w:val="000000"/>
          <w:lang w:eastAsia="sr-Latn-ME"/>
        </w:rPr>
      </w:pPr>
      <w:r w:rsidRPr="00040D84">
        <w:rPr>
          <w:rFonts w:ascii="Arial" w:eastAsiaTheme="minorEastAsia" w:hAnsi="Arial" w:cs="Arial"/>
          <w:bCs/>
          <w:color w:val="000000"/>
          <w:lang w:eastAsia="sr-Latn-ME"/>
        </w:rPr>
        <w:t>Član 52 se briše i dodaje novi član 51 koji glasi</w:t>
      </w:r>
      <w:r>
        <w:rPr>
          <w:rFonts w:ascii="Arial" w:eastAsiaTheme="minorEastAsia" w:hAnsi="Arial" w:cs="Arial"/>
          <w:bCs/>
          <w:color w:val="000000"/>
          <w:lang w:eastAsia="sr-Latn-ME"/>
        </w:rPr>
        <w:t>:</w:t>
      </w:r>
    </w:p>
    <w:p w:rsidR="00482A38" w:rsidRPr="00A37D05" w:rsidRDefault="00482A38" w:rsidP="00482A38">
      <w:pPr>
        <w:autoSpaceDE w:val="0"/>
        <w:autoSpaceDN w:val="0"/>
        <w:adjustRightInd w:val="0"/>
        <w:spacing w:before="60" w:after="60" w:line="240" w:lineRule="auto"/>
        <w:ind w:firstLine="283"/>
        <w:jc w:val="both"/>
        <w:rPr>
          <w:rFonts w:ascii="Arial" w:eastAsiaTheme="minorEastAsia" w:hAnsi="Arial" w:cs="Arial"/>
          <w:color w:val="000000"/>
          <w:lang w:eastAsia="sr-Latn-ME"/>
        </w:rPr>
      </w:pPr>
      <w:r>
        <w:rPr>
          <w:rFonts w:ascii="Arial" w:eastAsiaTheme="minorEastAsia" w:hAnsi="Arial" w:cs="Arial"/>
          <w:color w:val="000000"/>
          <w:lang w:eastAsia="sr-Latn-ME"/>
        </w:rPr>
        <w:t>„</w:t>
      </w:r>
      <w:r w:rsidRPr="00A37D05">
        <w:rPr>
          <w:rFonts w:ascii="Arial" w:eastAsiaTheme="minorEastAsia" w:hAnsi="Arial" w:cs="Arial"/>
          <w:color w:val="000000"/>
          <w:lang w:eastAsia="sr-Latn-ME"/>
        </w:rPr>
        <w:t xml:space="preserve">Izuzetno, od </w:t>
      </w:r>
      <w:r w:rsidR="0055193B">
        <w:rPr>
          <w:rFonts w:ascii="Arial" w:eastAsiaTheme="minorEastAsia" w:hAnsi="Arial" w:cs="Arial"/>
          <w:color w:val="000000"/>
          <w:lang w:eastAsia="sr-Latn-ME"/>
        </w:rPr>
        <w:t>člana 50 Odluke, Komisija može,na predlog</w:t>
      </w:r>
      <w:r w:rsidRPr="00A37D05">
        <w:rPr>
          <w:rFonts w:ascii="Arial" w:eastAsiaTheme="minorEastAsia" w:hAnsi="Arial" w:cs="Arial"/>
          <w:color w:val="000000"/>
          <w:lang w:eastAsia="sr-Latn-ME"/>
        </w:rPr>
        <w:t xml:space="preserve"> </w:t>
      </w:r>
      <w:r>
        <w:rPr>
          <w:rFonts w:ascii="Arial" w:eastAsiaTheme="minorEastAsia" w:hAnsi="Arial" w:cs="Arial"/>
          <w:color w:val="000000"/>
          <w:lang w:eastAsia="sr-Latn-ME"/>
        </w:rPr>
        <w:t>p</w:t>
      </w:r>
      <w:r w:rsidR="0055193B">
        <w:rPr>
          <w:rFonts w:ascii="Arial" w:eastAsiaTheme="minorEastAsia" w:hAnsi="Arial" w:cs="Arial"/>
          <w:color w:val="000000"/>
          <w:lang w:eastAsia="sr-Latn-ME"/>
        </w:rPr>
        <w:t>redsjednika Opštine</w:t>
      </w:r>
      <w:r w:rsidRPr="00A37D05">
        <w:rPr>
          <w:rFonts w:ascii="Arial" w:eastAsiaTheme="minorEastAsia" w:hAnsi="Arial" w:cs="Arial"/>
          <w:color w:val="000000"/>
          <w:lang w:eastAsia="sr-Latn-ME"/>
        </w:rPr>
        <w:t>,</w:t>
      </w:r>
      <w:r w:rsidR="0055193B">
        <w:rPr>
          <w:rFonts w:ascii="Arial" w:eastAsiaTheme="minorEastAsia" w:hAnsi="Arial" w:cs="Arial"/>
          <w:color w:val="000000"/>
          <w:lang w:eastAsia="sr-Latn-ME"/>
        </w:rPr>
        <w:t xml:space="preserve"> uz saglasnost Skupštine opštine</w:t>
      </w:r>
      <w:r w:rsidRPr="00A37D05">
        <w:rPr>
          <w:rFonts w:ascii="Arial" w:eastAsiaTheme="minorEastAsia" w:hAnsi="Arial" w:cs="Arial"/>
          <w:color w:val="000000"/>
          <w:lang w:eastAsia="sr-Latn-ME"/>
        </w:rPr>
        <w:t xml:space="preserve"> bez oglašavanja, rješavati stambene potrebe pojedinih lica iz člana 1 stav 1ove Odluke, neposrednim putem, dodjelom odgovarajućeg stana u zakup ili dodjelom kredita.</w:t>
      </w:r>
    </w:p>
    <w:p w:rsidR="00482A38" w:rsidRPr="00A37D05" w:rsidRDefault="00482A38" w:rsidP="00482A38">
      <w:pPr>
        <w:autoSpaceDE w:val="0"/>
        <w:autoSpaceDN w:val="0"/>
        <w:adjustRightInd w:val="0"/>
        <w:spacing w:before="60" w:after="60" w:line="240" w:lineRule="auto"/>
        <w:ind w:firstLine="283"/>
        <w:jc w:val="both"/>
        <w:rPr>
          <w:rFonts w:ascii="Arial" w:eastAsiaTheme="minorEastAsia" w:hAnsi="Arial" w:cs="Arial"/>
          <w:color w:val="000000"/>
          <w:lang w:eastAsia="sr-Latn-ME"/>
        </w:rPr>
      </w:pPr>
      <w:r w:rsidRPr="00A37D05">
        <w:rPr>
          <w:rFonts w:ascii="Arial" w:eastAsiaTheme="minorEastAsia" w:hAnsi="Arial" w:cs="Arial"/>
          <w:color w:val="000000"/>
          <w:lang w:eastAsia="sr-Latn-ME"/>
        </w:rPr>
        <w:t>U slučaju rješavanja stambenih potreba, na način predviđen u stavu 1 ovog člana, kod neposredne dodjele stana u zakup, licu se može omogućiti kupovina stana na rate, predviđena članom 23 ove Odluke, tek nakon isteka mandatnog perioda na koji je imenovan odnosno postavljen ili nakon prestanka funkcije koju obavlja, što će se regulisati ugovorom o davanju stana u zakup.</w:t>
      </w:r>
    </w:p>
    <w:p w:rsidR="00482A38" w:rsidRPr="00A37D05" w:rsidRDefault="00482A38" w:rsidP="00482A38">
      <w:pPr>
        <w:autoSpaceDE w:val="0"/>
        <w:autoSpaceDN w:val="0"/>
        <w:adjustRightInd w:val="0"/>
        <w:spacing w:before="60" w:after="60" w:line="240" w:lineRule="auto"/>
        <w:ind w:firstLine="283"/>
        <w:jc w:val="both"/>
        <w:rPr>
          <w:rFonts w:ascii="Arial" w:eastAsiaTheme="minorEastAsia" w:hAnsi="Arial" w:cs="Arial"/>
          <w:color w:val="000000"/>
          <w:lang w:eastAsia="sr-Latn-ME"/>
        </w:rPr>
      </w:pPr>
      <w:r w:rsidRPr="00A37D05">
        <w:rPr>
          <w:rFonts w:ascii="Arial" w:eastAsiaTheme="minorEastAsia" w:hAnsi="Arial" w:cs="Arial"/>
          <w:color w:val="000000"/>
          <w:lang w:eastAsia="sr-Latn-ME"/>
        </w:rPr>
        <w:t xml:space="preserve">Ukoliko lokalni funkcioner ili lice </w:t>
      </w:r>
      <w:bookmarkStart w:id="0" w:name="_Hlk496875915"/>
      <w:r w:rsidRPr="00A37D05">
        <w:rPr>
          <w:rFonts w:ascii="Arial" w:eastAsiaTheme="minorEastAsia" w:hAnsi="Arial" w:cs="Arial"/>
          <w:color w:val="000000"/>
          <w:lang w:eastAsia="sr-Latn-ME"/>
        </w:rPr>
        <w:t xml:space="preserve">čiji rad je od posebnog interesa za Opštinu </w:t>
      </w:r>
      <w:bookmarkEnd w:id="0"/>
      <w:r w:rsidRPr="00A37D05">
        <w:rPr>
          <w:rFonts w:ascii="Arial" w:eastAsiaTheme="minorEastAsia" w:hAnsi="Arial" w:cs="Arial"/>
          <w:color w:val="000000"/>
          <w:lang w:eastAsia="sr-Latn-ME"/>
        </w:rPr>
        <w:t>na lični zahtjev raskine radni odnos kod lokalne uprave Opštine Tivat, prije navedenog perioda iz stava 2 ovog člana, ugovor o zakupu stana se raskida i stan vraća oslobođen od lica i stvari najkasnije u roku od 60 dana od dana prestanka radnog odnosa.</w:t>
      </w:r>
    </w:p>
    <w:p w:rsidR="00482A38" w:rsidRPr="00A37D05" w:rsidRDefault="00482A38" w:rsidP="00482A38">
      <w:pPr>
        <w:autoSpaceDE w:val="0"/>
        <w:autoSpaceDN w:val="0"/>
        <w:adjustRightInd w:val="0"/>
        <w:spacing w:before="60" w:after="60" w:line="240" w:lineRule="auto"/>
        <w:ind w:firstLine="283"/>
        <w:jc w:val="both"/>
        <w:rPr>
          <w:rFonts w:ascii="Arial" w:eastAsiaTheme="minorEastAsia" w:hAnsi="Arial" w:cs="Arial"/>
          <w:color w:val="000000"/>
          <w:lang w:eastAsia="sr-Latn-ME"/>
        </w:rPr>
      </w:pPr>
      <w:r w:rsidRPr="00A37D05">
        <w:rPr>
          <w:rFonts w:ascii="Arial" w:eastAsiaTheme="minorEastAsia" w:hAnsi="Arial" w:cs="Arial"/>
          <w:color w:val="000000"/>
          <w:lang w:eastAsia="sr-Latn-ME"/>
        </w:rPr>
        <w:lastRenderedPageBreak/>
        <w:t>U slučaju dodjele kredita, na način predviđen u stavu 1 ovog člana, lokalni funkcioner ili lice čiji rad je od posebnog interesa za Opštinu koji na lični zahtjev raskine radni odnos kod lokalne uprave Opštine Tivat, prije isteka perioda predviđenog u stavu 2 ovog člana, u obavezi je da preostali kreditni dug isplati odjednom, što će se regulisati posebnim ugovorom predviđenim članom 33 ove Odluke.</w:t>
      </w:r>
      <w:r>
        <w:rPr>
          <w:rFonts w:ascii="Arial" w:eastAsiaTheme="minorEastAsia" w:hAnsi="Arial" w:cs="Arial"/>
          <w:color w:val="000000"/>
          <w:lang w:eastAsia="sr-Latn-ME"/>
        </w:rPr>
        <w:t>“</w:t>
      </w:r>
    </w:p>
    <w:p w:rsidR="00482A38" w:rsidRPr="00A37D05" w:rsidRDefault="00482A38" w:rsidP="00482A38">
      <w:pPr>
        <w:autoSpaceDE w:val="0"/>
        <w:autoSpaceDN w:val="0"/>
        <w:adjustRightInd w:val="0"/>
        <w:spacing w:before="200" w:after="200" w:line="240" w:lineRule="auto"/>
        <w:jc w:val="center"/>
        <w:rPr>
          <w:rFonts w:ascii="Arial" w:eastAsiaTheme="minorEastAsia" w:hAnsi="Arial" w:cs="Arial"/>
          <w:b/>
          <w:bCs/>
          <w:color w:val="000000"/>
          <w:lang w:eastAsia="sr-Latn-ME"/>
        </w:rPr>
      </w:pPr>
      <w:r w:rsidRPr="00A37D05">
        <w:rPr>
          <w:rFonts w:ascii="Arial" w:eastAsiaTheme="minorEastAsia" w:hAnsi="Arial" w:cs="Arial"/>
          <w:b/>
          <w:bCs/>
          <w:color w:val="000000"/>
          <w:lang w:eastAsia="sr-Latn-ME"/>
        </w:rPr>
        <w:t>Član 1</w:t>
      </w:r>
      <w:r w:rsidR="00C0657F">
        <w:rPr>
          <w:rFonts w:ascii="Arial" w:eastAsiaTheme="minorEastAsia" w:hAnsi="Arial" w:cs="Arial"/>
          <w:b/>
          <w:bCs/>
          <w:color w:val="000000"/>
          <w:lang w:eastAsia="sr-Latn-ME"/>
        </w:rPr>
        <w:t>3</w:t>
      </w:r>
    </w:p>
    <w:p w:rsidR="00482A38" w:rsidRDefault="00482A38" w:rsidP="00482A38">
      <w:pPr>
        <w:autoSpaceDE w:val="0"/>
        <w:autoSpaceDN w:val="0"/>
        <w:adjustRightInd w:val="0"/>
        <w:spacing w:before="200" w:after="60" w:line="240" w:lineRule="auto"/>
        <w:rPr>
          <w:rFonts w:ascii="Arial" w:eastAsiaTheme="minorEastAsia" w:hAnsi="Arial" w:cs="Arial"/>
          <w:bCs/>
          <w:color w:val="000000"/>
          <w:lang w:eastAsia="sr-Latn-ME"/>
        </w:rPr>
      </w:pPr>
      <w:r w:rsidRPr="00040D84">
        <w:rPr>
          <w:rFonts w:ascii="Arial" w:eastAsiaTheme="minorEastAsia" w:hAnsi="Arial" w:cs="Arial"/>
          <w:bCs/>
          <w:color w:val="000000"/>
          <w:lang w:eastAsia="sr-Latn-ME"/>
        </w:rPr>
        <w:t>Članovi  59</w:t>
      </w:r>
      <w:r>
        <w:rPr>
          <w:rFonts w:ascii="Arial" w:eastAsiaTheme="minorEastAsia" w:hAnsi="Arial" w:cs="Arial"/>
          <w:bCs/>
          <w:color w:val="000000"/>
          <w:lang w:eastAsia="sr-Latn-ME"/>
        </w:rPr>
        <w:t>,</w:t>
      </w:r>
      <w:r w:rsidRPr="00040D84">
        <w:rPr>
          <w:rFonts w:ascii="Arial" w:eastAsiaTheme="minorEastAsia" w:hAnsi="Arial" w:cs="Arial"/>
          <w:bCs/>
          <w:color w:val="000000"/>
          <w:lang w:eastAsia="sr-Latn-ME"/>
        </w:rPr>
        <w:t xml:space="preserve">  60, 61 i 62 post</w:t>
      </w:r>
      <w:r>
        <w:rPr>
          <w:rFonts w:ascii="Arial" w:eastAsiaTheme="minorEastAsia" w:hAnsi="Arial" w:cs="Arial"/>
          <w:bCs/>
          <w:color w:val="000000"/>
          <w:lang w:eastAsia="sr-Latn-ME"/>
        </w:rPr>
        <w:t>a</w:t>
      </w:r>
      <w:r w:rsidRPr="00040D84">
        <w:rPr>
          <w:rFonts w:ascii="Arial" w:eastAsiaTheme="minorEastAsia" w:hAnsi="Arial" w:cs="Arial"/>
          <w:bCs/>
          <w:color w:val="000000"/>
          <w:lang w:eastAsia="sr-Latn-ME"/>
        </w:rPr>
        <w:t>ju članovi 58,</w:t>
      </w:r>
      <w:r>
        <w:rPr>
          <w:rFonts w:ascii="Arial" w:eastAsiaTheme="minorEastAsia" w:hAnsi="Arial" w:cs="Arial"/>
          <w:bCs/>
          <w:color w:val="000000"/>
          <w:lang w:eastAsia="sr-Latn-ME"/>
        </w:rPr>
        <w:t xml:space="preserve"> </w:t>
      </w:r>
      <w:r w:rsidRPr="00040D84">
        <w:rPr>
          <w:rFonts w:ascii="Arial" w:eastAsiaTheme="minorEastAsia" w:hAnsi="Arial" w:cs="Arial"/>
          <w:bCs/>
          <w:color w:val="000000"/>
          <w:lang w:eastAsia="sr-Latn-ME"/>
        </w:rPr>
        <w:t>59 i 60</w:t>
      </w:r>
      <w:r>
        <w:rPr>
          <w:rFonts w:ascii="Arial" w:eastAsiaTheme="minorEastAsia" w:hAnsi="Arial" w:cs="Arial"/>
          <w:bCs/>
          <w:color w:val="000000"/>
          <w:lang w:eastAsia="sr-Latn-ME"/>
        </w:rPr>
        <w:t>.</w:t>
      </w:r>
    </w:p>
    <w:p w:rsidR="000B6423" w:rsidRDefault="000B6423" w:rsidP="00482A38">
      <w:pPr>
        <w:autoSpaceDE w:val="0"/>
        <w:autoSpaceDN w:val="0"/>
        <w:adjustRightInd w:val="0"/>
        <w:spacing w:before="200" w:after="60" w:line="240" w:lineRule="auto"/>
        <w:rPr>
          <w:rFonts w:ascii="Arial" w:eastAsiaTheme="minorEastAsia" w:hAnsi="Arial" w:cs="Arial"/>
          <w:bCs/>
          <w:color w:val="000000"/>
          <w:lang w:eastAsia="sr-Latn-ME"/>
        </w:rPr>
      </w:pPr>
    </w:p>
    <w:p w:rsidR="00482A38" w:rsidRDefault="00482A38" w:rsidP="00482A38">
      <w:pPr>
        <w:autoSpaceDE w:val="0"/>
        <w:autoSpaceDN w:val="0"/>
        <w:adjustRightInd w:val="0"/>
        <w:spacing w:before="200" w:after="60" w:line="240" w:lineRule="auto"/>
        <w:rPr>
          <w:rFonts w:ascii="Arial" w:eastAsiaTheme="minorEastAsia" w:hAnsi="Arial" w:cs="Arial"/>
          <w:b/>
          <w:bCs/>
          <w:color w:val="000000"/>
          <w:lang w:eastAsia="sr-Latn-ME"/>
        </w:rPr>
      </w:pPr>
      <w:r>
        <w:rPr>
          <w:rFonts w:ascii="Arial" w:eastAsiaTheme="minorEastAsia" w:hAnsi="Arial" w:cs="Arial"/>
          <w:bCs/>
          <w:color w:val="000000"/>
          <w:lang w:eastAsia="sr-Latn-ME"/>
        </w:rPr>
        <w:tab/>
      </w:r>
      <w:r>
        <w:rPr>
          <w:rFonts w:ascii="Arial" w:eastAsiaTheme="minorEastAsia" w:hAnsi="Arial" w:cs="Arial"/>
          <w:bCs/>
          <w:color w:val="000000"/>
          <w:lang w:eastAsia="sr-Latn-ME"/>
        </w:rPr>
        <w:tab/>
      </w:r>
      <w:r>
        <w:rPr>
          <w:rFonts w:ascii="Arial" w:eastAsiaTheme="minorEastAsia" w:hAnsi="Arial" w:cs="Arial"/>
          <w:bCs/>
          <w:color w:val="000000"/>
          <w:lang w:eastAsia="sr-Latn-ME"/>
        </w:rPr>
        <w:tab/>
      </w:r>
      <w:r>
        <w:rPr>
          <w:rFonts w:ascii="Arial" w:eastAsiaTheme="minorEastAsia" w:hAnsi="Arial" w:cs="Arial"/>
          <w:bCs/>
          <w:color w:val="000000"/>
          <w:lang w:eastAsia="sr-Latn-ME"/>
        </w:rPr>
        <w:tab/>
      </w:r>
      <w:r>
        <w:rPr>
          <w:rFonts w:ascii="Arial" w:eastAsiaTheme="minorEastAsia" w:hAnsi="Arial" w:cs="Arial"/>
          <w:bCs/>
          <w:color w:val="000000"/>
          <w:lang w:eastAsia="sr-Latn-ME"/>
        </w:rPr>
        <w:tab/>
      </w:r>
      <w:r w:rsidRPr="00040D84">
        <w:rPr>
          <w:rFonts w:ascii="Arial" w:eastAsiaTheme="minorEastAsia" w:hAnsi="Arial" w:cs="Arial"/>
          <w:b/>
          <w:bCs/>
          <w:color w:val="000000"/>
          <w:lang w:eastAsia="sr-Latn-ME"/>
        </w:rPr>
        <w:t xml:space="preserve">         Član 1</w:t>
      </w:r>
      <w:r w:rsidR="00C0657F">
        <w:rPr>
          <w:rFonts w:ascii="Arial" w:eastAsiaTheme="minorEastAsia" w:hAnsi="Arial" w:cs="Arial"/>
          <w:b/>
          <w:bCs/>
          <w:color w:val="000000"/>
          <w:lang w:eastAsia="sr-Latn-ME"/>
        </w:rPr>
        <w:t>4</w:t>
      </w:r>
      <w:r w:rsidRPr="00040D84">
        <w:rPr>
          <w:rFonts w:ascii="Arial" w:eastAsiaTheme="minorEastAsia" w:hAnsi="Arial" w:cs="Arial"/>
          <w:b/>
          <w:bCs/>
          <w:color w:val="000000"/>
          <w:lang w:eastAsia="sr-Latn-ME"/>
        </w:rPr>
        <w:tab/>
      </w:r>
    </w:p>
    <w:p w:rsidR="00482A38" w:rsidRPr="00040D84" w:rsidRDefault="00482A38" w:rsidP="00482A38">
      <w:pPr>
        <w:autoSpaceDE w:val="0"/>
        <w:autoSpaceDN w:val="0"/>
        <w:adjustRightInd w:val="0"/>
        <w:spacing w:before="200" w:after="60" w:line="240" w:lineRule="auto"/>
        <w:rPr>
          <w:rFonts w:ascii="Arial" w:eastAsiaTheme="minorEastAsia" w:hAnsi="Arial" w:cs="Arial"/>
          <w:b/>
          <w:bCs/>
          <w:color w:val="000000"/>
          <w:lang w:eastAsia="sr-Latn-ME"/>
        </w:rPr>
      </w:pPr>
      <w:r w:rsidRPr="00040D84">
        <w:rPr>
          <w:rFonts w:ascii="Arial" w:eastAsiaTheme="minorEastAsia" w:hAnsi="Arial" w:cs="Arial"/>
          <w:b/>
          <w:bCs/>
          <w:color w:val="000000"/>
          <w:lang w:eastAsia="sr-Latn-ME"/>
        </w:rPr>
        <w:tab/>
      </w:r>
      <w:r w:rsidRPr="00040D84">
        <w:rPr>
          <w:rFonts w:ascii="Arial" w:eastAsiaTheme="minorEastAsia" w:hAnsi="Arial" w:cs="Arial"/>
          <w:b/>
          <w:bCs/>
          <w:color w:val="000000"/>
          <w:lang w:eastAsia="sr-Latn-ME"/>
        </w:rPr>
        <w:tab/>
      </w:r>
      <w:r w:rsidRPr="00040D84">
        <w:rPr>
          <w:rFonts w:ascii="Arial" w:eastAsiaTheme="minorEastAsia" w:hAnsi="Arial" w:cs="Arial"/>
          <w:b/>
          <w:bCs/>
          <w:color w:val="000000"/>
          <w:lang w:eastAsia="sr-Latn-ME"/>
        </w:rPr>
        <w:tab/>
      </w:r>
      <w:r w:rsidRPr="00040D84">
        <w:rPr>
          <w:rFonts w:ascii="Arial" w:eastAsiaTheme="minorEastAsia" w:hAnsi="Arial" w:cs="Arial"/>
          <w:b/>
          <w:bCs/>
          <w:color w:val="000000"/>
          <w:lang w:eastAsia="sr-Latn-ME"/>
        </w:rPr>
        <w:tab/>
      </w:r>
      <w:r w:rsidRPr="00040D84">
        <w:rPr>
          <w:rFonts w:ascii="Arial" w:eastAsiaTheme="minorEastAsia" w:hAnsi="Arial" w:cs="Arial"/>
          <w:b/>
          <w:bCs/>
          <w:color w:val="000000"/>
          <w:lang w:eastAsia="sr-Latn-ME"/>
        </w:rPr>
        <w:tab/>
      </w:r>
    </w:p>
    <w:p w:rsidR="00482A38" w:rsidRPr="00A37D05" w:rsidRDefault="00482A38" w:rsidP="00482A38">
      <w:pPr>
        <w:autoSpaceDE w:val="0"/>
        <w:autoSpaceDN w:val="0"/>
        <w:adjustRightInd w:val="0"/>
        <w:spacing w:before="60" w:after="60" w:line="240" w:lineRule="auto"/>
        <w:ind w:firstLine="283"/>
        <w:jc w:val="both"/>
        <w:rPr>
          <w:rFonts w:ascii="Arial" w:eastAsiaTheme="minorEastAsia" w:hAnsi="Arial" w:cs="Arial"/>
          <w:lang w:eastAsia="sr-Latn-ME"/>
        </w:rPr>
      </w:pPr>
      <w:r w:rsidRPr="00A37D05">
        <w:rPr>
          <w:rFonts w:ascii="Arial" w:eastAsiaTheme="minorEastAsia" w:hAnsi="Arial" w:cs="Arial"/>
          <w:lang w:eastAsia="sr-Latn-ME"/>
        </w:rPr>
        <w:t>Ova Odluka stupa na snagu osmog dana od dana objavljivanja u Službenom listu Crne Gore- opštinski propisi.</w:t>
      </w:r>
    </w:p>
    <w:p w:rsidR="00482A38" w:rsidRPr="00A37D05" w:rsidRDefault="00482A38" w:rsidP="00482A38">
      <w:pPr>
        <w:autoSpaceDE w:val="0"/>
        <w:autoSpaceDN w:val="0"/>
        <w:adjustRightInd w:val="0"/>
        <w:spacing w:before="60" w:after="60" w:line="240" w:lineRule="auto"/>
        <w:ind w:firstLine="283"/>
        <w:jc w:val="both"/>
        <w:rPr>
          <w:rFonts w:ascii="Arial" w:eastAsiaTheme="minorEastAsia" w:hAnsi="Arial" w:cs="Arial"/>
          <w:lang w:eastAsia="sr-Latn-ME"/>
        </w:rPr>
      </w:pPr>
    </w:p>
    <w:p w:rsidR="00482A38" w:rsidRDefault="00482A38" w:rsidP="00482A38">
      <w:pPr>
        <w:autoSpaceDE w:val="0"/>
        <w:autoSpaceDN w:val="0"/>
        <w:adjustRightInd w:val="0"/>
        <w:spacing w:before="60" w:after="60" w:line="240" w:lineRule="auto"/>
        <w:ind w:firstLine="283"/>
        <w:jc w:val="both"/>
        <w:rPr>
          <w:rFonts w:ascii="Arial" w:eastAsiaTheme="minorEastAsia" w:hAnsi="Arial" w:cs="Arial"/>
          <w:lang w:eastAsia="sr-Latn-ME"/>
        </w:rPr>
      </w:pPr>
      <w:r w:rsidRPr="00A37D05">
        <w:rPr>
          <w:rFonts w:ascii="Arial" w:eastAsiaTheme="minorEastAsia" w:hAnsi="Arial" w:cs="Arial"/>
          <w:lang w:eastAsia="sr-Latn-ME"/>
        </w:rPr>
        <w:tab/>
      </w:r>
      <w:r w:rsidRPr="00A37D05">
        <w:rPr>
          <w:rFonts w:ascii="Arial" w:eastAsiaTheme="minorEastAsia" w:hAnsi="Arial" w:cs="Arial"/>
          <w:lang w:eastAsia="sr-Latn-ME"/>
        </w:rPr>
        <w:tab/>
      </w:r>
      <w:r w:rsidRPr="00A37D05">
        <w:rPr>
          <w:rFonts w:ascii="Arial" w:eastAsiaTheme="minorEastAsia" w:hAnsi="Arial" w:cs="Arial"/>
          <w:lang w:eastAsia="sr-Latn-ME"/>
        </w:rPr>
        <w:tab/>
      </w:r>
      <w:r w:rsidRPr="00A37D05">
        <w:rPr>
          <w:rFonts w:ascii="Arial" w:eastAsiaTheme="minorEastAsia" w:hAnsi="Arial" w:cs="Arial"/>
          <w:lang w:eastAsia="sr-Latn-ME"/>
        </w:rPr>
        <w:tab/>
      </w:r>
      <w:r w:rsidRPr="00A37D05">
        <w:rPr>
          <w:rFonts w:ascii="Arial" w:eastAsiaTheme="minorEastAsia" w:hAnsi="Arial" w:cs="Arial"/>
          <w:lang w:eastAsia="sr-Latn-ME"/>
        </w:rPr>
        <w:tab/>
      </w:r>
    </w:p>
    <w:p w:rsidR="00A464A6" w:rsidRDefault="00A464A6" w:rsidP="00A464A6">
      <w:pPr>
        <w:autoSpaceDE w:val="0"/>
        <w:autoSpaceDN w:val="0"/>
        <w:adjustRightInd w:val="0"/>
        <w:spacing w:before="60" w:after="60" w:line="240" w:lineRule="auto"/>
        <w:ind w:firstLine="283"/>
        <w:jc w:val="both"/>
        <w:rPr>
          <w:rFonts w:ascii="Arial" w:eastAsiaTheme="minorEastAsia" w:hAnsi="Arial" w:cs="Arial"/>
          <w:lang w:eastAsia="sr-Latn-ME"/>
        </w:rPr>
      </w:pPr>
      <w:r>
        <w:rPr>
          <w:rFonts w:ascii="Arial" w:eastAsiaTheme="minorEastAsia" w:hAnsi="Arial" w:cs="Arial"/>
          <w:lang w:eastAsia="sr-Latn-ME"/>
        </w:rPr>
        <w:t>Broj</w:t>
      </w:r>
      <w:r w:rsidR="0055193B">
        <w:rPr>
          <w:rFonts w:ascii="Arial" w:eastAsiaTheme="minorEastAsia" w:hAnsi="Arial" w:cs="Arial"/>
          <w:lang w:eastAsia="sr-Latn-ME"/>
        </w:rPr>
        <w:t>:0304-</w:t>
      </w:r>
      <w:r w:rsidR="009A1E51">
        <w:rPr>
          <w:rFonts w:ascii="Arial" w:eastAsiaTheme="minorEastAsia" w:hAnsi="Arial" w:cs="Arial"/>
          <w:lang w:eastAsia="sr-Latn-ME"/>
        </w:rPr>
        <w:t>370</w:t>
      </w:r>
      <w:bookmarkStart w:id="1" w:name="_GoBack"/>
      <w:bookmarkEnd w:id="1"/>
      <w:r w:rsidR="0055193B">
        <w:rPr>
          <w:rFonts w:ascii="Arial" w:eastAsiaTheme="minorEastAsia" w:hAnsi="Arial" w:cs="Arial"/>
          <w:lang w:eastAsia="sr-Latn-ME"/>
        </w:rPr>
        <w:t>-367</w:t>
      </w:r>
    </w:p>
    <w:p w:rsidR="00A464A6" w:rsidRDefault="00A464A6" w:rsidP="00A464A6">
      <w:pPr>
        <w:autoSpaceDE w:val="0"/>
        <w:autoSpaceDN w:val="0"/>
        <w:adjustRightInd w:val="0"/>
        <w:spacing w:before="60" w:after="60" w:line="240" w:lineRule="auto"/>
        <w:ind w:firstLine="283"/>
        <w:jc w:val="both"/>
        <w:rPr>
          <w:rFonts w:ascii="Arial" w:eastAsiaTheme="minorEastAsia" w:hAnsi="Arial" w:cs="Arial"/>
          <w:lang w:eastAsia="sr-Latn-ME"/>
        </w:rPr>
      </w:pPr>
      <w:r>
        <w:rPr>
          <w:rFonts w:ascii="Arial" w:eastAsiaTheme="minorEastAsia" w:hAnsi="Arial" w:cs="Arial"/>
          <w:lang w:eastAsia="sr-Latn-ME"/>
        </w:rPr>
        <w:t>Tivat</w:t>
      </w:r>
      <w:r w:rsidR="0055193B">
        <w:rPr>
          <w:rFonts w:ascii="Arial" w:eastAsiaTheme="minorEastAsia" w:hAnsi="Arial" w:cs="Arial"/>
          <w:lang w:eastAsia="sr-Latn-ME"/>
        </w:rPr>
        <w:t>, 07.11.2017. godine</w:t>
      </w: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t xml:space="preserve">        </w:t>
      </w:r>
    </w:p>
    <w:p w:rsidR="0055193B" w:rsidRDefault="000B6423" w:rsidP="0055193B">
      <w:pPr>
        <w:autoSpaceDE w:val="0"/>
        <w:autoSpaceDN w:val="0"/>
        <w:adjustRightInd w:val="0"/>
        <w:spacing w:before="60" w:after="60" w:line="240" w:lineRule="auto"/>
        <w:ind w:firstLine="283"/>
        <w:jc w:val="both"/>
        <w:rPr>
          <w:rFonts w:ascii="Arial" w:eastAsiaTheme="minorEastAsia" w:hAnsi="Arial" w:cs="Arial"/>
          <w:lang w:eastAsia="sr-Latn-ME"/>
        </w:rPr>
      </w:pP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r>
      <w:r>
        <w:rPr>
          <w:rFonts w:ascii="Arial" w:eastAsiaTheme="minorEastAsia" w:hAnsi="Arial" w:cs="Arial"/>
          <w:lang w:eastAsia="sr-Latn-ME"/>
        </w:rPr>
        <w:tab/>
      </w:r>
    </w:p>
    <w:p w:rsidR="0055193B" w:rsidRDefault="0055193B" w:rsidP="0055193B">
      <w:pPr>
        <w:autoSpaceDE w:val="0"/>
        <w:autoSpaceDN w:val="0"/>
        <w:adjustRightInd w:val="0"/>
        <w:spacing w:before="60" w:after="60" w:line="240" w:lineRule="auto"/>
        <w:ind w:firstLine="283"/>
        <w:jc w:val="both"/>
        <w:rPr>
          <w:rFonts w:ascii="Arial" w:eastAsiaTheme="minorEastAsia" w:hAnsi="Arial" w:cs="Arial"/>
          <w:lang w:eastAsia="sr-Latn-ME"/>
        </w:rPr>
      </w:pPr>
    </w:p>
    <w:p w:rsidR="0055193B" w:rsidRDefault="0055193B" w:rsidP="0055193B">
      <w:pPr>
        <w:autoSpaceDE w:val="0"/>
        <w:autoSpaceDN w:val="0"/>
        <w:adjustRightInd w:val="0"/>
        <w:spacing w:before="60" w:after="60" w:line="240" w:lineRule="auto"/>
        <w:ind w:firstLine="283"/>
        <w:jc w:val="center"/>
        <w:rPr>
          <w:rFonts w:ascii="Arial" w:eastAsiaTheme="minorEastAsia" w:hAnsi="Arial" w:cs="Arial"/>
          <w:lang w:eastAsia="sr-Latn-ME"/>
        </w:rPr>
      </w:pPr>
      <w:r>
        <w:rPr>
          <w:rFonts w:ascii="Arial" w:eastAsiaTheme="minorEastAsia" w:hAnsi="Arial" w:cs="Arial"/>
          <w:lang w:eastAsia="sr-Latn-ME"/>
        </w:rPr>
        <w:t>SKUPŠTINA OPŠTINE TIVAT</w:t>
      </w:r>
    </w:p>
    <w:p w:rsidR="000B6423" w:rsidRDefault="000B6423" w:rsidP="0055193B">
      <w:pPr>
        <w:autoSpaceDE w:val="0"/>
        <w:autoSpaceDN w:val="0"/>
        <w:adjustRightInd w:val="0"/>
        <w:spacing w:before="60" w:after="60" w:line="240" w:lineRule="auto"/>
        <w:ind w:firstLine="283"/>
        <w:jc w:val="center"/>
        <w:rPr>
          <w:rFonts w:ascii="Arial" w:eastAsiaTheme="minorEastAsia" w:hAnsi="Arial" w:cs="Arial"/>
          <w:lang w:eastAsia="sr-Latn-ME"/>
        </w:rPr>
      </w:pPr>
      <w:r>
        <w:rPr>
          <w:rFonts w:ascii="Arial" w:eastAsiaTheme="minorEastAsia" w:hAnsi="Arial" w:cs="Arial"/>
          <w:lang w:eastAsia="sr-Latn-ME"/>
        </w:rPr>
        <w:t>Predsjednik</w:t>
      </w:r>
    </w:p>
    <w:p w:rsidR="00F60216" w:rsidRDefault="000B6423" w:rsidP="0055193B">
      <w:pPr>
        <w:autoSpaceDE w:val="0"/>
        <w:autoSpaceDN w:val="0"/>
        <w:adjustRightInd w:val="0"/>
        <w:spacing w:before="60" w:after="60" w:line="240" w:lineRule="auto"/>
        <w:ind w:firstLine="283"/>
        <w:jc w:val="center"/>
        <w:rPr>
          <w:rFonts w:ascii="Arial" w:eastAsiaTheme="minorEastAsia" w:hAnsi="Arial" w:cs="Arial"/>
          <w:lang w:eastAsia="sr-Latn-ME"/>
        </w:rPr>
      </w:pPr>
      <w:r>
        <w:rPr>
          <w:rFonts w:ascii="Arial" w:eastAsiaTheme="minorEastAsia" w:hAnsi="Arial" w:cs="Arial"/>
          <w:lang w:eastAsia="sr-Latn-ME"/>
        </w:rPr>
        <w:t>I</w:t>
      </w:r>
      <w:r w:rsidR="00A464A6">
        <w:rPr>
          <w:rFonts w:ascii="Arial" w:eastAsiaTheme="minorEastAsia" w:hAnsi="Arial" w:cs="Arial"/>
          <w:lang w:eastAsia="sr-Latn-ME"/>
        </w:rPr>
        <w:t>van Novosel</w:t>
      </w:r>
    </w:p>
    <w:p w:rsidR="00F60216" w:rsidRPr="00F60216" w:rsidRDefault="00F60216" w:rsidP="00F60216">
      <w:pPr>
        <w:rPr>
          <w:rFonts w:ascii="Arial" w:hAnsi="Arial" w:cs="Arial"/>
        </w:rPr>
      </w:pPr>
    </w:p>
    <w:p w:rsidR="00F60216" w:rsidRPr="00F60216" w:rsidRDefault="00F60216" w:rsidP="00482A38">
      <w:pPr>
        <w:autoSpaceDE w:val="0"/>
        <w:autoSpaceDN w:val="0"/>
        <w:adjustRightInd w:val="0"/>
        <w:spacing w:before="60" w:after="60" w:line="240" w:lineRule="auto"/>
        <w:ind w:firstLine="283"/>
        <w:jc w:val="both"/>
        <w:rPr>
          <w:rFonts w:ascii="Arial" w:eastAsiaTheme="minorEastAsia" w:hAnsi="Arial" w:cs="Arial"/>
          <w:lang w:eastAsia="sr-Latn-ME"/>
        </w:rPr>
      </w:pPr>
    </w:p>
    <w:sectPr w:rsidR="00F60216" w:rsidRPr="00F60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744"/>
    <w:multiLevelType w:val="hybridMultilevel"/>
    <w:tmpl w:val="857420C4"/>
    <w:lvl w:ilvl="0" w:tplc="972C07DA">
      <w:start w:val="1"/>
      <w:numFmt w:val="decimal"/>
      <w:lvlText w:val="%1."/>
      <w:lvlJc w:val="left"/>
      <w:pPr>
        <w:ind w:left="914" w:hanging="360"/>
      </w:pPr>
      <w:rPr>
        <w:rFonts w:hint="default"/>
      </w:rPr>
    </w:lvl>
    <w:lvl w:ilvl="1" w:tplc="2C1A0019" w:tentative="1">
      <w:start w:val="1"/>
      <w:numFmt w:val="lowerLetter"/>
      <w:lvlText w:val="%2."/>
      <w:lvlJc w:val="left"/>
      <w:pPr>
        <w:ind w:left="1634" w:hanging="360"/>
      </w:pPr>
    </w:lvl>
    <w:lvl w:ilvl="2" w:tplc="2C1A001B" w:tentative="1">
      <w:start w:val="1"/>
      <w:numFmt w:val="lowerRoman"/>
      <w:lvlText w:val="%3."/>
      <w:lvlJc w:val="right"/>
      <w:pPr>
        <w:ind w:left="2354" w:hanging="180"/>
      </w:pPr>
    </w:lvl>
    <w:lvl w:ilvl="3" w:tplc="2C1A000F" w:tentative="1">
      <w:start w:val="1"/>
      <w:numFmt w:val="decimal"/>
      <w:lvlText w:val="%4."/>
      <w:lvlJc w:val="left"/>
      <w:pPr>
        <w:ind w:left="3074" w:hanging="360"/>
      </w:pPr>
    </w:lvl>
    <w:lvl w:ilvl="4" w:tplc="2C1A0019" w:tentative="1">
      <w:start w:val="1"/>
      <w:numFmt w:val="lowerLetter"/>
      <w:lvlText w:val="%5."/>
      <w:lvlJc w:val="left"/>
      <w:pPr>
        <w:ind w:left="3794" w:hanging="360"/>
      </w:pPr>
    </w:lvl>
    <w:lvl w:ilvl="5" w:tplc="2C1A001B" w:tentative="1">
      <w:start w:val="1"/>
      <w:numFmt w:val="lowerRoman"/>
      <w:lvlText w:val="%6."/>
      <w:lvlJc w:val="right"/>
      <w:pPr>
        <w:ind w:left="4514" w:hanging="180"/>
      </w:pPr>
    </w:lvl>
    <w:lvl w:ilvl="6" w:tplc="2C1A000F" w:tentative="1">
      <w:start w:val="1"/>
      <w:numFmt w:val="decimal"/>
      <w:lvlText w:val="%7."/>
      <w:lvlJc w:val="left"/>
      <w:pPr>
        <w:ind w:left="5234" w:hanging="360"/>
      </w:pPr>
    </w:lvl>
    <w:lvl w:ilvl="7" w:tplc="2C1A0019" w:tentative="1">
      <w:start w:val="1"/>
      <w:numFmt w:val="lowerLetter"/>
      <w:lvlText w:val="%8."/>
      <w:lvlJc w:val="left"/>
      <w:pPr>
        <w:ind w:left="5954" w:hanging="360"/>
      </w:pPr>
    </w:lvl>
    <w:lvl w:ilvl="8" w:tplc="2C1A001B" w:tentative="1">
      <w:start w:val="1"/>
      <w:numFmt w:val="lowerRoman"/>
      <w:lvlText w:val="%9."/>
      <w:lvlJc w:val="right"/>
      <w:pPr>
        <w:ind w:left="66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38"/>
    <w:rsid w:val="000B6423"/>
    <w:rsid w:val="002641FA"/>
    <w:rsid w:val="00292A00"/>
    <w:rsid w:val="00482A38"/>
    <w:rsid w:val="00483E03"/>
    <w:rsid w:val="0055193B"/>
    <w:rsid w:val="00736DFE"/>
    <w:rsid w:val="009A1E51"/>
    <w:rsid w:val="00A05549"/>
    <w:rsid w:val="00A464A6"/>
    <w:rsid w:val="00B13700"/>
    <w:rsid w:val="00C0657F"/>
    <w:rsid w:val="00D052CC"/>
    <w:rsid w:val="00DA2CD9"/>
    <w:rsid w:val="00DB3EBE"/>
    <w:rsid w:val="00F60216"/>
    <w:rsid w:val="00FE13A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482A38"/>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lang w:eastAsia="sr-Latn-ME"/>
    </w:rPr>
  </w:style>
  <w:style w:type="paragraph" w:customStyle="1" w:styleId="N01X">
    <w:name w:val="N01X"/>
    <w:basedOn w:val="Normal"/>
    <w:uiPriority w:val="99"/>
    <w:rsid w:val="00482A38"/>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lang w:eastAsia="sr-Latn-ME"/>
    </w:rPr>
  </w:style>
  <w:style w:type="paragraph" w:customStyle="1" w:styleId="C30X">
    <w:name w:val="C30X"/>
    <w:basedOn w:val="Normal"/>
    <w:uiPriority w:val="99"/>
    <w:rsid w:val="00482A38"/>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eastAsia="sr-Latn-ME"/>
    </w:rPr>
  </w:style>
  <w:style w:type="paragraph" w:customStyle="1" w:styleId="T30X">
    <w:name w:val="T30X"/>
    <w:basedOn w:val="Normal"/>
    <w:uiPriority w:val="99"/>
    <w:rsid w:val="00482A38"/>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sr-Latn-ME"/>
    </w:rPr>
  </w:style>
  <w:style w:type="paragraph" w:styleId="BalloonText">
    <w:name w:val="Balloon Text"/>
    <w:basedOn w:val="Normal"/>
    <w:link w:val="BalloonTextChar"/>
    <w:uiPriority w:val="99"/>
    <w:semiHidden/>
    <w:unhideWhenUsed/>
    <w:rsid w:val="00C0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482A38"/>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lang w:eastAsia="sr-Latn-ME"/>
    </w:rPr>
  </w:style>
  <w:style w:type="paragraph" w:customStyle="1" w:styleId="N01X">
    <w:name w:val="N01X"/>
    <w:basedOn w:val="Normal"/>
    <w:uiPriority w:val="99"/>
    <w:rsid w:val="00482A38"/>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lang w:eastAsia="sr-Latn-ME"/>
    </w:rPr>
  </w:style>
  <w:style w:type="paragraph" w:customStyle="1" w:styleId="C30X">
    <w:name w:val="C30X"/>
    <w:basedOn w:val="Normal"/>
    <w:uiPriority w:val="99"/>
    <w:rsid w:val="00482A38"/>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eastAsia="sr-Latn-ME"/>
    </w:rPr>
  </w:style>
  <w:style w:type="paragraph" w:customStyle="1" w:styleId="T30X">
    <w:name w:val="T30X"/>
    <w:basedOn w:val="Normal"/>
    <w:uiPriority w:val="99"/>
    <w:rsid w:val="00482A38"/>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sr-Latn-ME"/>
    </w:rPr>
  </w:style>
  <w:style w:type="paragraph" w:styleId="BalloonText">
    <w:name w:val="Balloon Text"/>
    <w:basedOn w:val="Normal"/>
    <w:link w:val="BalloonTextChar"/>
    <w:uiPriority w:val="99"/>
    <w:semiHidden/>
    <w:unhideWhenUsed/>
    <w:rsid w:val="00C0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6501</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Joksimovic</dc:creator>
  <cp:lastModifiedBy>Ana Matijevic</cp:lastModifiedBy>
  <cp:revision>4</cp:revision>
  <cp:lastPrinted>2017-10-31T13:21:00Z</cp:lastPrinted>
  <dcterms:created xsi:type="dcterms:W3CDTF">2017-10-31T15:33:00Z</dcterms:created>
  <dcterms:modified xsi:type="dcterms:W3CDTF">2017-11-09T08:47:00Z</dcterms:modified>
</cp:coreProperties>
</file>