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902" w:rsidRPr="004E5904" w:rsidRDefault="00032C63" w:rsidP="00E25902">
      <w:pPr>
        <w:autoSpaceDE/>
        <w:autoSpaceDN/>
        <w:adjustRightInd/>
        <w:ind w:left="8640"/>
        <w:jc w:val="both"/>
        <w:rPr>
          <w:rFonts w:ascii="Arial" w:eastAsia="Times New Roman" w:hAnsi="Arial" w:cs="Arial"/>
          <w:color w:val="auto"/>
          <w:sz w:val="24"/>
          <w:szCs w:val="24"/>
          <w:u w:val="single"/>
          <w:lang w:eastAsia="en-US"/>
        </w:rPr>
      </w:pPr>
      <w:r w:rsidRPr="004E5904">
        <w:rPr>
          <w:rFonts w:ascii="Arial" w:hAnsi="Arial" w:cs="Arial"/>
          <w:noProof/>
          <w:lang w:val="sr-Latn-ME" w:eastAsia="sr-Latn-ME"/>
        </w:rPr>
        <w:drawing>
          <wp:anchor distT="0" distB="0" distL="114300" distR="114300" simplePos="0" relativeHeight="251658240" behindDoc="0" locked="0" layoutInCell="1" allowOverlap="1" wp14:anchorId="3A715F85" wp14:editId="2A6A5606">
            <wp:simplePos x="0" y="0"/>
            <wp:positionH relativeFrom="column">
              <wp:posOffset>3013710</wp:posOffset>
            </wp:positionH>
            <wp:positionV relativeFrom="paragraph">
              <wp:posOffset>74295</wp:posOffset>
            </wp:positionV>
            <wp:extent cx="733425" cy="84772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5280" w:rsidRPr="004E5904" w:rsidRDefault="007D5280">
      <w:pPr>
        <w:pStyle w:val="N01Y"/>
        <w:rPr>
          <w:rFonts w:ascii="Arial" w:hAnsi="Arial" w:cs="Arial"/>
          <w:sz w:val="24"/>
          <w:szCs w:val="24"/>
        </w:rPr>
      </w:pPr>
    </w:p>
    <w:p w:rsidR="00DB64FD" w:rsidRPr="004E5904" w:rsidRDefault="00DB64FD">
      <w:pPr>
        <w:pStyle w:val="N02Y"/>
        <w:rPr>
          <w:rFonts w:ascii="Arial" w:hAnsi="Arial" w:cs="Arial"/>
          <w:sz w:val="24"/>
          <w:szCs w:val="24"/>
        </w:rPr>
      </w:pPr>
    </w:p>
    <w:p w:rsidR="00DB64FD" w:rsidRPr="004E5904" w:rsidRDefault="00DB64FD">
      <w:pPr>
        <w:pStyle w:val="N02Y"/>
        <w:rPr>
          <w:rFonts w:ascii="Arial" w:hAnsi="Arial" w:cs="Arial"/>
          <w:sz w:val="24"/>
          <w:szCs w:val="24"/>
        </w:rPr>
      </w:pPr>
    </w:p>
    <w:p w:rsidR="00E25902" w:rsidRPr="004E5904" w:rsidRDefault="00F86D5D" w:rsidP="004E5904">
      <w:pPr>
        <w:pStyle w:val="N02Y"/>
        <w:tabs>
          <w:tab w:val="left" w:pos="4785"/>
        </w:tabs>
        <w:ind w:firstLine="0"/>
        <w:rPr>
          <w:rFonts w:ascii="Arial" w:eastAsia="Times New Roman" w:hAnsi="Arial" w:cs="Arial"/>
          <w:color w:val="auto"/>
          <w:sz w:val="24"/>
          <w:szCs w:val="24"/>
          <w:lang w:eastAsia="en-US"/>
        </w:rPr>
      </w:pPr>
      <w:r w:rsidRPr="004E5904">
        <w:rPr>
          <w:rFonts w:ascii="Arial" w:eastAsia="Times New Roman" w:hAnsi="Arial" w:cs="Arial"/>
          <w:color w:val="auto"/>
          <w:sz w:val="24"/>
          <w:szCs w:val="24"/>
          <w:lang w:eastAsia="en-US"/>
        </w:rPr>
        <w:t>Na osnovu člana 4</w:t>
      </w:r>
      <w:r w:rsidR="00E25902" w:rsidRPr="004E5904">
        <w:rPr>
          <w:rFonts w:ascii="Arial" w:eastAsia="Times New Roman" w:hAnsi="Arial" w:cs="Arial"/>
          <w:color w:val="auto"/>
          <w:sz w:val="24"/>
          <w:szCs w:val="24"/>
          <w:lang w:eastAsia="en-US"/>
        </w:rPr>
        <w:t>7</w:t>
      </w:r>
      <w:r w:rsidRPr="004E5904">
        <w:rPr>
          <w:rFonts w:ascii="Arial" w:eastAsia="Times New Roman" w:hAnsi="Arial" w:cs="Arial"/>
          <w:color w:val="auto"/>
          <w:sz w:val="24"/>
          <w:szCs w:val="24"/>
          <w:lang w:eastAsia="en-US"/>
        </w:rPr>
        <w:t xml:space="preserve"> stav </w:t>
      </w:r>
      <w:r w:rsidR="00E25902" w:rsidRPr="004E5904">
        <w:rPr>
          <w:rFonts w:ascii="Arial" w:eastAsia="Times New Roman" w:hAnsi="Arial" w:cs="Arial"/>
          <w:color w:val="auto"/>
          <w:sz w:val="24"/>
          <w:szCs w:val="24"/>
          <w:lang w:eastAsia="en-US"/>
        </w:rPr>
        <w:t>3</w:t>
      </w:r>
      <w:r w:rsidRPr="004E5904">
        <w:rPr>
          <w:rFonts w:ascii="Arial" w:eastAsia="Times New Roman" w:hAnsi="Arial" w:cs="Arial"/>
          <w:color w:val="auto"/>
          <w:sz w:val="24"/>
          <w:szCs w:val="24"/>
          <w:lang w:eastAsia="en-US"/>
        </w:rPr>
        <w:t xml:space="preserve">. Zakona o uređenju prostora i izgradnji objekata (''Službeni list Crne Gore'' broj 51/08, </w:t>
      </w:r>
      <w:r w:rsidRPr="004E5904">
        <w:rPr>
          <w:rFonts w:ascii="Arial" w:eastAsia="Times New Roman" w:hAnsi="Arial" w:cs="Arial"/>
          <w:color w:val="auto"/>
          <w:sz w:val="24"/>
          <w:szCs w:val="24"/>
          <w:lang w:val="sl-SI" w:eastAsia="en-US"/>
        </w:rPr>
        <w:t>40/10, 34/11, 40/11, 47/11, 35/13, 39/13, 33/14</w:t>
      </w:r>
      <w:r w:rsidRPr="004E5904">
        <w:rPr>
          <w:rFonts w:ascii="Arial" w:eastAsia="Times New Roman" w:hAnsi="Arial" w:cs="Arial"/>
          <w:color w:val="auto"/>
          <w:sz w:val="24"/>
          <w:szCs w:val="24"/>
          <w:lang w:eastAsia="en-US"/>
        </w:rPr>
        <w:t xml:space="preserve">), u vezi sa članom 217 Zakona o planiranju prostora i izgradnji objekata („Službeni list CG“ broj  64/17 i 44/18), člana 8  Uredbe o proceduri izrade i donošenja planskog dokumenta po skraćenom postupku („Službeni list CG“ broj 40/13) i </w:t>
      </w:r>
      <w:r w:rsidRPr="004E5904">
        <w:rPr>
          <w:rFonts w:ascii="Arial" w:eastAsia="Times New Roman" w:hAnsi="Arial" w:cs="Arial"/>
          <w:color w:val="auto"/>
          <w:sz w:val="24"/>
          <w:szCs w:val="24"/>
          <w:lang w:val="sl-SI" w:eastAsia="en-US"/>
        </w:rPr>
        <w:t xml:space="preserve">člana </w:t>
      </w:r>
      <w:r w:rsidR="00E25902" w:rsidRPr="004E5904">
        <w:rPr>
          <w:rFonts w:ascii="Arial" w:eastAsia="Times New Roman" w:hAnsi="Arial" w:cs="Arial"/>
          <w:color w:val="auto"/>
          <w:sz w:val="24"/>
          <w:szCs w:val="24"/>
          <w:lang w:val="sl-SI" w:eastAsia="en-US"/>
        </w:rPr>
        <w:t>31 Statuta O</w:t>
      </w:r>
      <w:r w:rsidRPr="004E5904">
        <w:rPr>
          <w:rFonts w:ascii="Arial" w:eastAsia="Times New Roman" w:hAnsi="Arial" w:cs="Arial"/>
          <w:color w:val="auto"/>
          <w:sz w:val="24"/>
          <w:szCs w:val="24"/>
          <w:lang w:val="sl-SI" w:eastAsia="en-US"/>
        </w:rPr>
        <w:t>pštine Tivat (''Službeni list RCG – opštinski propisi'', broj 40/04 i 26/06, »Sl.list CG–opštinski propisi«, br.12/11, 21/11, 03/13)</w:t>
      </w:r>
      <w:r w:rsidR="00E25902" w:rsidRPr="004E5904">
        <w:rPr>
          <w:rFonts w:ascii="Arial" w:eastAsia="Times New Roman" w:hAnsi="Arial" w:cs="Arial"/>
          <w:color w:val="auto"/>
          <w:sz w:val="24"/>
          <w:szCs w:val="24"/>
          <w:lang w:val="sl-SI" w:eastAsia="en-US"/>
        </w:rPr>
        <w:t xml:space="preserve">, </w:t>
      </w:r>
      <w:r w:rsidR="00E25902" w:rsidRPr="004E5904">
        <w:rPr>
          <w:rFonts w:ascii="Arial" w:eastAsia="Times New Roman" w:hAnsi="Arial" w:cs="Arial"/>
          <w:color w:val="auto"/>
          <w:sz w:val="24"/>
          <w:szCs w:val="24"/>
          <w:lang w:eastAsia="en-US"/>
        </w:rPr>
        <w:t>Odluke o pristupanju izradi Izmjena i dopuna DUP-a “Donji Radovići centar”</w:t>
      </w:r>
      <w:r w:rsidR="00E25902" w:rsidRPr="004E5904">
        <w:rPr>
          <w:rFonts w:ascii="Arial" w:eastAsia="Times New Roman" w:hAnsi="Arial" w:cs="Arial"/>
          <w:color w:val="auto"/>
          <w:sz w:val="24"/>
          <w:szCs w:val="24"/>
          <w:lang w:val="sr-Latn-CS" w:eastAsia="en-US"/>
        </w:rPr>
        <w:t xml:space="preserve"> </w:t>
      </w:r>
      <w:r w:rsidR="00E25902" w:rsidRPr="004E5904">
        <w:rPr>
          <w:rFonts w:ascii="Arial" w:eastAsia="Times New Roman" w:hAnsi="Arial" w:cs="Arial"/>
          <w:color w:val="auto"/>
          <w:sz w:val="24"/>
          <w:szCs w:val="24"/>
          <w:lang w:eastAsia="en-US"/>
        </w:rPr>
        <w:t>(„Sl.list CG-opštinski propisi“ broj 43/17) i saglasnosti Ministarstva održivog razvoja i turizma, Direktorat za planiranje prostora, Podgorica, broj 104–</w:t>
      </w:r>
      <w:r w:rsidR="00116610" w:rsidRPr="004E5904">
        <w:rPr>
          <w:rFonts w:ascii="Arial" w:eastAsia="Times New Roman" w:hAnsi="Arial" w:cs="Arial"/>
          <w:color w:val="auto"/>
          <w:sz w:val="24"/>
          <w:szCs w:val="24"/>
          <w:lang w:eastAsia="en-US"/>
        </w:rPr>
        <w:t>756/41</w:t>
      </w:r>
      <w:r w:rsidR="00E25902" w:rsidRPr="004E5904">
        <w:rPr>
          <w:rFonts w:ascii="Arial" w:eastAsia="Times New Roman" w:hAnsi="Arial" w:cs="Arial"/>
          <w:color w:val="auto"/>
          <w:sz w:val="24"/>
          <w:szCs w:val="24"/>
          <w:lang w:eastAsia="en-US"/>
        </w:rPr>
        <w:t xml:space="preserve"> od</w:t>
      </w:r>
      <w:r w:rsidR="00116610" w:rsidRPr="004E5904">
        <w:rPr>
          <w:rFonts w:ascii="Arial" w:eastAsia="Times New Roman" w:hAnsi="Arial" w:cs="Arial"/>
          <w:color w:val="auto"/>
          <w:sz w:val="24"/>
          <w:szCs w:val="24"/>
          <w:lang w:eastAsia="en-US"/>
        </w:rPr>
        <w:t xml:space="preserve"> 17</w:t>
      </w:r>
      <w:r w:rsidR="00E25902" w:rsidRPr="004E5904">
        <w:rPr>
          <w:rFonts w:ascii="Arial" w:eastAsia="Times New Roman" w:hAnsi="Arial" w:cs="Arial"/>
          <w:color w:val="auto"/>
          <w:sz w:val="24"/>
          <w:szCs w:val="24"/>
          <w:lang w:eastAsia="en-US"/>
        </w:rPr>
        <w:t>.09.2018</w:t>
      </w:r>
      <w:r w:rsidR="00E25902" w:rsidRPr="004E5904">
        <w:rPr>
          <w:rFonts w:ascii="Arial" w:eastAsia="Times New Roman" w:hAnsi="Arial" w:cs="Arial"/>
          <w:color w:val="FF0000"/>
          <w:sz w:val="24"/>
          <w:szCs w:val="24"/>
          <w:lang w:eastAsia="en-US"/>
        </w:rPr>
        <w:t>.</w:t>
      </w:r>
      <w:r w:rsidR="00E25902" w:rsidRPr="004E5904">
        <w:rPr>
          <w:rFonts w:ascii="Arial" w:eastAsia="Times New Roman" w:hAnsi="Arial" w:cs="Arial"/>
          <w:color w:val="auto"/>
          <w:sz w:val="24"/>
          <w:szCs w:val="24"/>
          <w:lang w:eastAsia="en-US"/>
        </w:rPr>
        <w:t xml:space="preserve">godine, Skupština opštine Tivat, na sjednici održanoj dana </w:t>
      </w:r>
      <w:r w:rsidR="004E5904" w:rsidRPr="004E5904">
        <w:rPr>
          <w:rFonts w:ascii="Arial" w:eastAsia="Times New Roman" w:hAnsi="Arial" w:cs="Arial"/>
          <w:color w:val="auto"/>
          <w:sz w:val="24"/>
          <w:szCs w:val="24"/>
          <w:lang w:eastAsia="en-US"/>
        </w:rPr>
        <w:t>11.10.</w:t>
      </w:r>
      <w:r w:rsidR="00E25902" w:rsidRPr="004E5904">
        <w:rPr>
          <w:rFonts w:ascii="Arial" w:eastAsia="Times New Roman" w:hAnsi="Arial" w:cs="Arial"/>
          <w:color w:val="auto"/>
          <w:sz w:val="24"/>
          <w:szCs w:val="24"/>
          <w:lang w:eastAsia="en-US"/>
        </w:rPr>
        <w:t>2018. godine, donijela je</w:t>
      </w:r>
    </w:p>
    <w:p w:rsidR="007D5280" w:rsidRPr="004E5904" w:rsidRDefault="007D5280">
      <w:pPr>
        <w:pStyle w:val="N03Y"/>
        <w:rPr>
          <w:rFonts w:ascii="Arial" w:hAnsi="Arial" w:cs="Arial"/>
          <w:sz w:val="24"/>
          <w:szCs w:val="24"/>
        </w:rPr>
      </w:pPr>
      <w:r w:rsidRPr="004E5904">
        <w:rPr>
          <w:rFonts w:ascii="Arial" w:hAnsi="Arial" w:cs="Arial"/>
          <w:sz w:val="24"/>
          <w:szCs w:val="24"/>
        </w:rPr>
        <w:t>ODLUKA</w:t>
      </w:r>
    </w:p>
    <w:p w:rsidR="00E25902" w:rsidRPr="004E5904" w:rsidRDefault="007D5280" w:rsidP="00E25902">
      <w:pPr>
        <w:pStyle w:val="N03Y"/>
        <w:spacing w:before="0" w:after="0"/>
        <w:rPr>
          <w:rFonts w:ascii="Arial" w:hAnsi="Arial" w:cs="Arial"/>
          <w:sz w:val="24"/>
          <w:szCs w:val="24"/>
        </w:rPr>
      </w:pPr>
      <w:r w:rsidRPr="004E5904">
        <w:rPr>
          <w:rFonts w:ascii="Arial" w:hAnsi="Arial" w:cs="Arial"/>
          <w:sz w:val="24"/>
          <w:szCs w:val="24"/>
        </w:rPr>
        <w:t xml:space="preserve">o donošenju </w:t>
      </w:r>
      <w:r w:rsidR="008B3BF1" w:rsidRPr="004E5904">
        <w:rPr>
          <w:rFonts w:ascii="Arial" w:hAnsi="Arial" w:cs="Arial"/>
          <w:sz w:val="24"/>
          <w:szCs w:val="24"/>
        </w:rPr>
        <w:t xml:space="preserve">Izmjena i dopuna </w:t>
      </w:r>
      <w:r w:rsidRPr="004E5904">
        <w:rPr>
          <w:rFonts w:ascii="Arial" w:hAnsi="Arial" w:cs="Arial"/>
          <w:sz w:val="24"/>
          <w:szCs w:val="24"/>
        </w:rPr>
        <w:t>Detaljnog urbanističkog plana</w:t>
      </w:r>
    </w:p>
    <w:p w:rsidR="007D5280" w:rsidRPr="004E5904" w:rsidRDefault="007D5280" w:rsidP="00E25902">
      <w:pPr>
        <w:pStyle w:val="N03Y"/>
        <w:spacing w:before="0" w:after="0"/>
        <w:rPr>
          <w:rFonts w:ascii="Arial" w:hAnsi="Arial" w:cs="Arial"/>
          <w:sz w:val="24"/>
          <w:szCs w:val="24"/>
        </w:rPr>
      </w:pPr>
      <w:r w:rsidRPr="004E5904">
        <w:rPr>
          <w:rFonts w:ascii="Arial" w:hAnsi="Arial" w:cs="Arial"/>
          <w:sz w:val="24"/>
          <w:szCs w:val="24"/>
        </w:rPr>
        <w:t xml:space="preserve"> "</w:t>
      </w:r>
      <w:r w:rsidR="008B3BF1" w:rsidRPr="004E5904">
        <w:rPr>
          <w:rFonts w:ascii="Arial" w:hAnsi="Arial" w:cs="Arial"/>
          <w:sz w:val="24"/>
          <w:szCs w:val="24"/>
        </w:rPr>
        <w:t>Donji Radovići centar</w:t>
      </w:r>
      <w:r w:rsidRPr="004E5904">
        <w:rPr>
          <w:rFonts w:ascii="Arial" w:hAnsi="Arial" w:cs="Arial"/>
          <w:sz w:val="24"/>
          <w:szCs w:val="24"/>
        </w:rPr>
        <w:t>"</w:t>
      </w:r>
    </w:p>
    <w:p w:rsidR="007D5280" w:rsidRPr="004E5904" w:rsidRDefault="007D5280">
      <w:pPr>
        <w:pStyle w:val="C30X"/>
        <w:rPr>
          <w:rFonts w:ascii="Arial" w:hAnsi="Arial" w:cs="Arial"/>
        </w:rPr>
      </w:pPr>
      <w:r w:rsidRPr="004E5904">
        <w:rPr>
          <w:rFonts w:ascii="Arial" w:hAnsi="Arial" w:cs="Arial"/>
        </w:rPr>
        <w:t>Član 1</w:t>
      </w:r>
    </w:p>
    <w:p w:rsidR="007D5280" w:rsidRPr="004E5904" w:rsidRDefault="007D5280" w:rsidP="004E5904">
      <w:pPr>
        <w:pStyle w:val="T30X"/>
        <w:ind w:firstLine="0"/>
        <w:rPr>
          <w:rFonts w:ascii="Arial" w:hAnsi="Arial" w:cs="Arial"/>
          <w:sz w:val="24"/>
          <w:szCs w:val="24"/>
        </w:rPr>
      </w:pPr>
      <w:r w:rsidRPr="004E5904">
        <w:rPr>
          <w:rFonts w:ascii="Arial" w:hAnsi="Arial" w:cs="Arial"/>
          <w:sz w:val="24"/>
          <w:szCs w:val="24"/>
        </w:rPr>
        <w:t xml:space="preserve">Ovom Odlukom donosi se Detaljni urbanistički plani </w:t>
      </w:r>
      <w:r w:rsidR="008B3BF1" w:rsidRPr="004E5904">
        <w:rPr>
          <w:rFonts w:ascii="Arial" w:hAnsi="Arial" w:cs="Arial"/>
          <w:sz w:val="24"/>
          <w:szCs w:val="24"/>
        </w:rPr>
        <w:t xml:space="preserve">Izmjena i dopuna Detaljnog urbanističkog plana "Donji Radovići centar" </w:t>
      </w:r>
      <w:r w:rsidRPr="004E5904">
        <w:rPr>
          <w:rFonts w:ascii="Arial" w:hAnsi="Arial" w:cs="Arial"/>
          <w:sz w:val="24"/>
          <w:szCs w:val="24"/>
        </w:rPr>
        <w:t>(u daljem tekstu Plan). Obrađivač Plana je "</w:t>
      </w:r>
      <w:r w:rsidR="008B3BF1" w:rsidRPr="004E5904">
        <w:rPr>
          <w:rFonts w:ascii="Arial" w:hAnsi="Arial" w:cs="Arial"/>
          <w:sz w:val="24"/>
          <w:szCs w:val="24"/>
        </w:rPr>
        <w:t>CAU – Centar za arhitekturu i urbanizam</w:t>
      </w:r>
      <w:r w:rsidRPr="004E5904">
        <w:rPr>
          <w:rFonts w:ascii="Arial" w:hAnsi="Arial" w:cs="Arial"/>
          <w:sz w:val="24"/>
          <w:szCs w:val="24"/>
        </w:rPr>
        <w:t xml:space="preserve">" </w:t>
      </w:r>
      <w:r w:rsidR="008B3BF1" w:rsidRPr="004E5904">
        <w:rPr>
          <w:rFonts w:ascii="Arial" w:hAnsi="Arial" w:cs="Arial"/>
          <w:sz w:val="24"/>
          <w:szCs w:val="24"/>
        </w:rPr>
        <w:t>doo</w:t>
      </w:r>
      <w:r w:rsidRPr="004E5904">
        <w:rPr>
          <w:rFonts w:ascii="Arial" w:hAnsi="Arial" w:cs="Arial"/>
          <w:sz w:val="24"/>
          <w:szCs w:val="24"/>
        </w:rPr>
        <w:t xml:space="preserve"> iz </w:t>
      </w:r>
      <w:r w:rsidR="008B3BF1" w:rsidRPr="004E5904">
        <w:rPr>
          <w:rFonts w:ascii="Arial" w:hAnsi="Arial" w:cs="Arial"/>
          <w:sz w:val="24"/>
          <w:szCs w:val="24"/>
        </w:rPr>
        <w:t>Podgorice</w:t>
      </w:r>
      <w:r w:rsidRPr="004E5904">
        <w:rPr>
          <w:rFonts w:ascii="Arial" w:hAnsi="Arial" w:cs="Arial"/>
          <w:sz w:val="24"/>
          <w:szCs w:val="24"/>
        </w:rPr>
        <w:t>.</w:t>
      </w:r>
    </w:p>
    <w:p w:rsidR="007D5280" w:rsidRPr="004E5904" w:rsidRDefault="007D5280">
      <w:pPr>
        <w:pStyle w:val="C30X"/>
        <w:rPr>
          <w:rFonts w:ascii="Arial" w:hAnsi="Arial" w:cs="Arial"/>
        </w:rPr>
      </w:pPr>
      <w:r w:rsidRPr="004E5904">
        <w:rPr>
          <w:rFonts w:ascii="Arial" w:hAnsi="Arial" w:cs="Arial"/>
        </w:rPr>
        <w:t>Član 2</w:t>
      </w:r>
    </w:p>
    <w:p w:rsidR="007D5280" w:rsidRPr="004E5904" w:rsidRDefault="007D5280" w:rsidP="004E5904">
      <w:pPr>
        <w:pStyle w:val="T30X"/>
        <w:ind w:firstLine="0"/>
        <w:rPr>
          <w:rFonts w:ascii="Arial" w:hAnsi="Arial" w:cs="Arial"/>
          <w:sz w:val="24"/>
          <w:szCs w:val="24"/>
        </w:rPr>
      </w:pPr>
      <w:r w:rsidRPr="004E5904">
        <w:rPr>
          <w:rFonts w:ascii="Arial" w:hAnsi="Arial" w:cs="Arial"/>
          <w:sz w:val="24"/>
          <w:szCs w:val="24"/>
        </w:rPr>
        <w:t>Planom je obuhvaćeno područje površine 3</w:t>
      </w:r>
      <w:r w:rsidR="008B3BF1" w:rsidRPr="004E5904">
        <w:rPr>
          <w:rFonts w:ascii="Arial" w:hAnsi="Arial" w:cs="Arial"/>
          <w:sz w:val="24"/>
          <w:szCs w:val="24"/>
        </w:rPr>
        <w:t>5</w:t>
      </w:r>
      <w:r w:rsidRPr="004E5904">
        <w:rPr>
          <w:rFonts w:ascii="Arial" w:hAnsi="Arial" w:cs="Arial"/>
          <w:sz w:val="24"/>
          <w:szCs w:val="24"/>
        </w:rPr>
        <w:t>,</w:t>
      </w:r>
      <w:r w:rsidR="008B3BF1" w:rsidRPr="004E5904">
        <w:rPr>
          <w:rFonts w:ascii="Arial" w:hAnsi="Arial" w:cs="Arial"/>
          <w:sz w:val="24"/>
          <w:szCs w:val="24"/>
        </w:rPr>
        <w:t xml:space="preserve"> 93</w:t>
      </w:r>
      <w:r w:rsidRPr="004E5904">
        <w:rPr>
          <w:rFonts w:ascii="Arial" w:hAnsi="Arial" w:cs="Arial"/>
          <w:sz w:val="24"/>
          <w:szCs w:val="24"/>
        </w:rPr>
        <w:t xml:space="preserve"> ha.</w:t>
      </w:r>
    </w:p>
    <w:p w:rsidR="00690321" w:rsidRPr="004E5904" w:rsidRDefault="00032C63" w:rsidP="00690321">
      <w:pPr>
        <w:pStyle w:val="T30X"/>
        <w:jc w:val="center"/>
        <w:rPr>
          <w:rFonts w:ascii="Arial" w:hAnsi="Arial" w:cs="Arial"/>
          <w:noProof/>
        </w:rPr>
      </w:pPr>
      <w:r w:rsidRPr="004E5904">
        <w:rPr>
          <w:rFonts w:ascii="Arial" w:hAnsi="Arial" w:cs="Arial"/>
          <w:noProof/>
          <w:lang w:val="sr-Latn-ME" w:eastAsia="sr-Latn-ME"/>
        </w:rPr>
        <w:drawing>
          <wp:inline distT="0" distB="0" distL="0" distR="0" wp14:anchorId="4C72DC73" wp14:editId="6D80116C">
            <wp:extent cx="4676775" cy="44100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580" t="9187" r="30055" b="357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441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0321" w:rsidRPr="004E5904" w:rsidRDefault="00690321" w:rsidP="00690321">
      <w:pPr>
        <w:pStyle w:val="T30X"/>
        <w:jc w:val="center"/>
        <w:rPr>
          <w:rFonts w:ascii="Arial" w:hAnsi="Arial" w:cs="Arial"/>
          <w:i/>
          <w:sz w:val="24"/>
          <w:szCs w:val="24"/>
        </w:rPr>
      </w:pPr>
      <w:r w:rsidRPr="004E5904">
        <w:rPr>
          <w:rFonts w:ascii="Arial" w:hAnsi="Arial" w:cs="Arial"/>
          <w:i/>
          <w:sz w:val="24"/>
          <w:szCs w:val="24"/>
        </w:rPr>
        <w:t>granica obuhvata plana</w:t>
      </w:r>
    </w:p>
    <w:p w:rsidR="00690321" w:rsidRPr="004E5904" w:rsidRDefault="00690321" w:rsidP="00690321">
      <w:pPr>
        <w:rPr>
          <w:rFonts w:ascii="Arial" w:hAnsi="Arial" w:cs="Arial"/>
          <w:b/>
          <w:bCs/>
          <w:color w:val="auto"/>
          <w:sz w:val="18"/>
          <w:szCs w:val="19"/>
        </w:rPr>
      </w:pPr>
    </w:p>
    <w:p w:rsidR="00690321" w:rsidRPr="004E5904" w:rsidRDefault="00690321" w:rsidP="00690321">
      <w:pPr>
        <w:rPr>
          <w:rFonts w:ascii="Arial" w:hAnsi="Arial" w:cs="Arial"/>
          <w:bCs/>
          <w:color w:val="auto"/>
          <w:sz w:val="24"/>
          <w:szCs w:val="19"/>
        </w:rPr>
      </w:pPr>
      <w:r w:rsidRPr="004E5904">
        <w:rPr>
          <w:rFonts w:ascii="Arial" w:hAnsi="Arial" w:cs="Arial"/>
          <w:bCs/>
          <w:color w:val="auto"/>
          <w:sz w:val="24"/>
          <w:szCs w:val="19"/>
        </w:rPr>
        <w:lastRenderedPageBreak/>
        <w:t xml:space="preserve">Koordinate </w:t>
      </w:r>
      <w:r w:rsidR="001A03A8" w:rsidRPr="004E5904">
        <w:rPr>
          <w:rFonts w:ascii="Arial" w:hAnsi="Arial" w:cs="Arial"/>
          <w:bCs/>
          <w:color w:val="auto"/>
          <w:sz w:val="24"/>
          <w:szCs w:val="19"/>
        </w:rPr>
        <w:t xml:space="preserve">lomnih tačaka linije granice </w:t>
      </w:r>
      <w:r w:rsidRPr="004E5904">
        <w:rPr>
          <w:rFonts w:ascii="Arial" w:hAnsi="Arial" w:cs="Arial"/>
          <w:bCs/>
          <w:color w:val="auto"/>
          <w:sz w:val="24"/>
          <w:szCs w:val="19"/>
        </w:rPr>
        <w:t xml:space="preserve">Izmjena </w:t>
      </w:r>
      <w:r w:rsidR="001A03A8" w:rsidRPr="004E5904">
        <w:rPr>
          <w:rFonts w:ascii="Arial" w:hAnsi="Arial" w:cs="Arial"/>
          <w:bCs/>
          <w:color w:val="auto"/>
          <w:sz w:val="24"/>
          <w:szCs w:val="19"/>
        </w:rPr>
        <w:t>i</w:t>
      </w:r>
      <w:r w:rsidRPr="004E5904">
        <w:rPr>
          <w:rFonts w:ascii="Arial" w:hAnsi="Arial" w:cs="Arial"/>
          <w:bCs/>
          <w:color w:val="auto"/>
          <w:sz w:val="24"/>
          <w:szCs w:val="19"/>
        </w:rPr>
        <w:t xml:space="preserve"> dopuna </w:t>
      </w:r>
      <w:r w:rsidR="001A03A8" w:rsidRPr="004E5904">
        <w:rPr>
          <w:rFonts w:ascii="Arial" w:hAnsi="Arial" w:cs="Arial"/>
          <w:bCs/>
          <w:color w:val="auto"/>
          <w:sz w:val="24"/>
          <w:szCs w:val="19"/>
        </w:rPr>
        <w:t>Plan</w:t>
      </w:r>
      <w:r w:rsidRPr="004E5904">
        <w:rPr>
          <w:rFonts w:ascii="Arial" w:hAnsi="Arial" w:cs="Arial"/>
          <w:bCs/>
          <w:color w:val="auto"/>
          <w:sz w:val="24"/>
          <w:szCs w:val="19"/>
        </w:rPr>
        <w:t>a</w:t>
      </w:r>
      <w:r w:rsidR="001A03A8" w:rsidRPr="004E5904">
        <w:rPr>
          <w:rFonts w:ascii="Arial" w:hAnsi="Arial" w:cs="Arial"/>
          <w:bCs/>
          <w:color w:val="auto"/>
          <w:sz w:val="24"/>
          <w:szCs w:val="19"/>
        </w:rPr>
        <w:t>, sve u KO Radovići i KO Nikovići:</w:t>
      </w:r>
    </w:p>
    <w:p w:rsidR="00690321" w:rsidRPr="004E5904" w:rsidRDefault="00690321" w:rsidP="00690321">
      <w:pPr>
        <w:rPr>
          <w:rFonts w:ascii="Arial" w:hAnsi="Arial" w:cs="Arial"/>
          <w:color w:val="auto"/>
          <w:sz w:val="18"/>
          <w:szCs w:val="18"/>
        </w:rPr>
      </w:pPr>
    </w:p>
    <w:p w:rsidR="00690321" w:rsidRPr="004E5904" w:rsidRDefault="00690321" w:rsidP="00690321">
      <w:pPr>
        <w:rPr>
          <w:rFonts w:ascii="Arial" w:hAnsi="Arial" w:cs="Arial"/>
          <w:color w:val="auto"/>
          <w:sz w:val="18"/>
          <w:szCs w:val="18"/>
        </w:rPr>
        <w:sectPr w:rsidR="00690321" w:rsidRPr="004E5904" w:rsidSect="001A03A8">
          <w:footerReference w:type="even" r:id="rId9"/>
          <w:footerReference w:type="default" r:id="rId10"/>
          <w:pgSz w:w="11906" w:h="16838"/>
          <w:pgMar w:top="426" w:right="850" w:bottom="850" w:left="850" w:header="567" w:footer="352" w:gutter="0"/>
          <w:pgNumType w:start="1"/>
          <w:cols w:space="720"/>
          <w:noEndnote/>
        </w:sectPr>
      </w:pPr>
    </w:p>
    <w:p w:rsidR="00690321" w:rsidRPr="004E5904" w:rsidRDefault="00690321" w:rsidP="00690321">
      <w:pPr>
        <w:rPr>
          <w:rFonts w:ascii="Arial" w:hAnsi="Arial" w:cs="Arial"/>
          <w:color w:val="auto"/>
          <w:sz w:val="18"/>
          <w:szCs w:val="18"/>
        </w:rPr>
      </w:pPr>
      <w:r w:rsidRPr="004E5904">
        <w:rPr>
          <w:rFonts w:ascii="Arial" w:hAnsi="Arial" w:cs="Arial"/>
          <w:color w:val="auto"/>
          <w:sz w:val="18"/>
          <w:szCs w:val="18"/>
        </w:rPr>
        <w:lastRenderedPageBreak/>
        <w:t>1 6555417.02 4694477.83</w:t>
      </w:r>
    </w:p>
    <w:p w:rsidR="00690321" w:rsidRPr="004E5904" w:rsidRDefault="00690321" w:rsidP="00690321">
      <w:pPr>
        <w:rPr>
          <w:rFonts w:ascii="Arial" w:hAnsi="Arial" w:cs="Arial"/>
          <w:color w:val="auto"/>
          <w:sz w:val="18"/>
          <w:szCs w:val="18"/>
        </w:rPr>
      </w:pPr>
      <w:r w:rsidRPr="004E5904">
        <w:rPr>
          <w:rFonts w:ascii="Arial" w:hAnsi="Arial" w:cs="Arial"/>
          <w:color w:val="auto"/>
          <w:sz w:val="18"/>
          <w:szCs w:val="18"/>
        </w:rPr>
        <w:t>2 6555394.05 4694452.75</w:t>
      </w:r>
    </w:p>
    <w:p w:rsidR="00690321" w:rsidRPr="004E5904" w:rsidRDefault="00690321" w:rsidP="00690321">
      <w:pPr>
        <w:rPr>
          <w:rFonts w:ascii="Arial" w:hAnsi="Arial" w:cs="Arial"/>
          <w:color w:val="auto"/>
          <w:sz w:val="18"/>
          <w:szCs w:val="18"/>
        </w:rPr>
      </w:pPr>
      <w:r w:rsidRPr="004E5904">
        <w:rPr>
          <w:rFonts w:ascii="Arial" w:hAnsi="Arial" w:cs="Arial"/>
          <w:color w:val="auto"/>
          <w:sz w:val="18"/>
          <w:szCs w:val="18"/>
        </w:rPr>
        <w:t>3 6555245.03 4694294.91</w:t>
      </w:r>
    </w:p>
    <w:p w:rsidR="00690321" w:rsidRPr="004E5904" w:rsidRDefault="00690321" w:rsidP="00690321">
      <w:pPr>
        <w:rPr>
          <w:rFonts w:ascii="Arial" w:hAnsi="Arial" w:cs="Arial"/>
          <w:color w:val="auto"/>
          <w:sz w:val="18"/>
          <w:szCs w:val="18"/>
        </w:rPr>
      </w:pPr>
      <w:r w:rsidRPr="004E5904">
        <w:rPr>
          <w:rFonts w:ascii="Arial" w:hAnsi="Arial" w:cs="Arial"/>
          <w:color w:val="auto"/>
          <w:sz w:val="18"/>
          <w:szCs w:val="18"/>
        </w:rPr>
        <w:t>4 6555126.39 4694188.85</w:t>
      </w:r>
    </w:p>
    <w:p w:rsidR="00690321" w:rsidRPr="004E5904" w:rsidRDefault="00690321" w:rsidP="00690321">
      <w:pPr>
        <w:rPr>
          <w:rFonts w:ascii="Arial" w:hAnsi="Arial" w:cs="Arial"/>
          <w:color w:val="auto"/>
          <w:sz w:val="18"/>
          <w:szCs w:val="18"/>
        </w:rPr>
      </w:pPr>
      <w:r w:rsidRPr="004E5904">
        <w:rPr>
          <w:rFonts w:ascii="Arial" w:hAnsi="Arial" w:cs="Arial"/>
          <w:color w:val="auto"/>
          <w:sz w:val="18"/>
          <w:szCs w:val="18"/>
        </w:rPr>
        <w:t>5 6555112.12 4694174.99</w:t>
      </w:r>
    </w:p>
    <w:p w:rsidR="00690321" w:rsidRPr="004E5904" w:rsidRDefault="00690321" w:rsidP="00690321">
      <w:pPr>
        <w:rPr>
          <w:rFonts w:ascii="Arial" w:hAnsi="Arial" w:cs="Arial"/>
          <w:color w:val="auto"/>
          <w:sz w:val="18"/>
          <w:szCs w:val="18"/>
        </w:rPr>
      </w:pPr>
      <w:r w:rsidRPr="004E5904">
        <w:rPr>
          <w:rFonts w:ascii="Arial" w:hAnsi="Arial" w:cs="Arial"/>
          <w:color w:val="auto"/>
          <w:sz w:val="18"/>
          <w:szCs w:val="18"/>
        </w:rPr>
        <w:t>6 6555106.21 4694163.39</w:t>
      </w:r>
    </w:p>
    <w:p w:rsidR="00690321" w:rsidRPr="004E5904" w:rsidRDefault="00690321" w:rsidP="00690321">
      <w:pPr>
        <w:rPr>
          <w:rFonts w:ascii="Arial" w:hAnsi="Arial" w:cs="Arial"/>
          <w:color w:val="auto"/>
          <w:sz w:val="18"/>
          <w:szCs w:val="18"/>
        </w:rPr>
      </w:pPr>
      <w:r w:rsidRPr="004E5904">
        <w:rPr>
          <w:rFonts w:ascii="Arial" w:hAnsi="Arial" w:cs="Arial"/>
          <w:color w:val="auto"/>
          <w:sz w:val="18"/>
          <w:szCs w:val="18"/>
        </w:rPr>
        <w:t>7 6555084.99 4694144.06</w:t>
      </w:r>
    </w:p>
    <w:p w:rsidR="00690321" w:rsidRPr="004E5904" w:rsidRDefault="00690321" w:rsidP="00690321">
      <w:pPr>
        <w:rPr>
          <w:rFonts w:ascii="Arial" w:hAnsi="Arial" w:cs="Arial"/>
          <w:color w:val="auto"/>
          <w:sz w:val="18"/>
          <w:szCs w:val="18"/>
        </w:rPr>
      </w:pPr>
      <w:r w:rsidRPr="004E5904">
        <w:rPr>
          <w:rFonts w:ascii="Arial" w:hAnsi="Arial" w:cs="Arial"/>
          <w:color w:val="auto"/>
          <w:sz w:val="18"/>
          <w:szCs w:val="18"/>
        </w:rPr>
        <w:t>8 6555073.04 4694139.05</w:t>
      </w:r>
    </w:p>
    <w:p w:rsidR="00690321" w:rsidRPr="004E5904" w:rsidRDefault="00690321" w:rsidP="00690321">
      <w:pPr>
        <w:rPr>
          <w:rFonts w:ascii="Arial" w:hAnsi="Arial" w:cs="Arial"/>
          <w:color w:val="auto"/>
          <w:sz w:val="18"/>
          <w:szCs w:val="18"/>
        </w:rPr>
      </w:pPr>
      <w:r w:rsidRPr="004E5904">
        <w:rPr>
          <w:rFonts w:ascii="Arial" w:hAnsi="Arial" w:cs="Arial"/>
          <w:color w:val="auto"/>
          <w:sz w:val="18"/>
          <w:szCs w:val="18"/>
        </w:rPr>
        <w:t>9 6555064.00 4694133.59</w:t>
      </w:r>
    </w:p>
    <w:p w:rsidR="00690321" w:rsidRPr="004E5904" w:rsidRDefault="00690321" w:rsidP="00690321">
      <w:pPr>
        <w:rPr>
          <w:rFonts w:ascii="Arial" w:hAnsi="Arial" w:cs="Arial"/>
          <w:color w:val="auto"/>
          <w:sz w:val="18"/>
          <w:szCs w:val="18"/>
        </w:rPr>
      </w:pPr>
      <w:r w:rsidRPr="004E5904">
        <w:rPr>
          <w:rFonts w:ascii="Arial" w:hAnsi="Arial" w:cs="Arial"/>
          <w:color w:val="auto"/>
          <w:sz w:val="18"/>
          <w:szCs w:val="18"/>
        </w:rPr>
        <w:t>10 6554999.23 4694107.70</w:t>
      </w:r>
    </w:p>
    <w:p w:rsidR="00690321" w:rsidRPr="004E5904" w:rsidRDefault="00690321" w:rsidP="00690321">
      <w:pPr>
        <w:rPr>
          <w:rFonts w:ascii="Arial" w:hAnsi="Arial" w:cs="Arial"/>
          <w:color w:val="auto"/>
          <w:sz w:val="18"/>
          <w:szCs w:val="18"/>
        </w:rPr>
      </w:pPr>
      <w:r w:rsidRPr="004E5904">
        <w:rPr>
          <w:rFonts w:ascii="Arial" w:hAnsi="Arial" w:cs="Arial"/>
          <w:color w:val="auto"/>
          <w:sz w:val="18"/>
          <w:szCs w:val="18"/>
        </w:rPr>
        <w:t>11 6554949.55 4694096.96</w:t>
      </w:r>
    </w:p>
    <w:p w:rsidR="00690321" w:rsidRPr="004E5904" w:rsidRDefault="00690321" w:rsidP="00690321">
      <w:pPr>
        <w:rPr>
          <w:rFonts w:ascii="Arial" w:hAnsi="Arial" w:cs="Arial"/>
          <w:color w:val="auto"/>
          <w:sz w:val="18"/>
          <w:szCs w:val="18"/>
        </w:rPr>
      </w:pPr>
      <w:r w:rsidRPr="004E5904">
        <w:rPr>
          <w:rFonts w:ascii="Arial" w:hAnsi="Arial" w:cs="Arial"/>
          <w:color w:val="auto"/>
          <w:sz w:val="18"/>
          <w:szCs w:val="18"/>
        </w:rPr>
        <w:t>12 6554913.39 4694047.67</w:t>
      </w:r>
    </w:p>
    <w:p w:rsidR="00690321" w:rsidRPr="004E5904" w:rsidRDefault="00690321" w:rsidP="00690321">
      <w:pPr>
        <w:rPr>
          <w:rFonts w:ascii="Arial" w:hAnsi="Arial" w:cs="Arial"/>
          <w:color w:val="auto"/>
          <w:sz w:val="18"/>
          <w:szCs w:val="18"/>
        </w:rPr>
      </w:pPr>
      <w:r w:rsidRPr="004E5904">
        <w:rPr>
          <w:rFonts w:ascii="Arial" w:hAnsi="Arial" w:cs="Arial"/>
          <w:color w:val="auto"/>
          <w:sz w:val="18"/>
          <w:szCs w:val="18"/>
        </w:rPr>
        <w:t>13 6554912.65 4694026.89</w:t>
      </w:r>
    </w:p>
    <w:p w:rsidR="00690321" w:rsidRPr="004E5904" w:rsidRDefault="00690321" w:rsidP="00690321">
      <w:pPr>
        <w:rPr>
          <w:rFonts w:ascii="Arial" w:hAnsi="Arial" w:cs="Arial"/>
          <w:color w:val="auto"/>
          <w:sz w:val="18"/>
          <w:szCs w:val="18"/>
        </w:rPr>
      </w:pPr>
      <w:r w:rsidRPr="004E5904">
        <w:rPr>
          <w:rFonts w:ascii="Arial" w:hAnsi="Arial" w:cs="Arial"/>
          <w:color w:val="auto"/>
          <w:sz w:val="18"/>
          <w:szCs w:val="18"/>
        </w:rPr>
        <w:t>14 6554906.59 4693975.65</w:t>
      </w:r>
    </w:p>
    <w:p w:rsidR="00690321" w:rsidRPr="004E5904" w:rsidRDefault="00690321" w:rsidP="00690321">
      <w:pPr>
        <w:rPr>
          <w:rFonts w:ascii="Arial" w:hAnsi="Arial" w:cs="Arial"/>
          <w:color w:val="auto"/>
          <w:sz w:val="18"/>
          <w:szCs w:val="18"/>
        </w:rPr>
      </w:pPr>
      <w:r w:rsidRPr="004E5904">
        <w:rPr>
          <w:rFonts w:ascii="Arial" w:hAnsi="Arial" w:cs="Arial"/>
          <w:color w:val="auto"/>
          <w:sz w:val="18"/>
          <w:szCs w:val="18"/>
        </w:rPr>
        <w:t>15 6554988.65 4693929.84</w:t>
      </w:r>
    </w:p>
    <w:p w:rsidR="00690321" w:rsidRPr="004E5904" w:rsidRDefault="00690321" w:rsidP="00690321">
      <w:pPr>
        <w:rPr>
          <w:rFonts w:ascii="Arial" w:hAnsi="Arial" w:cs="Arial"/>
          <w:color w:val="auto"/>
          <w:sz w:val="18"/>
          <w:szCs w:val="18"/>
        </w:rPr>
      </w:pPr>
      <w:r w:rsidRPr="004E5904">
        <w:rPr>
          <w:rFonts w:ascii="Arial" w:hAnsi="Arial" w:cs="Arial"/>
          <w:color w:val="auto"/>
          <w:sz w:val="18"/>
          <w:szCs w:val="18"/>
        </w:rPr>
        <w:t>16 6555020.39 4693890.81</w:t>
      </w:r>
    </w:p>
    <w:p w:rsidR="00690321" w:rsidRPr="004E5904" w:rsidRDefault="00690321" w:rsidP="00690321">
      <w:pPr>
        <w:rPr>
          <w:rFonts w:ascii="Arial" w:hAnsi="Arial" w:cs="Arial"/>
          <w:color w:val="auto"/>
          <w:sz w:val="18"/>
          <w:szCs w:val="18"/>
        </w:rPr>
      </w:pPr>
      <w:r w:rsidRPr="004E5904">
        <w:rPr>
          <w:rFonts w:ascii="Arial" w:hAnsi="Arial" w:cs="Arial"/>
          <w:color w:val="auto"/>
          <w:sz w:val="18"/>
          <w:szCs w:val="18"/>
        </w:rPr>
        <w:t>17 6554949.46 4693844.24</w:t>
      </w:r>
    </w:p>
    <w:p w:rsidR="00690321" w:rsidRPr="004E5904" w:rsidRDefault="00690321" w:rsidP="00690321">
      <w:pPr>
        <w:rPr>
          <w:rFonts w:ascii="Arial" w:hAnsi="Arial" w:cs="Arial"/>
          <w:color w:val="auto"/>
          <w:sz w:val="18"/>
          <w:szCs w:val="18"/>
        </w:rPr>
      </w:pPr>
      <w:r w:rsidRPr="004E5904">
        <w:rPr>
          <w:rFonts w:ascii="Arial" w:hAnsi="Arial" w:cs="Arial"/>
          <w:color w:val="auto"/>
          <w:sz w:val="18"/>
          <w:szCs w:val="18"/>
        </w:rPr>
        <w:t>18 6554934.48 4693835.04</w:t>
      </w:r>
    </w:p>
    <w:p w:rsidR="00690321" w:rsidRPr="004E5904" w:rsidRDefault="00690321" w:rsidP="00690321">
      <w:pPr>
        <w:rPr>
          <w:rFonts w:ascii="Arial" w:hAnsi="Arial" w:cs="Arial"/>
          <w:color w:val="auto"/>
          <w:sz w:val="18"/>
          <w:szCs w:val="18"/>
        </w:rPr>
      </w:pPr>
      <w:r w:rsidRPr="004E5904">
        <w:rPr>
          <w:rFonts w:ascii="Arial" w:hAnsi="Arial" w:cs="Arial"/>
          <w:color w:val="auto"/>
          <w:sz w:val="18"/>
          <w:szCs w:val="18"/>
        </w:rPr>
        <w:t>19 6554857.44 4693811.27</w:t>
      </w:r>
    </w:p>
    <w:p w:rsidR="00690321" w:rsidRPr="004E5904" w:rsidRDefault="00690321" w:rsidP="00690321">
      <w:pPr>
        <w:rPr>
          <w:rFonts w:ascii="Arial" w:hAnsi="Arial" w:cs="Arial"/>
          <w:color w:val="auto"/>
          <w:sz w:val="18"/>
          <w:szCs w:val="18"/>
        </w:rPr>
      </w:pPr>
      <w:r w:rsidRPr="004E5904">
        <w:rPr>
          <w:rFonts w:ascii="Arial" w:hAnsi="Arial" w:cs="Arial"/>
          <w:color w:val="auto"/>
          <w:sz w:val="18"/>
          <w:szCs w:val="18"/>
        </w:rPr>
        <w:t>20 6554877.45 4693752.56</w:t>
      </w:r>
    </w:p>
    <w:p w:rsidR="00690321" w:rsidRPr="004E5904" w:rsidRDefault="00690321" w:rsidP="00690321">
      <w:pPr>
        <w:rPr>
          <w:rFonts w:ascii="Arial" w:hAnsi="Arial" w:cs="Arial"/>
          <w:color w:val="auto"/>
          <w:sz w:val="18"/>
          <w:szCs w:val="18"/>
        </w:rPr>
      </w:pPr>
      <w:r w:rsidRPr="004E5904">
        <w:rPr>
          <w:rFonts w:ascii="Arial" w:hAnsi="Arial" w:cs="Arial"/>
          <w:color w:val="auto"/>
          <w:sz w:val="18"/>
          <w:szCs w:val="18"/>
        </w:rPr>
        <w:t>21 6554889.53 4693759.62</w:t>
      </w:r>
    </w:p>
    <w:p w:rsidR="00690321" w:rsidRPr="004E5904" w:rsidRDefault="00690321" w:rsidP="00690321">
      <w:pPr>
        <w:rPr>
          <w:rFonts w:ascii="Arial" w:hAnsi="Arial" w:cs="Arial"/>
          <w:color w:val="auto"/>
          <w:sz w:val="18"/>
          <w:szCs w:val="18"/>
        </w:rPr>
      </w:pPr>
      <w:r w:rsidRPr="004E5904">
        <w:rPr>
          <w:rFonts w:ascii="Arial" w:hAnsi="Arial" w:cs="Arial"/>
          <w:color w:val="auto"/>
          <w:sz w:val="18"/>
          <w:szCs w:val="18"/>
        </w:rPr>
        <w:t>22 6554902.78 4693774.83</w:t>
      </w:r>
    </w:p>
    <w:p w:rsidR="00690321" w:rsidRPr="004E5904" w:rsidRDefault="00690321" w:rsidP="00690321">
      <w:pPr>
        <w:rPr>
          <w:rFonts w:ascii="Arial" w:hAnsi="Arial" w:cs="Arial"/>
          <w:color w:val="auto"/>
          <w:sz w:val="18"/>
          <w:szCs w:val="18"/>
        </w:rPr>
      </w:pPr>
      <w:r w:rsidRPr="004E5904">
        <w:rPr>
          <w:rFonts w:ascii="Arial" w:hAnsi="Arial" w:cs="Arial"/>
          <w:color w:val="auto"/>
          <w:sz w:val="18"/>
          <w:szCs w:val="18"/>
        </w:rPr>
        <w:t>23 6554924.70 4693785.59</w:t>
      </w:r>
    </w:p>
    <w:p w:rsidR="00690321" w:rsidRPr="004E5904" w:rsidRDefault="00690321" w:rsidP="00690321">
      <w:pPr>
        <w:rPr>
          <w:rFonts w:ascii="Arial" w:hAnsi="Arial" w:cs="Arial"/>
          <w:color w:val="auto"/>
          <w:sz w:val="18"/>
          <w:szCs w:val="18"/>
        </w:rPr>
      </w:pPr>
      <w:r w:rsidRPr="004E5904">
        <w:rPr>
          <w:rFonts w:ascii="Arial" w:hAnsi="Arial" w:cs="Arial"/>
          <w:color w:val="auto"/>
          <w:sz w:val="18"/>
          <w:szCs w:val="18"/>
        </w:rPr>
        <w:t>24 6554940.69 4693786.40</w:t>
      </w:r>
    </w:p>
    <w:p w:rsidR="00690321" w:rsidRPr="004E5904" w:rsidRDefault="00690321" w:rsidP="00690321">
      <w:pPr>
        <w:rPr>
          <w:rFonts w:ascii="Arial" w:hAnsi="Arial" w:cs="Arial"/>
          <w:color w:val="auto"/>
          <w:sz w:val="18"/>
          <w:szCs w:val="18"/>
        </w:rPr>
      </w:pPr>
      <w:r w:rsidRPr="004E5904">
        <w:rPr>
          <w:rFonts w:ascii="Arial" w:hAnsi="Arial" w:cs="Arial"/>
          <w:color w:val="auto"/>
          <w:sz w:val="18"/>
          <w:szCs w:val="18"/>
        </w:rPr>
        <w:t>25 6554946.36 4693790.94</w:t>
      </w:r>
    </w:p>
    <w:p w:rsidR="00690321" w:rsidRPr="004E5904" w:rsidRDefault="00690321" w:rsidP="00690321">
      <w:pPr>
        <w:rPr>
          <w:rFonts w:ascii="Arial" w:hAnsi="Arial" w:cs="Arial"/>
          <w:color w:val="auto"/>
          <w:sz w:val="18"/>
          <w:szCs w:val="18"/>
        </w:rPr>
      </w:pPr>
      <w:r w:rsidRPr="004E5904">
        <w:rPr>
          <w:rFonts w:ascii="Arial" w:hAnsi="Arial" w:cs="Arial"/>
          <w:color w:val="auto"/>
          <w:sz w:val="18"/>
          <w:szCs w:val="18"/>
        </w:rPr>
        <w:t>26 6554953.27 4693796.49</w:t>
      </w:r>
    </w:p>
    <w:p w:rsidR="00690321" w:rsidRPr="004E5904" w:rsidRDefault="00690321" w:rsidP="00690321">
      <w:pPr>
        <w:rPr>
          <w:rFonts w:ascii="Arial" w:hAnsi="Arial" w:cs="Arial"/>
          <w:color w:val="auto"/>
          <w:sz w:val="18"/>
          <w:szCs w:val="18"/>
        </w:rPr>
      </w:pPr>
      <w:r w:rsidRPr="004E5904">
        <w:rPr>
          <w:rFonts w:ascii="Arial" w:hAnsi="Arial" w:cs="Arial"/>
          <w:color w:val="auto"/>
          <w:sz w:val="18"/>
          <w:szCs w:val="18"/>
        </w:rPr>
        <w:lastRenderedPageBreak/>
        <w:t>27 6554955.29 4693801.81</w:t>
      </w:r>
    </w:p>
    <w:p w:rsidR="00690321" w:rsidRPr="004E5904" w:rsidRDefault="00690321" w:rsidP="00690321">
      <w:pPr>
        <w:rPr>
          <w:rFonts w:ascii="Arial" w:hAnsi="Arial" w:cs="Arial"/>
          <w:color w:val="auto"/>
          <w:sz w:val="18"/>
          <w:szCs w:val="18"/>
        </w:rPr>
      </w:pPr>
      <w:r w:rsidRPr="004E5904">
        <w:rPr>
          <w:rFonts w:ascii="Arial" w:hAnsi="Arial" w:cs="Arial"/>
          <w:color w:val="auto"/>
          <w:sz w:val="18"/>
          <w:szCs w:val="18"/>
        </w:rPr>
        <w:t>28 6554984.67 4693822.95</w:t>
      </w:r>
    </w:p>
    <w:p w:rsidR="00690321" w:rsidRPr="004E5904" w:rsidRDefault="00690321" w:rsidP="00690321">
      <w:pPr>
        <w:rPr>
          <w:rFonts w:ascii="Arial" w:hAnsi="Arial" w:cs="Arial"/>
          <w:color w:val="auto"/>
          <w:sz w:val="18"/>
          <w:szCs w:val="18"/>
        </w:rPr>
      </w:pPr>
      <w:r w:rsidRPr="004E5904">
        <w:rPr>
          <w:rFonts w:ascii="Arial" w:hAnsi="Arial" w:cs="Arial"/>
          <w:color w:val="auto"/>
          <w:sz w:val="18"/>
          <w:szCs w:val="18"/>
        </w:rPr>
        <w:t>29 6555008.51 4693832.18</w:t>
      </w:r>
    </w:p>
    <w:p w:rsidR="00690321" w:rsidRPr="004E5904" w:rsidRDefault="00690321" w:rsidP="00690321">
      <w:pPr>
        <w:rPr>
          <w:rFonts w:ascii="Arial" w:hAnsi="Arial" w:cs="Arial"/>
          <w:color w:val="auto"/>
          <w:sz w:val="18"/>
          <w:szCs w:val="18"/>
        </w:rPr>
      </w:pPr>
      <w:r w:rsidRPr="004E5904">
        <w:rPr>
          <w:rFonts w:ascii="Arial" w:hAnsi="Arial" w:cs="Arial"/>
          <w:color w:val="auto"/>
          <w:sz w:val="18"/>
          <w:szCs w:val="18"/>
        </w:rPr>
        <w:t>30 6555026.92 4693847.10</w:t>
      </w:r>
    </w:p>
    <w:p w:rsidR="00690321" w:rsidRPr="004E5904" w:rsidRDefault="00690321" w:rsidP="00690321">
      <w:pPr>
        <w:rPr>
          <w:rFonts w:ascii="Arial" w:hAnsi="Arial" w:cs="Arial"/>
          <w:color w:val="auto"/>
          <w:sz w:val="18"/>
          <w:szCs w:val="18"/>
        </w:rPr>
      </w:pPr>
      <w:r w:rsidRPr="004E5904">
        <w:rPr>
          <w:rFonts w:ascii="Arial" w:hAnsi="Arial" w:cs="Arial"/>
          <w:color w:val="auto"/>
          <w:sz w:val="18"/>
          <w:szCs w:val="18"/>
        </w:rPr>
        <w:t>31 6555052.51 4693852.88</w:t>
      </w:r>
    </w:p>
    <w:p w:rsidR="00690321" w:rsidRPr="004E5904" w:rsidRDefault="00690321" w:rsidP="00690321">
      <w:pPr>
        <w:rPr>
          <w:rFonts w:ascii="Arial" w:hAnsi="Arial" w:cs="Arial"/>
          <w:color w:val="auto"/>
          <w:sz w:val="18"/>
          <w:szCs w:val="18"/>
        </w:rPr>
      </w:pPr>
      <w:r w:rsidRPr="004E5904">
        <w:rPr>
          <w:rFonts w:ascii="Arial" w:hAnsi="Arial" w:cs="Arial"/>
          <w:color w:val="auto"/>
          <w:sz w:val="18"/>
          <w:szCs w:val="18"/>
        </w:rPr>
        <w:t>32 6555065.54 4693857.99</w:t>
      </w:r>
    </w:p>
    <w:p w:rsidR="00690321" w:rsidRPr="004E5904" w:rsidRDefault="00690321" w:rsidP="00690321">
      <w:pPr>
        <w:rPr>
          <w:rFonts w:ascii="Arial" w:hAnsi="Arial" w:cs="Arial"/>
          <w:color w:val="auto"/>
          <w:sz w:val="18"/>
          <w:szCs w:val="18"/>
        </w:rPr>
      </w:pPr>
      <w:r w:rsidRPr="004E5904">
        <w:rPr>
          <w:rFonts w:ascii="Arial" w:hAnsi="Arial" w:cs="Arial"/>
          <w:color w:val="auto"/>
          <w:sz w:val="18"/>
          <w:szCs w:val="18"/>
        </w:rPr>
        <w:t>33 6555101.31 4693830.65</w:t>
      </w:r>
    </w:p>
    <w:p w:rsidR="00690321" w:rsidRPr="004E5904" w:rsidRDefault="00690321" w:rsidP="00690321">
      <w:pPr>
        <w:rPr>
          <w:rFonts w:ascii="Arial" w:hAnsi="Arial" w:cs="Arial"/>
          <w:color w:val="auto"/>
          <w:sz w:val="18"/>
          <w:szCs w:val="18"/>
        </w:rPr>
      </w:pPr>
      <w:r w:rsidRPr="004E5904">
        <w:rPr>
          <w:rFonts w:ascii="Arial" w:hAnsi="Arial" w:cs="Arial"/>
          <w:color w:val="auto"/>
          <w:sz w:val="18"/>
          <w:szCs w:val="18"/>
        </w:rPr>
        <w:t>34 6555175.52 4693799.11</w:t>
      </w:r>
    </w:p>
    <w:p w:rsidR="00690321" w:rsidRPr="004E5904" w:rsidRDefault="00690321" w:rsidP="00690321">
      <w:pPr>
        <w:rPr>
          <w:rFonts w:ascii="Arial" w:hAnsi="Arial" w:cs="Arial"/>
          <w:color w:val="auto"/>
          <w:sz w:val="18"/>
          <w:szCs w:val="18"/>
        </w:rPr>
      </w:pPr>
      <w:r w:rsidRPr="004E5904">
        <w:rPr>
          <w:rFonts w:ascii="Arial" w:hAnsi="Arial" w:cs="Arial"/>
          <w:color w:val="auto"/>
          <w:sz w:val="18"/>
          <w:szCs w:val="18"/>
        </w:rPr>
        <w:t>35 6555214.52 4693795.44</w:t>
      </w:r>
    </w:p>
    <w:p w:rsidR="00690321" w:rsidRPr="004E5904" w:rsidRDefault="00690321" w:rsidP="00690321">
      <w:pPr>
        <w:rPr>
          <w:rFonts w:ascii="Arial" w:hAnsi="Arial" w:cs="Arial"/>
          <w:color w:val="auto"/>
          <w:sz w:val="18"/>
          <w:szCs w:val="18"/>
        </w:rPr>
      </w:pPr>
      <w:r w:rsidRPr="004E5904">
        <w:rPr>
          <w:rFonts w:ascii="Arial" w:hAnsi="Arial" w:cs="Arial"/>
          <w:color w:val="auto"/>
          <w:sz w:val="18"/>
          <w:szCs w:val="18"/>
        </w:rPr>
        <w:t>36 6555230.02 4693797.94</w:t>
      </w:r>
    </w:p>
    <w:p w:rsidR="00690321" w:rsidRPr="004E5904" w:rsidRDefault="00690321" w:rsidP="00690321">
      <w:pPr>
        <w:rPr>
          <w:rFonts w:ascii="Arial" w:hAnsi="Arial" w:cs="Arial"/>
          <w:color w:val="auto"/>
          <w:sz w:val="18"/>
          <w:szCs w:val="18"/>
        </w:rPr>
      </w:pPr>
      <w:r w:rsidRPr="004E5904">
        <w:rPr>
          <w:rFonts w:ascii="Arial" w:hAnsi="Arial" w:cs="Arial"/>
          <w:color w:val="auto"/>
          <w:sz w:val="18"/>
          <w:szCs w:val="18"/>
        </w:rPr>
        <w:t>37 6555281.91 4693818.33</w:t>
      </w:r>
    </w:p>
    <w:p w:rsidR="00690321" w:rsidRPr="004E5904" w:rsidRDefault="00690321" w:rsidP="00690321">
      <w:pPr>
        <w:rPr>
          <w:rFonts w:ascii="Arial" w:hAnsi="Arial" w:cs="Arial"/>
          <w:color w:val="auto"/>
          <w:sz w:val="18"/>
          <w:szCs w:val="18"/>
        </w:rPr>
      </w:pPr>
      <w:r w:rsidRPr="004E5904">
        <w:rPr>
          <w:rFonts w:ascii="Arial" w:hAnsi="Arial" w:cs="Arial"/>
          <w:color w:val="auto"/>
          <w:sz w:val="18"/>
          <w:szCs w:val="18"/>
        </w:rPr>
        <w:t>38 6555364.11 4693820.99</w:t>
      </w:r>
    </w:p>
    <w:p w:rsidR="00690321" w:rsidRPr="004E5904" w:rsidRDefault="00690321" w:rsidP="00690321">
      <w:pPr>
        <w:rPr>
          <w:rFonts w:ascii="Arial" w:hAnsi="Arial" w:cs="Arial"/>
          <w:color w:val="auto"/>
          <w:sz w:val="18"/>
          <w:szCs w:val="18"/>
        </w:rPr>
      </w:pPr>
      <w:r w:rsidRPr="004E5904">
        <w:rPr>
          <w:rFonts w:ascii="Arial" w:hAnsi="Arial" w:cs="Arial"/>
          <w:color w:val="auto"/>
          <w:sz w:val="18"/>
          <w:szCs w:val="18"/>
        </w:rPr>
        <w:t>39 6555373.57 4693818.29</w:t>
      </w:r>
    </w:p>
    <w:p w:rsidR="00690321" w:rsidRPr="004E5904" w:rsidRDefault="00690321" w:rsidP="00690321">
      <w:pPr>
        <w:rPr>
          <w:rFonts w:ascii="Arial" w:hAnsi="Arial" w:cs="Arial"/>
          <w:color w:val="auto"/>
          <w:sz w:val="18"/>
          <w:szCs w:val="18"/>
        </w:rPr>
      </w:pPr>
      <w:r w:rsidRPr="004E5904">
        <w:rPr>
          <w:rFonts w:ascii="Arial" w:hAnsi="Arial" w:cs="Arial"/>
          <w:color w:val="auto"/>
          <w:sz w:val="18"/>
          <w:szCs w:val="18"/>
        </w:rPr>
        <w:t>40 6555384.69 4693811.60</w:t>
      </w:r>
    </w:p>
    <w:p w:rsidR="00690321" w:rsidRPr="004E5904" w:rsidRDefault="00690321" w:rsidP="00690321">
      <w:pPr>
        <w:rPr>
          <w:rFonts w:ascii="Arial" w:hAnsi="Arial" w:cs="Arial"/>
          <w:color w:val="auto"/>
          <w:sz w:val="18"/>
          <w:szCs w:val="18"/>
        </w:rPr>
      </w:pPr>
      <w:r w:rsidRPr="004E5904">
        <w:rPr>
          <w:rFonts w:ascii="Arial" w:hAnsi="Arial" w:cs="Arial"/>
          <w:color w:val="auto"/>
          <w:sz w:val="18"/>
          <w:szCs w:val="18"/>
        </w:rPr>
        <w:t>41 6555427.71 4693792.59</w:t>
      </w:r>
    </w:p>
    <w:p w:rsidR="00690321" w:rsidRPr="004E5904" w:rsidRDefault="00690321" w:rsidP="00690321">
      <w:pPr>
        <w:rPr>
          <w:rFonts w:ascii="Arial" w:hAnsi="Arial" w:cs="Arial"/>
          <w:color w:val="auto"/>
          <w:sz w:val="18"/>
          <w:szCs w:val="18"/>
        </w:rPr>
      </w:pPr>
      <w:r w:rsidRPr="004E5904">
        <w:rPr>
          <w:rFonts w:ascii="Arial" w:hAnsi="Arial" w:cs="Arial"/>
          <w:color w:val="auto"/>
          <w:sz w:val="18"/>
          <w:szCs w:val="18"/>
        </w:rPr>
        <w:t>42 6555463.02 4693775.86</w:t>
      </w:r>
    </w:p>
    <w:p w:rsidR="00690321" w:rsidRPr="004E5904" w:rsidRDefault="00690321" w:rsidP="00690321">
      <w:pPr>
        <w:rPr>
          <w:rFonts w:ascii="Arial" w:hAnsi="Arial" w:cs="Arial"/>
          <w:color w:val="auto"/>
          <w:sz w:val="18"/>
          <w:szCs w:val="18"/>
        </w:rPr>
      </w:pPr>
      <w:r w:rsidRPr="004E5904">
        <w:rPr>
          <w:rFonts w:ascii="Arial" w:hAnsi="Arial" w:cs="Arial"/>
          <w:color w:val="auto"/>
          <w:sz w:val="18"/>
          <w:szCs w:val="18"/>
        </w:rPr>
        <w:t>43 6555514.97 4693753.90</w:t>
      </w:r>
    </w:p>
    <w:p w:rsidR="00690321" w:rsidRPr="004E5904" w:rsidRDefault="00690321" w:rsidP="00690321">
      <w:pPr>
        <w:rPr>
          <w:rFonts w:ascii="Arial" w:hAnsi="Arial" w:cs="Arial"/>
          <w:color w:val="auto"/>
          <w:sz w:val="18"/>
          <w:szCs w:val="18"/>
        </w:rPr>
      </w:pPr>
      <w:r w:rsidRPr="004E5904">
        <w:rPr>
          <w:rFonts w:ascii="Arial" w:hAnsi="Arial" w:cs="Arial"/>
          <w:color w:val="auto"/>
          <w:sz w:val="18"/>
          <w:szCs w:val="18"/>
        </w:rPr>
        <w:t>44 6555569.05 4693724.00</w:t>
      </w:r>
    </w:p>
    <w:p w:rsidR="00690321" w:rsidRPr="004E5904" w:rsidRDefault="00690321" w:rsidP="00690321">
      <w:pPr>
        <w:rPr>
          <w:rFonts w:ascii="Arial" w:hAnsi="Arial" w:cs="Arial"/>
          <w:color w:val="auto"/>
          <w:sz w:val="18"/>
          <w:szCs w:val="18"/>
        </w:rPr>
      </w:pPr>
      <w:r w:rsidRPr="004E5904">
        <w:rPr>
          <w:rFonts w:ascii="Arial" w:hAnsi="Arial" w:cs="Arial"/>
          <w:color w:val="auto"/>
          <w:sz w:val="18"/>
          <w:szCs w:val="18"/>
        </w:rPr>
        <w:t>45 6555570.30 4693757.31</w:t>
      </w:r>
    </w:p>
    <w:p w:rsidR="00690321" w:rsidRPr="004E5904" w:rsidRDefault="00690321" w:rsidP="00690321">
      <w:pPr>
        <w:rPr>
          <w:rFonts w:ascii="Arial" w:hAnsi="Arial" w:cs="Arial"/>
          <w:color w:val="auto"/>
          <w:sz w:val="18"/>
          <w:szCs w:val="18"/>
        </w:rPr>
      </w:pPr>
      <w:r w:rsidRPr="004E5904">
        <w:rPr>
          <w:rFonts w:ascii="Arial" w:hAnsi="Arial" w:cs="Arial"/>
          <w:color w:val="auto"/>
          <w:sz w:val="18"/>
          <w:szCs w:val="18"/>
        </w:rPr>
        <w:t>46 6555579.12 4693774.20</w:t>
      </w:r>
    </w:p>
    <w:p w:rsidR="00690321" w:rsidRPr="004E5904" w:rsidRDefault="00690321" w:rsidP="00690321">
      <w:pPr>
        <w:rPr>
          <w:rFonts w:ascii="Arial" w:hAnsi="Arial" w:cs="Arial"/>
          <w:color w:val="auto"/>
          <w:sz w:val="18"/>
          <w:szCs w:val="18"/>
        </w:rPr>
      </w:pPr>
      <w:r w:rsidRPr="004E5904">
        <w:rPr>
          <w:rFonts w:ascii="Arial" w:hAnsi="Arial" w:cs="Arial"/>
          <w:color w:val="auto"/>
          <w:sz w:val="18"/>
          <w:szCs w:val="18"/>
        </w:rPr>
        <w:t>47 6555603.36 4693795.88</w:t>
      </w:r>
    </w:p>
    <w:p w:rsidR="00690321" w:rsidRPr="004E5904" w:rsidRDefault="00690321" w:rsidP="00690321">
      <w:pPr>
        <w:rPr>
          <w:rFonts w:ascii="Arial" w:hAnsi="Arial" w:cs="Arial"/>
          <w:color w:val="auto"/>
          <w:sz w:val="18"/>
          <w:szCs w:val="18"/>
        </w:rPr>
      </w:pPr>
      <w:r w:rsidRPr="004E5904">
        <w:rPr>
          <w:rFonts w:ascii="Arial" w:hAnsi="Arial" w:cs="Arial"/>
          <w:color w:val="auto"/>
          <w:sz w:val="18"/>
          <w:szCs w:val="18"/>
        </w:rPr>
        <w:t>48 6555618.79 4693807.63</w:t>
      </w:r>
    </w:p>
    <w:p w:rsidR="00690321" w:rsidRPr="004E5904" w:rsidRDefault="00690321" w:rsidP="00690321">
      <w:pPr>
        <w:rPr>
          <w:rFonts w:ascii="Arial" w:hAnsi="Arial" w:cs="Arial"/>
          <w:color w:val="auto"/>
          <w:sz w:val="18"/>
          <w:szCs w:val="18"/>
        </w:rPr>
      </w:pPr>
      <w:r w:rsidRPr="004E5904">
        <w:rPr>
          <w:rFonts w:ascii="Arial" w:hAnsi="Arial" w:cs="Arial"/>
          <w:color w:val="auto"/>
          <w:sz w:val="18"/>
          <w:szCs w:val="18"/>
        </w:rPr>
        <w:t>49 6555623.93 4693826.37</w:t>
      </w:r>
    </w:p>
    <w:p w:rsidR="00690321" w:rsidRPr="004E5904" w:rsidRDefault="00690321" w:rsidP="00690321">
      <w:pPr>
        <w:rPr>
          <w:rFonts w:ascii="Arial" w:hAnsi="Arial" w:cs="Arial"/>
          <w:color w:val="auto"/>
          <w:sz w:val="18"/>
          <w:szCs w:val="18"/>
        </w:rPr>
      </w:pPr>
      <w:r w:rsidRPr="004E5904">
        <w:rPr>
          <w:rFonts w:ascii="Arial" w:hAnsi="Arial" w:cs="Arial"/>
          <w:color w:val="auto"/>
          <w:sz w:val="18"/>
          <w:szCs w:val="18"/>
        </w:rPr>
        <w:t>50 6555610.34 4693832.98</w:t>
      </w:r>
    </w:p>
    <w:p w:rsidR="00690321" w:rsidRPr="004E5904" w:rsidRDefault="00690321" w:rsidP="00690321">
      <w:pPr>
        <w:rPr>
          <w:rFonts w:ascii="Arial" w:hAnsi="Arial" w:cs="Arial"/>
          <w:color w:val="auto"/>
          <w:sz w:val="18"/>
          <w:szCs w:val="18"/>
        </w:rPr>
      </w:pPr>
      <w:r w:rsidRPr="004E5904">
        <w:rPr>
          <w:rFonts w:ascii="Arial" w:hAnsi="Arial" w:cs="Arial"/>
          <w:color w:val="auto"/>
          <w:sz w:val="18"/>
          <w:szCs w:val="18"/>
        </w:rPr>
        <w:t>51 6555604.46 4693844.37</w:t>
      </w:r>
    </w:p>
    <w:p w:rsidR="00690321" w:rsidRPr="004E5904" w:rsidRDefault="00690321" w:rsidP="00690321">
      <w:pPr>
        <w:rPr>
          <w:rFonts w:ascii="Arial" w:hAnsi="Arial" w:cs="Arial"/>
          <w:color w:val="auto"/>
          <w:sz w:val="18"/>
          <w:szCs w:val="18"/>
        </w:rPr>
      </w:pPr>
      <w:r w:rsidRPr="004E5904">
        <w:rPr>
          <w:rFonts w:ascii="Arial" w:hAnsi="Arial" w:cs="Arial"/>
          <w:color w:val="auto"/>
          <w:sz w:val="18"/>
          <w:szCs w:val="18"/>
        </w:rPr>
        <w:t>52 6555608.51 4693857.96</w:t>
      </w:r>
    </w:p>
    <w:p w:rsidR="00690321" w:rsidRPr="004E5904" w:rsidRDefault="00690321" w:rsidP="00690321">
      <w:pPr>
        <w:rPr>
          <w:rFonts w:ascii="Arial" w:hAnsi="Arial" w:cs="Arial"/>
          <w:color w:val="auto"/>
          <w:sz w:val="18"/>
          <w:szCs w:val="18"/>
        </w:rPr>
      </w:pPr>
      <w:r w:rsidRPr="004E5904">
        <w:rPr>
          <w:rFonts w:ascii="Arial" w:hAnsi="Arial" w:cs="Arial"/>
          <w:color w:val="auto"/>
          <w:sz w:val="18"/>
          <w:szCs w:val="18"/>
        </w:rPr>
        <w:lastRenderedPageBreak/>
        <w:t>53 6555584.26 4693880.37</w:t>
      </w:r>
    </w:p>
    <w:p w:rsidR="00690321" w:rsidRPr="004E5904" w:rsidRDefault="00690321" w:rsidP="00690321">
      <w:pPr>
        <w:rPr>
          <w:rFonts w:ascii="Arial" w:hAnsi="Arial" w:cs="Arial"/>
          <w:color w:val="auto"/>
          <w:sz w:val="18"/>
          <w:szCs w:val="18"/>
        </w:rPr>
      </w:pPr>
      <w:r w:rsidRPr="004E5904">
        <w:rPr>
          <w:rFonts w:ascii="Arial" w:hAnsi="Arial" w:cs="Arial"/>
          <w:color w:val="auto"/>
          <w:sz w:val="18"/>
          <w:szCs w:val="18"/>
        </w:rPr>
        <w:t>54 6555587.20 4693896.90</w:t>
      </w:r>
    </w:p>
    <w:p w:rsidR="00690321" w:rsidRPr="004E5904" w:rsidRDefault="00690321" w:rsidP="00690321">
      <w:pPr>
        <w:rPr>
          <w:rFonts w:ascii="Arial" w:hAnsi="Arial" w:cs="Arial"/>
          <w:color w:val="auto"/>
          <w:sz w:val="18"/>
          <w:szCs w:val="18"/>
        </w:rPr>
      </w:pPr>
      <w:r w:rsidRPr="004E5904">
        <w:rPr>
          <w:rFonts w:ascii="Arial" w:hAnsi="Arial" w:cs="Arial"/>
          <w:color w:val="auto"/>
          <w:sz w:val="18"/>
          <w:szCs w:val="18"/>
        </w:rPr>
        <w:t>55 6555618.06 4693920.41</w:t>
      </w:r>
    </w:p>
    <w:p w:rsidR="00690321" w:rsidRPr="004E5904" w:rsidRDefault="00690321" w:rsidP="00690321">
      <w:pPr>
        <w:rPr>
          <w:rFonts w:ascii="Arial" w:hAnsi="Arial" w:cs="Arial"/>
          <w:color w:val="auto"/>
          <w:sz w:val="18"/>
          <w:szCs w:val="18"/>
        </w:rPr>
      </w:pPr>
      <w:r w:rsidRPr="004E5904">
        <w:rPr>
          <w:rFonts w:ascii="Arial" w:hAnsi="Arial" w:cs="Arial"/>
          <w:color w:val="auto"/>
          <w:sz w:val="18"/>
          <w:szCs w:val="18"/>
        </w:rPr>
        <w:t>56 6555633.12 4693929.59</w:t>
      </w:r>
    </w:p>
    <w:p w:rsidR="00690321" w:rsidRPr="004E5904" w:rsidRDefault="00690321" w:rsidP="00690321">
      <w:pPr>
        <w:rPr>
          <w:rFonts w:ascii="Arial" w:hAnsi="Arial" w:cs="Arial"/>
          <w:color w:val="auto"/>
          <w:sz w:val="18"/>
          <w:szCs w:val="18"/>
        </w:rPr>
      </w:pPr>
      <w:r w:rsidRPr="004E5904">
        <w:rPr>
          <w:rFonts w:ascii="Arial" w:hAnsi="Arial" w:cs="Arial"/>
          <w:color w:val="auto"/>
          <w:sz w:val="18"/>
          <w:szCs w:val="18"/>
        </w:rPr>
        <w:t>57 6555663.04 4693959.79</w:t>
      </w:r>
    </w:p>
    <w:p w:rsidR="00690321" w:rsidRPr="004E5904" w:rsidRDefault="00690321" w:rsidP="00690321">
      <w:pPr>
        <w:rPr>
          <w:rFonts w:ascii="Arial" w:hAnsi="Arial" w:cs="Arial"/>
          <w:color w:val="auto"/>
          <w:sz w:val="18"/>
          <w:szCs w:val="18"/>
        </w:rPr>
      </w:pPr>
      <w:r w:rsidRPr="004E5904">
        <w:rPr>
          <w:rFonts w:ascii="Arial" w:hAnsi="Arial" w:cs="Arial"/>
          <w:color w:val="auto"/>
          <w:sz w:val="18"/>
          <w:szCs w:val="18"/>
        </w:rPr>
        <w:t>58 6555682.86 4693990.29</w:t>
      </w:r>
    </w:p>
    <w:p w:rsidR="00690321" w:rsidRPr="004E5904" w:rsidRDefault="00690321" w:rsidP="00690321">
      <w:pPr>
        <w:rPr>
          <w:rFonts w:ascii="Arial" w:hAnsi="Arial" w:cs="Arial"/>
          <w:color w:val="auto"/>
          <w:sz w:val="18"/>
          <w:szCs w:val="18"/>
        </w:rPr>
      </w:pPr>
      <w:r w:rsidRPr="004E5904">
        <w:rPr>
          <w:rFonts w:ascii="Arial" w:hAnsi="Arial" w:cs="Arial"/>
          <w:color w:val="auto"/>
          <w:sz w:val="18"/>
          <w:szCs w:val="18"/>
        </w:rPr>
        <w:t>59 6555688.22 4694005.36</w:t>
      </w:r>
    </w:p>
    <w:p w:rsidR="00690321" w:rsidRPr="004E5904" w:rsidRDefault="00690321" w:rsidP="00690321">
      <w:pPr>
        <w:rPr>
          <w:rFonts w:ascii="Arial" w:hAnsi="Arial" w:cs="Arial"/>
          <w:color w:val="auto"/>
          <w:sz w:val="18"/>
          <w:szCs w:val="18"/>
        </w:rPr>
      </w:pPr>
      <w:r w:rsidRPr="004E5904">
        <w:rPr>
          <w:rFonts w:ascii="Arial" w:hAnsi="Arial" w:cs="Arial"/>
          <w:color w:val="auto"/>
          <w:sz w:val="18"/>
          <w:szCs w:val="18"/>
        </w:rPr>
        <w:t>60 6555695.54 4694011.39</w:t>
      </w:r>
    </w:p>
    <w:p w:rsidR="00690321" w:rsidRPr="004E5904" w:rsidRDefault="00690321" w:rsidP="00690321">
      <w:pPr>
        <w:rPr>
          <w:rFonts w:ascii="Arial" w:hAnsi="Arial" w:cs="Arial"/>
          <w:color w:val="auto"/>
          <w:sz w:val="18"/>
          <w:szCs w:val="18"/>
        </w:rPr>
      </w:pPr>
      <w:r w:rsidRPr="004E5904">
        <w:rPr>
          <w:rFonts w:ascii="Arial" w:hAnsi="Arial" w:cs="Arial"/>
          <w:color w:val="auto"/>
          <w:sz w:val="18"/>
          <w:szCs w:val="18"/>
        </w:rPr>
        <w:t>61 6555705.58 4694021.38</w:t>
      </w:r>
    </w:p>
    <w:p w:rsidR="00690321" w:rsidRPr="004E5904" w:rsidRDefault="00690321" w:rsidP="00690321">
      <w:pPr>
        <w:rPr>
          <w:rFonts w:ascii="Arial" w:hAnsi="Arial" w:cs="Arial"/>
          <w:color w:val="auto"/>
          <w:sz w:val="18"/>
          <w:szCs w:val="18"/>
        </w:rPr>
      </w:pPr>
      <w:r w:rsidRPr="004E5904">
        <w:rPr>
          <w:rFonts w:ascii="Arial" w:hAnsi="Arial" w:cs="Arial"/>
          <w:color w:val="auto"/>
          <w:sz w:val="18"/>
          <w:szCs w:val="18"/>
        </w:rPr>
        <w:t>62 6555721.49 4694038.56</w:t>
      </w:r>
    </w:p>
    <w:p w:rsidR="00690321" w:rsidRPr="004E5904" w:rsidRDefault="00690321" w:rsidP="00690321">
      <w:pPr>
        <w:rPr>
          <w:rFonts w:ascii="Arial" w:hAnsi="Arial" w:cs="Arial"/>
          <w:color w:val="auto"/>
          <w:sz w:val="18"/>
          <w:szCs w:val="18"/>
        </w:rPr>
      </w:pPr>
      <w:r w:rsidRPr="004E5904">
        <w:rPr>
          <w:rFonts w:ascii="Arial" w:hAnsi="Arial" w:cs="Arial"/>
          <w:color w:val="auto"/>
          <w:sz w:val="18"/>
          <w:szCs w:val="18"/>
        </w:rPr>
        <w:t>63 6555720.08 4694042.55</w:t>
      </w:r>
    </w:p>
    <w:p w:rsidR="00690321" w:rsidRPr="004E5904" w:rsidRDefault="00690321" w:rsidP="00690321">
      <w:pPr>
        <w:rPr>
          <w:rFonts w:ascii="Arial" w:hAnsi="Arial" w:cs="Arial"/>
          <w:color w:val="auto"/>
          <w:sz w:val="18"/>
          <w:szCs w:val="18"/>
        </w:rPr>
      </w:pPr>
      <w:r w:rsidRPr="004E5904">
        <w:rPr>
          <w:rFonts w:ascii="Arial" w:hAnsi="Arial" w:cs="Arial"/>
          <w:color w:val="auto"/>
          <w:sz w:val="18"/>
          <w:szCs w:val="18"/>
        </w:rPr>
        <w:t>64 6555723.73 4694052.47</w:t>
      </w:r>
    </w:p>
    <w:p w:rsidR="00690321" w:rsidRPr="004E5904" w:rsidRDefault="00690321" w:rsidP="00690321">
      <w:pPr>
        <w:rPr>
          <w:rFonts w:ascii="Arial" w:hAnsi="Arial" w:cs="Arial"/>
          <w:color w:val="auto"/>
          <w:sz w:val="18"/>
          <w:szCs w:val="18"/>
        </w:rPr>
      </w:pPr>
      <w:r w:rsidRPr="004E5904">
        <w:rPr>
          <w:rFonts w:ascii="Arial" w:hAnsi="Arial" w:cs="Arial"/>
          <w:color w:val="auto"/>
          <w:sz w:val="18"/>
          <w:szCs w:val="18"/>
        </w:rPr>
        <w:t>65 6555729.64 4694067.14</w:t>
      </w:r>
    </w:p>
    <w:p w:rsidR="00690321" w:rsidRPr="004E5904" w:rsidRDefault="00690321" w:rsidP="00690321">
      <w:pPr>
        <w:rPr>
          <w:rFonts w:ascii="Arial" w:hAnsi="Arial" w:cs="Arial"/>
          <w:color w:val="auto"/>
          <w:sz w:val="18"/>
          <w:szCs w:val="18"/>
        </w:rPr>
      </w:pPr>
      <w:r w:rsidRPr="004E5904">
        <w:rPr>
          <w:rFonts w:ascii="Arial" w:hAnsi="Arial" w:cs="Arial"/>
          <w:color w:val="auto"/>
          <w:sz w:val="18"/>
          <w:szCs w:val="18"/>
        </w:rPr>
        <w:t>66 6555730.97 4694070.51</w:t>
      </w:r>
    </w:p>
    <w:p w:rsidR="00690321" w:rsidRPr="004E5904" w:rsidRDefault="00690321" w:rsidP="00690321">
      <w:pPr>
        <w:rPr>
          <w:rFonts w:ascii="Arial" w:hAnsi="Arial" w:cs="Arial"/>
          <w:color w:val="auto"/>
          <w:sz w:val="18"/>
          <w:szCs w:val="18"/>
        </w:rPr>
      </w:pPr>
      <w:r w:rsidRPr="004E5904">
        <w:rPr>
          <w:rFonts w:ascii="Arial" w:hAnsi="Arial" w:cs="Arial"/>
          <w:color w:val="auto"/>
          <w:sz w:val="18"/>
          <w:szCs w:val="18"/>
        </w:rPr>
        <w:t>67 6555734.01 4694080.39</w:t>
      </w:r>
    </w:p>
    <w:p w:rsidR="00690321" w:rsidRPr="004E5904" w:rsidRDefault="00690321" w:rsidP="00690321">
      <w:pPr>
        <w:rPr>
          <w:rFonts w:ascii="Arial" w:hAnsi="Arial" w:cs="Arial"/>
          <w:color w:val="auto"/>
          <w:sz w:val="18"/>
          <w:szCs w:val="18"/>
        </w:rPr>
      </w:pPr>
      <w:r w:rsidRPr="004E5904">
        <w:rPr>
          <w:rFonts w:ascii="Arial" w:hAnsi="Arial" w:cs="Arial"/>
          <w:color w:val="auto"/>
          <w:sz w:val="18"/>
          <w:szCs w:val="18"/>
        </w:rPr>
        <w:t>68 6555729.57 4694098.84</w:t>
      </w:r>
    </w:p>
    <w:p w:rsidR="00690321" w:rsidRPr="004E5904" w:rsidRDefault="00690321" w:rsidP="00690321">
      <w:pPr>
        <w:rPr>
          <w:rFonts w:ascii="Arial" w:hAnsi="Arial" w:cs="Arial"/>
          <w:color w:val="auto"/>
          <w:sz w:val="18"/>
          <w:szCs w:val="18"/>
        </w:rPr>
      </w:pPr>
      <w:r w:rsidRPr="004E5904">
        <w:rPr>
          <w:rFonts w:ascii="Arial" w:hAnsi="Arial" w:cs="Arial"/>
          <w:color w:val="auto"/>
          <w:sz w:val="18"/>
          <w:szCs w:val="18"/>
        </w:rPr>
        <w:t>69 6555728.76 4694133.74</w:t>
      </w:r>
    </w:p>
    <w:p w:rsidR="00690321" w:rsidRPr="004E5904" w:rsidRDefault="00690321" w:rsidP="00690321">
      <w:pPr>
        <w:rPr>
          <w:rFonts w:ascii="Arial" w:hAnsi="Arial" w:cs="Arial"/>
          <w:color w:val="auto"/>
          <w:sz w:val="18"/>
          <w:szCs w:val="18"/>
        </w:rPr>
      </w:pPr>
      <w:r w:rsidRPr="004E5904">
        <w:rPr>
          <w:rFonts w:ascii="Arial" w:hAnsi="Arial" w:cs="Arial"/>
          <w:color w:val="auto"/>
          <w:sz w:val="18"/>
          <w:szCs w:val="18"/>
        </w:rPr>
        <w:t>70 6555727.59 4694157.13</w:t>
      </w:r>
    </w:p>
    <w:p w:rsidR="00690321" w:rsidRPr="004E5904" w:rsidRDefault="00690321" w:rsidP="00690321">
      <w:pPr>
        <w:rPr>
          <w:rFonts w:ascii="Arial" w:hAnsi="Arial" w:cs="Arial"/>
          <w:color w:val="auto"/>
          <w:sz w:val="18"/>
          <w:szCs w:val="18"/>
        </w:rPr>
      </w:pPr>
      <w:r w:rsidRPr="004E5904">
        <w:rPr>
          <w:rFonts w:ascii="Arial" w:hAnsi="Arial" w:cs="Arial"/>
          <w:color w:val="auto"/>
          <w:sz w:val="18"/>
          <w:szCs w:val="18"/>
        </w:rPr>
        <w:t>71 6555705.90 4694216.09</w:t>
      </w:r>
    </w:p>
    <w:p w:rsidR="00690321" w:rsidRPr="004E5904" w:rsidRDefault="00690321" w:rsidP="00690321">
      <w:pPr>
        <w:rPr>
          <w:rFonts w:ascii="Arial" w:hAnsi="Arial" w:cs="Arial"/>
          <w:color w:val="auto"/>
          <w:sz w:val="18"/>
          <w:szCs w:val="18"/>
        </w:rPr>
      </w:pPr>
      <w:r w:rsidRPr="004E5904">
        <w:rPr>
          <w:rFonts w:ascii="Arial" w:hAnsi="Arial" w:cs="Arial"/>
          <w:color w:val="auto"/>
          <w:sz w:val="18"/>
          <w:szCs w:val="18"/>
        </w:rPr>
        <w:t>72 6555669.84 4694276.27</w:t>
      </w:r>
    </w:p>
    <w:p w:rsidR="00690321" w:rsidRPr="004E5904" w:rsidRDefault="00690321" w:rsidP="00690321">
      <w:pPr>
        <w:rPr>
          <w:rFonts w:ascii="Arial" w:hAnsi="Arial" w:cs="Arial"/>
          <w:color w:val="auto"/>
          <w:sz w:val="18"/>
          <w:szCs w:val="18"/>
        </w:rPr>
      </w:pPr>
      <w:r w:rsidRPr="004E5904">
        <w:rPr>
          <w:rFonts w:ascii="Arial" w:hAnsi="Arial" w:cs="Arial"/>
          <w:color w:val="auto"/>
          <w:sz w:val="18"/>
          <w:szCs w:val="18"/>
        </w:rPr>
        <w:t>73 6555656.89 4694278.27</w:t>
      </w:r>
    </w:p>
    <w:p w:rsidR="00690321" w:rsidRPr="004E5904" w:rsidRDefault="00690321" w:rsidP="00690321">
      <w:pPr>
        <w:rPr>
          <w:rFonts w:ascii="Arial" w:hAnsi="Arial" w:cs="Arial"/>
          <w:color w:val="auto"/>
          <w:sz w:val="18"/>
          <w:szCs w:val="18"/>
        </w:rPr>
      </w:pPr>
      <w:r w:rsidRPr="004E5904">
        <w:rPr>
          <w:rFonts w:ascii="Arial" w:hAnsi="Arial" w:cs="Arial"/>
          <w:color w:val="auto"/>
          <w:sz w:val="18"/>
          <w:szCs w:val="18"/>
        </w:rPr>
        <w:t>74 6555640.10 4694278.13</w:t>
      </w:r>
    </w:p>
    <w:p w:rsidR="00690321" w:rsidRPr="004E5904" w:rsidRDefault="00690321" w:rsidP="00690321">
      <w:pPr>
        <w:rPr>
          <w:rFonts w:ascii="Arial" w:hAnsi="Arial" w:cs="Arial"/>
          <w:color w:val="auto"/>
          <w:sz w:val="18"/>
          <w:szCs w:val="18"/>
        </w:rPr>
      </w:pPr>
      <w:r w:rsidRPr="004E5904">
        <w:rPr>
          <w:rFonts w:ascii="Arial" w:hAnsi="Arial" w:cs="Arial"/>
          <w:color w:val="auto"/>
          <w:sz w:val="18"/>
          <w:szCs w:val="18"/>
        </w:rPr>
        <w:t>75 6555546.39 4694358.76</w:t>
      </w:r>
    </w:p>
    <w:p w:rsidR="007D5280" w:rsidRPr="004E5904" w:rsidRDefault="00690321" w:rsidP="00690321">
      <w:pPr>
        <w:widowControl w:val="0"/>
        <w:rPr>
          <w:rStyle w:val="DefaultParagraphFont0"/>
          <w:rFonts w:ascii="Arial" w:hAnsi="Arial" w:cs="Arial"/>
          <w:sz w:val="24"/>
          <w:szCs w:val="24"/>
        </w:rPr>
      </w:pPr>
      <w:r w:rsidRPr="004E5904">
        <w:rPr>
          <w:rFonts w:ascii="Arial" w:hAnsi="Arial" w:cs="Arial"/>
          <w:color w:val="auto"/>
          <w:sz w:val="18"/>
          <w:szCs w:val="18"/>
        </w:rPr>
        <w:t>76 6555424.07 4694464.00</w:t>
      </w:r>
    </w:p>
    <w:p w:rsidR="00690321" w:rsidRPr="004E5904" w:rsidRDefault="00690321">
      <w:pPr>
        <w:pStyle w:val="N01X"/>
        <w:rPr>
          <w:rFonts w:ascii="Arial" w:hAnsi="Arial" w:cs="Arial"/>
          <w:highlight w:val="yellow"/>
        </w:rPr>
        <w:sectPr w:rsidR="00690321" w:rsidRPr="004E5904" w:rsidSect="001A03A8">
          <w:type w:val="continuous"/>
          <w:pgSz w:w="11906" w:h="16838"/>
          <w:pgMar w:top="426" w:right="850" w:bottom="850" w:left="850" w:header="567" w:footer="352" w:gutter="0"/>
          <w:pgNumType w:start="1"/>
          <w:cols w:num="3" w:space="720"/>
          <w:noEndnote/>
        </w:sectPr>
      </w:pPr>
    </w:p>
    <w:p w:rsidR="008B3BF1" w:rsidRPr="004E5904" w:rsidRDefault="008B3BF1" w:rsidP="008B3BF1">
      <w:pPr>
        <w:pStyle w:val="C30X"/>
        <w:tabs>
          <w:tab w:val="left" w:pos="7215"/>
        </w:tabs>
        <w:jc w:val="left"/>
        <w:rPr>
          <w:rFonts w:ascii="Arial" w:hAnsi="Arial" w:cs="Arial"/>
        </w:rPr>
      </w:pPr>
    </w:p>
    <w:p w:rsidR="007D5280" w:rsidRPr="004E5904" w:rsidRDefault="008B3BF1" w:rsidP="008B3BF1">
      <w:pPr>
        <w:pStyle w:val="C30X"/>
        <w:tabs>
          <w:tab w:val="left" w:pos="7215"/>
        </w:tabs>
        <w:rPr>
          <w:rFonts w:ascii="Arial" w:hAnsi="Arial" w:cs="Arial"/>
        </w:rPr>
      </w:pPr>
      <w:r w:rsidRPr="004E5904">
        <w:rPr>
          <w:rFonts w:ascii="Arial" w:hAnsi="Arial" w:cs="Arial"/>
        </w:rPr>
        <w:t>Č</w:t>
      </w:r>
      <w:r w:rsidR="007D5280" w:rsidRPr="004E5904">
        <w:rPr>
          <w:rFonts w:ascii="Arial" w:hAnsi="Arial" w:cs="Arial"/>
        </w:rPr>
        <w:t>lan 3</w:t>
      </w:r>
    </w:p>
    <w:p w:rsidR="007D5280" w:rsidRPr="004E5904" w:rsidRDefault="007D5280" w:rsidP="004E5904">
      <w:pPr>
        <w:pStyle w:val="T30X"/>
        <w:ind w:firstLine="0"/>
        <w:rPr>
          <w:rFonts w:ascii="Arial" w:hAnsi="Arial" w:cs="Arial"/>
          <w:sz w:val="24"/>
          <w:szCs w:val="24"/>
        </w:rPr>
      </w:pPr>
      <w:r w:rsidRPr="004E5904">
        <w:rPr>
          <w:rFonts w:ascii="Arial" w:hAnsi="Arial" w:cs="Arial"/>
          <w:sz w:val="24"/>
          <w:szCs w:val="24"/>
        </w:rPr>
        <w:t>Plan se donosi za period do 2020. godine.</w:t>
      </w:r>
    </w:p>
    <w:p w:rsidR="007D5280" w:rsidRPr="004E5904" w:rsidRDefault="007D5280">
      <w:pPr>
        <w:pStyle w:val="C30X"/>
        <w:rPr>
          <w:rFonts w:ascii="Arial" w:hAnsi="Arial" w:cs="Arial"/>
        </w:rPr>
      </w:pPr>
      <w:r w:rsidRPr="004E5904">
        <w:rPr>
          <w:rFonts w:ascii="Arial" w:hAnsi="Arial" w:cs="Arial"/>
        </w:rPr>
        <w:t>Član 4</w:t>
      </w:r>
    </w:p>
    <w:p w:rsidR="007D5280" w:rsidRPr="004E5904" w:rsidRDefault="007D5280" w:rsidP="004E5904">
      <w:pPr>
        <w:pStyle w:val="T30X"/>
        <w:ind w:firstLine="0"/>
        <w:rPr>
          <w:rFonts w:ascii="Arial" w:hAnsi="Arial" w:cs="Arial"/>
          <w:sz w:val="24"/>
          <w:szCs w:val="24"/>
        </w:rPr>
      </w:pPr>
      <w:r w:rsidRPr="004E5904">
        <w:rPr>
          <w:rFonts w:ascii="Arial" w:hAnsi="Arial" w:cs="Arial"/>
          <w:sz w:val="24"/>
          <w:szCs w:val="24"/>
        </w:rPr>
        <w:t xml:space="preserve">Planom je predviđeno da unutar obuhvata ostanu iste namjene i </w:t>
      </w:r>
      <w:r w:rsidR="002A13F0" w:rsidRPr="004E5904">
        <w:rPr>
          <w:rFonts w:ascii="Arial" w:hAnsi="Arial" w:cs="Arial"/>
          <w:sz w:val="24"/>
          <w:szCs w:val="24"/>
        </w:rPr>
        <w:t>bitno se ne mjenjaju parametri važećeg DUP-a, a povećavaju se kapaciteti objekata od opšteg interesa</w:t>
      </w:r>
      <w:r w:rsidRPr="004E5904">
        <w:rPr>
          <w:rFonts w:ascii="Arial" w:hAnsi="Arial" w:cs="Arial"/>
          <w:sz w:val="24"/>
          <w:szCs w:val="24"/>
        </w:rPr>
        <w:t>.</w:t>
      </w:r>
    </w:p>
    <w:p w:rsidR="007D5280" w:rsidRPr="004E5904" w:rsidRDefault="007D5280">
      <w:pPr>
        <w:pStyle w:val="C30X"/>
        <w:rPr>
          <w:rFonts w:ascii="Arial" w:hAnsi="Arial" w:cs="Arial"/>
        </w:rPr>
      </w:pPr>
      <w:r w:rsidRPr="004E5904">
        <w:rPr>
          <w:rFonts w:ascii="Arial" w:hAnsi="Arial" w:cs="Arial"/>
        </w:rPr>
        <w:t>Član 5</w:t>
      </w:r>
    </w:p>
    <w:p w:rsidR="007D5280" w:rsidRPr="004E5904" w:rsidRDefault="007D5280" w:rsidP="004E5904">
      <w:pPr>
        <w:pStyle w:val="T30X"/>
        <w:ind w:firstLine="0"/>
        <w:rPr>
          <w:rFonts w:ascii="Arial" w:hAnsi="Arial" w:cs="Arial"/>
          <w:sz w:val="24"/>
          <w:szCs w:val="24"/>
        </w:rPr>
      </w:pPr>
      <w:r w:rsidRPr="004E5904">
        <w:rPr>
          <w:rFonts w:ascii="Arial" w:hAnsi="Arial" w:cs="Arial"/>
          <w:sz w:val="24"/>
          <w:szCs w:val="24"/>
        </w:rPr>
        <w:t>Komunalno opremanje građevinsko</w:t>
      </w:r>
      <w:r w:rsidR="002F36BA" w:rsidRPr="004E5904">
        <w:rPr>
          <w:rFonts w:ascii="Arial" w:hAnsi="Arial" w:cs="Arial"/>
          <w:sz w:val="24"/>
          <w:szCs w:val="24"/>
        </w:rPr>
        <w:t>g zemljišta vrši</w:t>
      </w:r>
      <w:r w:rsidRPr="004E5904">
        <w:rPr>
          <w:rFonts w:ascii="Arial" w:hAnsi="Arial" w:cs="Arial"/>
          <w:sz w:val="24"/>
          <w:szCs w:val="24"/>
        </w:rPr>
        <w:t>će se u skladu sa postavkama Plana prema Zakonu o planiranju prostora i izgradnji objekata.</w:t>
      </w:r>
    </w:p>
    <w:p w:rsidR="007D5280" w:rsidRPr="004E5904" w:rsidRDefault="007D5280">
      <w:pPr>
        <w:pStyle w:val="C30X"/>
        <w:rPr>
          <w:rFonts w:ascii="Arial" w:hAnsi="Arial" w:cs="Arial"/>
        </w:rPr>
      </w:pPr>
      <w:r w:rsidRPr="004E5904">
        <w:rPr>
          <w:rFonts w:ascii="Arial" w:hAnsi="Arial" w:cs="Arial"/>
        </w:rPr>
        <w:t>Član 6</w:t>
      </w:r>
    </w:p>
    <w:p w:rsidR="007D5280" w:rsidRPr="004E5904" w:rsidRDefault="007D5280" w:rsidP="004E5904">
      <w:pPr>
        <w:pStyle w:val="T30X"/>
        <w:ind w:firstLine="0"/>
        <w:rPr>
          <w:rFonts w:ascii="Arial" w:hAnsi="Arial" w:cs="Arial"/>
          <w:sz w:val="24"/>
          <w:szCs w:val="24"/>
        </w:rPr>
      </w:pPr>
      <w:r w:rsidRPr="004E5904">
        <w:rPr>
          <w:rFonts w:ascii="Arial" w:hAnsi="Arial" w:cs="Arial"/>
          <w:sz w:val="24"/>
          <w:szCs w:val="24"/>
        </w:rPr>
        <w:t>Za realizaciju Plana starat će se organi lokalne i državne uprave nadležni za poslove uređenja prostora, izgradnje objekata i zaštitu životne sredine.</w:t>
      </w:r>
    </w:p>
    <w:p w:rsidR="007D5280" w:rsidRPr="004E5904" w:rsidRDefault="007D5280">
      <w:pPr>
        <w:pStyle w:val="C30X"/>
        <w:rPr>
          <w:rFonts w:ascii="Arial" w:hAnsi="Arial" w:cs="Arial"/>
        </w:rPr>
      </w:pPr>
      <w:r w:rsidRPr="004E5904">
        <w:rPr>
          <w:rFonts w:ascii="Arial" w:hAnsi="Arial" w:cs="Arial"/>
        </w:rPr>
        <w:t>Član 7</w:t>
      </w:r>
    </w:p>
    <w:p w:rsidR="007D5280" w:rsidRPr="004E5904" w:rsidRDefault="007D5280" w:rsidP="004E5904">
      <w:pPr>
        <w:pStyle w:val="T30X"/>
        <w:ind w:firstLine="0"/>
        <w:rPr>
          <w:rFonts w:ascii="Arial" w:hAnsi="Arial" w:cs="Arial"/>
          <w:sz w:val="24"/>
          <w:szCs w:val="24"/>
        </w:rPr>
      </w:pPr>
      <w:r w:rsidRPr="004E5904">
        <w:rPr>
          <w:rFonts w:ascii="Arial" w:hAnsi="Arial" w:cs="Arial"/>
          <w:sz w:val="24"/>
          <w:szCs w:val="24"/>
        </w:rPr>
        <w:t>Sastavni dio ove Odluke je planski dokument sačinjen u analognoj i digitalnoj formi koji sadrži tekstualni i grafički dio.</w:t>
      </w:r>
    </w:p>
    <w:p w:rsidR="001A03A8" w:rsidRPr="004E5904" w:rsidRDefault="001A03A8" w:rsidP="001A03A8">
      <w:pPr>
        <w:autoSpaceDE/>
        <w:autoSpaceDN/>
        <w:adjustRightInd/>
        <w:jc w:val="center"/>
        <w:rPr>
          <w:rFonts w:ascii="Arial" w:eastAsia="Times New Roman" w:hAnsi="Arial" w:cs="Arial"/>
          <w:b/>
          <w:color w:val="auto"/>
          <w:sz w:val="24"/>
          <w:szCs w:val="24"/>
          <w:lang w:eastAsia="en-US"/>
        </w:rPr>
      </w:pPr>
      <w:r w:rsidRPr="004E5904">
        <w:rPr>
          <w:rFonts w:ascii="Arial" w:eastAsia="Times New Roman" w:hAnsi="Arial" w:cs="Arial"/>
          <w:b/>
          <w:color w:val="auto"/>
          <w:sz w:val="24"/>
          <w:szCs w:val="24"/>
          <w:lang w:eastAsia="en-US"/>
        </w:rPr>
        <w:t>Član 8</w:t>
      </w:r>
    </w:p>
    <w:p w:rsidR="001A03A8" w:rsidRPr="004E5904" w:rsidRDefault="001A03A8" w:rsidP="004E5904">
      <w:pPr>
        <w:autoSpaceDE/>
        <w:autoSpaceDN/>
        <w:adjustRightInd/>
        <w:jc w:val="both"/>
        <w:rPr>
          <w:rFonts w:ascii="Arial" w:eastAsia="Times New Roman" w:hAnsi="Arial" w:cs="Arial"/>
          <w:color w:val="auto"/>
          <w:sz w:val="24"/>
          <w:szCs w:val="24"/>
          <w:lang w:eastAsia="en-US"/>
        </w:rPr>
      </w:pPr>
      <w:r w:rsidRPr="004E5904">
        <w:rPr>
          <w:rFonts w:ascii="Arial" w:eastAsia="Times New Roman" w:hAnsi="Arial" w:cs="Arial"/>
          <w:color w:val="auto"/>
          <w:sz w:val="24"/>
          <w:szCs w:val="24"/>
          <w:lang w:eastAsia="en-US"/>
        </w:rPr>
        <w:t>Stupanjem na snagu ove Odluke prestaje da važi DUP Donji Radovići centar (“Sl.list CG- opštinski propisi 32/11).</w:t>
      </w:r>
    </w:p>
    <w:p w:rsidR="007D5280" w:rsidRPr="004E5904" w:rsidRDefault="007D5280">
      <w:pPr>
        <w:pStyle w:val="C30X"/>
        <w:rPr>
          <w:rFonts w:ascii="Arial" w:hAnsi="Arial" w:cs="Arial"/>
        </w:rPr>
      </w:pPr>
      <w:r w:rsidRPr="004E5904">
        <w:rPr>
          <w:rFonts w:ascii="Arial" w:hAnsi="Arial" w:cs="Arial"/>
        </w:rPr>
        <w:t xml:space="preserve">Član </w:t>
      </w:r>
      <w:r w:rsidR="001A03A8" w:rsidRPr="004E5904">
        <w:rPr>
          <w:rFonts w:ascii="Arial" w:hAnsi="Arial" w:cs="Arial"/>
        </w:rPr>
        <w:t>9</w:t>
      </w:r>
    </w:p>
    <w:p w:rsidR="007D5280" w:rsidRPr="004E5904" w:rsidRDefault="007D5280" w:rsidP="004E5904">
      <w:pPr>
        <w:pStyle w:val="T30X"/>
        <w:ind w:firstLine="0"/>
        <w:rPr>
          <w:rFonts w:ascii="Arial" w:hAnsi="Arial" w:cs="Arial"/>
          <w:sz w:val="24"/>
          <w:szCs w:val="24"/>
        </w:rPr>
      </w:pPr>
      <w:r w:rsidRPr="004E5904">
        <w:rPr>
          <w:rFonts w:ascii="Arial" w:hAnsi="Arial" w:cs="Arial"/>
          <w:sz w:val="24"/>
          <w:szCs w:val="24"/>
        </w:rPr>
        <w:t xml:space="preserve">Ova Odluka stupa na snagu osmog dana od dana objavljivanja u "Službenom listu Crne Gore-opštinski propisi" i biće objavljena u jednom dnevnom štampanom mediju koji se distribuira na teritoriji Crne Gore, kao i na sajtu nosioca pripremnih poslova </w:t>
      </w:r>
      <w:hyperlink r:id="rId11" w:history="1">
        <w:r w:rsidR="002F36BA" w:rsidRPr="004E5904">
          <w:rPr>
            <w:rStyle w:val="Hyperlink"/>
            <w:rFonts w:ascii="Arial" w:hAnsi="Arial" w:cs="Arial"/>
            <w:sz w:val="24"/>
            <w:szCs w:val="24"/>
          </w:rPr>
          <w:t>www.opstinativat.com</w:t>
        </w:r>
      </w:hyperlink>
      <w:r w:rsidRPr="004E5904">
        <w:rPr>
          <w:rFonts w:ascii="Arial" w:hAnsi="Arial" w:cs="Arial"/>
          <w:sz w:val="24"/>
          <w:szCs w:val="24"/>
        </w:rPr>
        <w:t>.</w:t>
      </w:r>
    </w:p>
    <w:p w:rsidR="004E5904" w:rsidRPr="004E5904" w:rsidRDefault="004E5904" w:rsidP="004E5904">
      <w:pPr>
        <w:pStyle w:val="T30X"/>
        <w:ind w:firstLine="0"/>
        <w:rPr>
          <w:rFonts w:ascii="Arial" w:hAnsi="Arial" w:cs="Arial"/>
          <w:sz w:val="24"/>
          <w:szCs w:val="24"/>
        </w:rPr>
      </w:pPr>
    </w:p>
    <w:p w:rsidR="00FE251C" w:rsidRDefault="00FE251C" w:rsidP="004E5904">
      <w:pPr>
        <w:pStyle w:val="T30X"/>
        <w:ind w:firstLine="0"/>
        <w:rPr>
          <w:rFonts w:ascii="Arial" w:hAnsi="Arial" w:cs="Arial"/>
          <w:sz w:val="24"/>
          <w:szCs w:val="24"/>
        </w:rPr>
      </w:pPr>
    </w:p>
    <w:p w:rsidR="00FE251C" w:rsidRDefault="00FE251C" w:rsidP="004E5904">
      <w:pPr>
        <w:pStyle w:val="T30X"/>
        <w:ind w:firstLine="0"/>
        <w:rPr>
          <w:rFonts w:ascii="Arial" w:hAnsi="Arial" w:cs="Arial"/>
          <w:sz w:val="24"/>
          <w:szCs w:val="24"/>
        </w:rPr>
      </w:pPr>
    </w:p>
    <w:p w:rsidR="00FE251C" w:rsidRDefault="00FE251C" w:rsidP="004E5904">
      <w:pPr>
        <w:pStyle w:val="T30X"/>
        <w:ind w:firstLine="0"/>
        <w:rPr>
          <w:rFonts w:ascii="Arial" w:hAnsi="Arial" w:cs="Arial"/>
          <w:sz w:val="24"/>
          <w:szCs w:val="24"/>
        </w:rPr>
      </w:pPr>
    </w:p>
    <w:p w:rsidR="00FE251C" w:rsidRDefault="00FE251C" w:rsidP="004E5904">
      <w:pPr>
        <w:pStyle w:val="T30X"/>
        <w:ind w:firstLine="0"/>
        <w:rPr>
          <w:rFonts w:ascii="Arial" w:hAnsi="Arial" w:cs="Arial"/>
          <w:sz w:val="24"/>
          <w:szCs w:val="24"/>
        </w:rPr>
      </w:pPr>
    </w:p>
    <w:p w:rsidR="004E5904" w:rsidRPr="004E5904" w:rsidRDefault="004E5904" w:rsidP="004E5904">
      <w:pPr>
        <w:pStyle w:val="T30X"/>
        <w:ind w:firstLine="0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4E5904">
        <w:rPr>
          <w:rFonts w:ascii="Arial" w:hAnsi="Arial" w:cs="Arial"/>
          <w:sz w:val="24"/>
          <w:szCs w:val="24"/>
        </w:rPr>
        <w:lastRenderedPageBreak/>
        <w:t>Broj:</w:t>
      </w:r>
      <w:r w:rsidR="00225C45">
        <w:rPr>
          <w:rFonts w:ascii="Arial" w:hAnsi="Arial" w:cs="Arial"/>
          <w:sz w:val="24"/>
          <w:szCs w:val="24"/>
        </w:rPr>
        <w:t xml:space="preserve"> 0304- 350 -307</w:t>
      </w:r>
    </w:p>
    <w:p w:rsidR="007A41D2" w:rsidRDefault="004E5904" w:rsidP="00FE251C">
      <w:pPr>
        <w:pStyle w:val="T30X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Tivat,11.10.2018.godine</w:t>
      </w:r>
    </w:p>
    <w:p w:rsidR="00FE251C" w:rsidRDefault="00FE251C" w:rsidP="00FE251C">
      <w:pPr>
        <w:pStyle w:val="T30X"/>
        <w:ind w:firstLine="0"/>
        <w:rPr>
          <w:rFonts w:ascii="Arial" w:hAnsi="Arial" w:cs="Arial"/>
          <w:sz w:val="24"/>
          <w:szCs w:val="24"/>
        </w:rPr>
      </w:pPr>
    </w:p>
    <w:p w:rsidR="00FE251C" w:rsidRPr="004E5904" w:rsidRDefault="00FE251C" w:rsidP="00FE251C">
      <w:pPr>
        <w:pStyle w:val="T30X"/>
        <w:ind w:firstLine="0"/>
        <w:rPr>
          <w:rFonts w:ascii="Arial" w:hAnsi="Arial" w:cs="Arial"/>
          <w:sz w:val="24"/>
          <w:szCs w:val="24"/>
        </w:rPr>
      </w:pPr>
    </w:p>
    <w:p w:rsidR="007A41D2" w:rsidRPr="004E5904" w:rsidRDefault="007A41D2" w:rsidP="007A41D2">
      <w:pPr>
        <w:pStyle w:val="T30X"/>
        <w:tabs>
          <w:tab w:val="left" w:pos="4335"/>
        </w:tabs>
        <w:jc w:val="center"/>
        <w:rPr>
          <w:rFonts w:ascii="Arial" w:hAnsi="Arial" w:cs="Arial"/>
          <w:sz w:val="24"/>
          <w:szCs w:val="24"/>
        </w:rPr>
      </w:pPr>
      <w:r w:rsidRPr="004E5904">
        <w:rPr>
          <w:rFonts w:ascii="Arial" w:hAnsi="Arial" w:cs="Arial"/>
          <w:sz w:val="24"/>
          <w:szCs w:val="24"/>
        </w:rPr>
        <w:t>Skupština Opštine Tivat</w:t>
      </w:r>
    </w:p>
    <w:p w:rsidR="007A41D2" w:rsidRPr="004E5904" w:rsidRDefault="007A41D2" w:rsidP="007A41D2">
      <w:pPr>
        <w:pStyle w:val="T30X"/>
        <w:tabs>
          <w:tab w:val="left" w:pos="4335"/>
        </w:tabs>
        <w:jc w:val="center"/>
        <w:rPr>
          <w:rFonts w:ascii="Arial" w:hAnsi="Arial" w:cs="Arial"/>
          <w:sz w:val="24"/>
          <w:szCs w:val="24"/>
        </w:rPr>
      </w:pPr>
      <w:r w:rsidRPr="004E5904">
        <w:rPr>
          <w:rFonts w:ascii="Arial" w:hAnsi="Arial" w:cs="Arial"/>
          <w:sz w:val="24"/>
          <w:szCs w:val="24"/>
        </w:rPr>
        <w:t>Predsjednik</w:t>
      </w:r>
    </w:p>
    <w:p w:rsidR="00116610" w:rsidRPr="004E5904" w:rsidRDefault="007A41D2" w:rsidP="004E5904">
      <w:pPr>
        <w:pStyle w:val="T30X"/>
        <w:tabs>
          <w:tab w:val="left" w:pos="4335"/>
        </w:tabs>
        <w:jc w:val="center"/>
        <w:rPr>
          <w:rFonts w:ascii="Arial" w:hAnsi="Arial" w:cs="Arial"/>
          <w:sz w:val="24"/>
          <w:szCs w:val="24"/>
        </w:rPr>
      </w:pPr>
      <w:r w:rsidRPr="004E5904">
        <w:rPr>
          <w:rFonts w:ascii="Arial" w:hAnsi="Arial" w:cs="Arial"/>
          <w:sz w:val="24"/>
          <w:szCs w:val="24"/>
        </w:rPr>
        <w:t>Ivan Novosel, s.r.</w:t>
      </w:r>
    </w:p>
    <w:sectPr w:rsidR="00116610" w:rsidRPr="004E5904" w:rsidSect="00FE251C">
      <w:type w:val="continuous"/>
      <w:pgSz w:w="11906" w:h="16838"/>
      <w:pgMar w:top="567" w:right="567" w:bottom="567" w:left="567" w:header="567" w:footer="352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5E09" w:rsidRDefault="00925E09">
      <w:r>
        <w:separator/>
      </w:r>
    </w:p>
  </w:endnote>
  <w:endnote w:type="continuationSeparator" w:id="0">
    <w:p w:rsidR="00925E09" w:rsidRDefault="00925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top w:w="40" w:type="dxa"/>
        <w:left w:w="0" w:type="dxa"/>
        <w:bottom w:w="40" w:type="dxa"/>
        <w:right w:w="0" w:type="dxa"/>
      </w:tblCellMar>
      <w:tblLook w:val="0000" w:firstRow="0" w:lastRow="0" w:firstColumn="0" w:lastColumn="0" w:noHBand="0" w:noVBand="0"/>
    </w:tblPr>
    <w:tblGrid>
      <w:gridCol w:w="5102"/>
      <w:gridCol w:w="5103"/>
    </w:tblGrid>
    <w:tr w:rsidR="007D5280">
      <w:trPr>
        <w:cantSplit/>
        <w:trHeight w:val="240"/>
      </w:trPr>
      <w:tc>
        <w:tcPr>
          <w:tcW w:w="5102" w:type="dxa"/>
          <w:tcBorders>
            <w:top w:val="dotted" w:sz="4" w:space="0" w:color="000000"/>
            <w:left w:val="nil"/>
            <w:bottom w:val="nil"/>
            <w:right w:val="nil"/>
          </w:tcBorders>
          <w:shd w:val="clear" w:color="auto" w:fill="FFFFFF"/>
          <w:tcMar>
            <w:left w:w="68" w:type="dxa"/>
            <w:right w:w="68" w:type="dxa"/>
          </w:tcMar>
        </w:tcPr>
        <w:p w:rsidR="007D5280" w:rsidRDefault="007D5280">
          <w:pPr>
            <w:pStyle w:val="Fotter"/>
          </w:pPr>
        </w:p>
      </w:tc>
      <w:tc>
        <w:tcPr>
          <w:tcW w:w="5103" w:type="dxa"/>
          <w:tcBorders>
            <w:top w:val="dotted" w:sz="4" w:space="0" w:color="000000"/>
            <w:left w:val="nil"/>
            <w:bottom w:val="nil"/>
            <w:right w:val="nil"/>
          </w:tcBorders>
          <w:shd w:val="clear" w:color="auto" w:fill="FFFFFF"/>
          <w:tcMar>
            <w:left w:w="68" w:type="dxa"/>
            <w:right w:w="68" w:type="dxa"/>
          </w:tcMar>
        </w:tcPr>
        <w:p w:rsidR="007D5280" w:rsidRDefault="007D5280">
          <w:pPr>
            <w:pStyle w:val="Fotter"/>
            <w:jc w:val="right"/>
          </w:pPr>
          <w:r>
            <w:fldChar w:fldCharType="begin"/>
          </w:r>
          <w:r>
            <w:instrText>PAGE</w:instrText>
          </w:r>
          <w:r>
            <w:fldChar w:fldCharType="separate"/>
          </w:r>
          <w:r w:rsidR="00FE251C">
            <w:rPr>
              <w:noProof/>
            </w:rPr>
            <w:t>2</w:t>
          </w:r>
          <w:r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top w:w="40" w:type="dxa"/>
        <w:left w:w="0" w:type="dxa"/>
        <w:bottom w:w="40" w:type="dxa"/>
        <w:right w:w="0" w:type="dxa"/>
      </w:tblCellMar>
      <w:tblLook w:val="0000" w:firstRow="0" w:lastRow="0" w:firstColumn="0" w:lastColumn="0" w:noHBand="0" w:noVBand="0"/>
    </w:tblPr>
    <w:tblGrid>
      <w:gridCol w:w="5102"/>
      <w:gridCol w:w="5103"/>
    </w:tblGrid>
    <w:tr w:rsidR="007D5280">
      <w:trPr>
        <w:cantSplit/>
        <w:trHeight w:val="240"/>
      </w:trPr>
      <w:tc>
        <w:tcPr>
          <w:tcW w:w="5102" w:type="dxa"/>
          <w:tcBorders>
            <w:top w:val="dotted" w:sz="4" w:space="0" w:color="000000"/>
            <w:left w:val="nil"/>
            <w:bottom w:val="nil"/>
            <w:right w:val="nil"/>
          </w:tcBorders>
          <w:shd w:val="clear" w:color="auto" w:fill="FFFFFF"/>
          <w:tcMar>
            <w:left w:w="68" w:type="dxa"/>
            <w:right w:w="68" w:type="dxa"/>
          </w:tcMar>
        </w:tcPr>
        <w:p w:rsidR="007D5280" w:rsidRDefault="007D5280">
          <w:pPr>
            <w:pStyle w:val="Fotter"/>
          </w:pPr>
        </w:p>
      </w:tc>
      <w:tc>
        <w:tcPr>
          <w:tcW w:w="5103" w:type="dxa"/>
          <w:tcBorders>
            <w:top w:val="dotted" w:sz="4" w:space="0" w:color="000000"/>
            <w:left w:val="nil"/>
            <w:bottom w:val="nil"/>
            <w:right w:val="nil"/>
          </w:tcBorders>
          <w:shd w:val="clear" w:color="auto" w:fill="FFFFFF"/>
          <w:tcMar>
            <w:left w:w="68" w:type="dxa"/>
            <w:right w:w="68" w:type="dxa"/>
          </w:tcMar>
        </w:tcPr>
        <w:p w:rsidR="007D5280" w:rsidRDefault="007D5280">
          <w:pPr>
            <w:pStyle w:val="Fotter"/>
            <w:jc w:val="right"/>
          </w:pPr>
          <w:r>
            <w:fldChar w:fldCharType="begin"/>
          </w:r>
          <w:r>
            <w:instrText>PAGE</w:instrText>
          </w:r>
          <w:r>
            <w:fldChar w:fldCharType="separate"/>
          </w:r>
          <w:r w:rsidR="00FE251C">
            <w:rPr>
              <w:noProof/>
            </w:rPr>
            <w:t>1</w:t>
          </w:r>
          <w: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5E09" w:rsidRDefault="00925E09">
      <w:r>
        <w:separator/>
      </w:r>
    </w:p>
  </w:footnote>
  <w:footnote w:type="continuationSeparator" w:id="0">
    <w:p w:rsidR="00925E09" w:rsidRDefault="00925E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B2BFC"/>
    <w:multiLevelType w:val="hybridMultilevel"/>
    <w:tmpl w:val="A53C927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4FD"/>
    <w:rsid w:val="00032C63"/>
    <w:rsid w:val="000754D0"/>
    <w:rsid w:val="00082283"/>
    <w:rsid w:val="00116610"/>
    <w:rsid w:val="001A03A8"/>
    <w:rsid w:val="00213867"/>
    <w:rsid w:val="00225C45"/>
    <w:rsid w:val="00265345"/>
    <w:rsid w:val="00287F71"/>
    <w:rsid w:val="002A13F0"/>
    <w:rsid w:val="002F36BA"/>
    <w:rsid w:val="00370DBD"/>
    <w:rsid w:val="003B33F1"/>
    <w:rsid w:val="004E5904"/>
    <w:rsid w:val="0056080C"/>
    <w:rsid w:val="00621DCB"/>
    <w:rsid w:val="00690321"/>
    <w:rsid w:val="007A41D2"/>
    <w:rsid w:val="007D5280"/>
    <w:rsid w:val="00821A9F"/>
    <w:rsid w:val="00863E34"/>
    <w:rsid w:val="008B3BF1"/>
    <w:rsid w:val="008F7992"/>
    <w:rsid w:val="00925E09"/>
    <w:rsid w:val="00A60535"/>
    <w:rsid w:val="00A72CB1"/>
    <w:rsid w:val="00DB64FD"/>
    <w:rsid w:val="00E00D51"/>
    <w:rsid w:val="00E25902"/>
    <w:rsid w:val="00E301A2"/>
    <w:rsid w:val="00F6402B"/>
    <w:rsid w:val="00F86D5D"/>
    <w:rsid w:val="00FE251C"/>
    <w:rsid w:val="00FF5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969309"/>
  <w14:defaultImageDpi w14:val="0"/>
  <w15:docId w15:val="{CA289F7E-1A6D-4F9D-B656-6DA78A7D4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0">
    <w:name w:val="DefaultParagraphFont"/>
  </w:style>
  <w:style w:type="paragraph" w:customStyle="1" w:styleId="Heading1">
    <w:name w:val="Heading1"/>
    <w:basedOn w:val="Normal"/>
    <w:uiPriority w:val="99"/>
    <w:pPr>
      <w:outlineLvl w:val="0"/>
    </w:pPr>
  </w:style>
  <w:style w:type="paragraph" w:customStyle="1" w:styleId="Heading2">
    <w:name w:val="Heading2"/>
    <w:basedOn w:val="Heading1"/>
    <w:uiPriority w:val="99"/>
    <w:pPr>
      <w:outlineLvl w:val="1"/>
    </w:pPr>
  </w:style>
  <w:style w:type="paragraph" w:customStyle="1" w:styleId="Heading3">
    <w:name w:val="Heading3"/>
    <w:basedOn w:val="Heading2"/>
    <w:uiPriority w:val="99"/>
    <w:pPr>
      <w:outlineLvl w:val="2"/>
    </w:pPr>
  </w:style>
  <w:style w:type="paragraph" w:customStyle="1" w:styleId="Heading4">
    <w:name w:val="Heading4"/>
    <w:basedOn w:val="Heading3"/>
    <w:uiPriority w:val="99"/>
    <w:pPr>
      <w:outlineLvl w:val="3"/>
    </w:pPr>
  </w:style>
  <w:style w:type="paragraph" w:customStyle="1" w:styleId="Heading5">
    <w:name w:val="Heading5"/>
    <w:basedOn w:val="Heading4"/>
    <w:uiPriority w:val="99"/>
    <w:pPr>
      <w:outlineLvl w:val="4"/>
    </w:pPr>
  </w:style>
  <w:style w:type="paragraph" w:customStyle="1" w:styleId="Heading6">
    <w:name w:val="Heading6"/>
    <w:basedOn w:val="Heading5"/>
    <w:uiPriority w:val="99"/>
    <w:pPr>
      <w:outlineLvl w:val="5"/>
    </w:pPr>
  </w:style>
  <w:style w:type="paragraph" w:customStyle="1" w:styleId="Heading7">
    <w:name w:val="Heading7"/>
    <w:basedOn w:val="Heading6"/>
    <w:uiPriority w:val="99"/>
    <w:pPr>
      <w:outlineLvl w:val="6"/>
    </w:pPr>
  </w:style>
  <w:style w:type="paragraph" w:customStyle="1" w:styleId="Heading8">
    <w:name w:val="Heading8"/>
    <w:basedOn w:val="Heading7"/>
    <w:uiPriority w:val="99"/>
    <w:pPr>
      <w:outlineLvl w:val="7"/>
    </w:pPr>
  </w:style>
  <w:style w:type="paragraph" w:customStyle="1" w:styleId="Heading9">
    <w:name w:val="Heading9"/>
    <w:basedOn w:val="Heading8"/>
    <w:uiPriority w:val="99"/>
    <w:pPr>
      <w:outlineLvl w:val="8"/>
    </w:pPr>
  </w:style>
  <w:style w:type="paragraph" w:styleId="List">
    <w:name w:val="List"/>
    <w:basedOn w:val="Normal"/>
    <w:uiPriority w:val="99"/>
  </w:style>
  <w:style w:type="paragraph" w:customStyle="1" w:styleId="Footnote">
    <w:name w:val="Footnote"/>
    <w:basedOn w:val="Normal"/>
    <w:uiPriority w:val="99"/>
  </w:style>
  <w:style w:type="paragraph" w:styleId="Header">
    <w:name w:val="header"/>
    <w:basedOn w:val="Normal"/>
    <w:link w:val="HeaderChar"/>
    <w:uiPriority w:val="99"/>
    <w:pPr>
      <w:pBdr>
        <w:bottom w:val="dotted" w:sz="4" w:space="0" w:color="4682B4"/>
      </w:pBdr>
      <w:tabs>
        <w:tab w:val="right" w:pos="9071"/>
      </w:tabs>
      <w:jc w:val="right"/>
    </w:pPr>
    <w:rPr>
      <w:rFonts w:ascii="Verdana" w:hAnsi="Verdana" w:cs="Verdana"/>
      <w:b/>
      <w:bCs/>
      <w:color w:val="4682B4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Times New Roman"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pPr>
      <w:pBdr>
        <w:top w:val="dotted" w:sz="4" w:space="0" w:color="4682B4"/>
      </w:pBdr>
      <w:tabs>
        <w:tab w:val="center" w:pos="5669"/>
      </w:tabs>
      <w:jc w:val="center"/>
    </w:pPr>
    <w:rPr>
      <w:rFonts w:ascii="Verdana" w:hAnsi="Verdana" w:cs="Verdana"/>
      <w:b/>
      <w:bCs/>
      <w:color w:val="4682B4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hAnsi="Times New Roman" w:cs="Times New Roman"/>
      <w:color w:val="000000"/>
      <w:sz w:val="20"/>
      <w:szCs w:val="20"/>
    </w:rPr>
  </w:style>
  <w:style w:type="character" w:styleId="Hyperlink">
    <w:name w:val="Hyperlink"/>
    <w:basedOn w:val="DefaultParagraphFont0"/>
    <w:uiPriority w:val="99"/>
    <w:rPr>
      <w:rFonts w:cs="Times New Roman"/>
    </w:rPr>
  </w:style>
  <w:style w:type="paragraph" w:customStyle="1" w:styleId="InvalidStyleName">
    <w:name w:val="InvalidStyleName"/>
    <w:basedOn w:val="Normal"/>
    <w:uiPriority w:val="99"/>
    <w:rPr>
      <w:b/>
      <w:bCs/>
      <w:color w:val="00FF00"/>
      <w:u w:val="dash"/>
    </w:rPr>
  </w:style>
  <w:style w:type="paragraph" w:customStyle="1" w:styleId="N03Y">
    <w:name w:val="N03Y"/>
    <w:basedOn w:val="Normal"/>
    <w:uiPriority w:val="99"/>
    <w:pPr>
      <w:spacing w:before="200" w:after="200"/>
      <w:jc w:val="center"/>
    </w:pPr>
    <w:rPr>
      <w:b/>
      <w:bCs/>
      <w:sz w:val="28"/>
      <w:szCs w:val="28"/>
    </w:rPr>
  </w:style>
  <w:style w:type="paragraph" w:customStyle="1" w:styleId="N01X">
    <w:name w:val="N01X"/>
    <w:basedOn w:val="Normal"/>
    <w:uiPriority w:val="99"/>
    <w:pPr>
      <w:spacing w:before="200" w:after="200"/>
      <w:jc w:val="center"/>
    </w:pPr>
    <w:rPr>
      <w:b/>
      <w:bCs/>
      <w:sz w:val="24"/>
      <w:szCs w:val="24"/>
    </w:rPr>
  </w:style>
  <w:style w:type="paragraph" w:customStyle="1" w:styleId="C30X">
    <w:name w:val="C30X"/>
    <w:basedOn w:val="Normal"/>
    <w:uiPriority w:val="99"/>
    <w:pPr>
      <w:spacing w:before="200" w:after="60"/>
      <w:jc w:val="center"/>
    </w:pPr>
    <w:rPr>
      <w:b/>
      <w:bCs/>
      <w:sz w:val="24"/>
      <w:szCs w:val="24"/>
    </w:rPr>
  </w:style>
  <w:style w:type="paragraph" w:customStyle="1" w:styleId="C31X">
    <w:name w:val="C31X"/>
    <w:basedOn w:val="Normal"/>
    <w:uiPriority w:val="99"/>
    <w:pPr>
      <w:spacing w:before="60" w:after="60"/>
      <w:jc w:val="center"/>
    </w:pPr>
    <w:rPr>
      <w:b/>
      <w:bCs/>
      <w:sz w:val="22"/>
      <w:szCs w:val="22"/>
    </w:rPr>
  </w:style>
  <w:style w:type="paragraph" w:customStyle="1" w:styleId="Fotter">
    <w:name w:val="Fotter"/>
    <w:basedOn w:val="Normal"/>
    <w:uiPriority w:val="99"/>
    <w:rPr>
      <w:rFonts w:ascii="Verdana" w:hAnsi="Verdana" w:cs="Verdana"/>
      <w:b/>
      <w:bCs/>
      <w:color w:val="4682B4"/>
      <w:sz w:val="18"/>
      <w:szCs w:val="18"/>
    </w:rPr>
  </w:style>
  <w:style w:type="paragraph" w:customStyle="1" w:styleId="ODRX">
    <w:name w:val="ODRX"/>
    <w:basedOn w:val="Normal"/>
    <w:uiPriority w:val="99"/>
    <w:pPr>
      <w:pBdr>
        <w:top w:val="single" w:sz="8" w:space="2" w:color="000000"/>
        <w:left w:val="single" w:sz="8" w:space="2" w:color="000000"/>
        <w:bottom w:val="single" w:sz="8" w:space="2" w:color="000000"/>
        <w:right w:val="single" w:sz="8" w:space="2" w:color="000000"/>
      </w:pBdr>
      <w:shd w:val="clear" w:color="auto" w:fill="D3D3D3"/>
      <w:spacing w:before="200" w:after="200"/>
      <w:jc w:val="center"/>
    </w:pPr>
    <w:rPr>
      <w:b/>
      <w:bCs/>
      <w:sz w:val="24"/>
      <w:szCs w:val="24"/>
    </w:rPr>
  </w:style>
  <w:style w:type="paragraph" w:customStyle="1" w:styleId="NVPX">
    <w:name w:val="NVPX"/>
    <w:basedOn w:val="Normal"/>
    <w:uiPriority w:val="99"/>
    <w:pPr>
      <w:pBdr>
        <w:top w:val="single" w:sz="8" w:space="2" w:color="000000"/>
        <w:left w:val="single" w:sz="8" w:space="2" w:color="000000"/>
        <w:bottom w:val="single" w:sz="8" w:space="2" w:color="000000"/>
        <w:right w:val="single" w:sz="8" w:space="2" w:color="000000"/>
      </w:pBdr>
      <w:shd w:val="clear" w:color="auto" w:fill="000000"/>
      <w:spacing w:before="200" w:after="200"/>
      <w:jc w:val="center"/>
    </w:pPr>
    <w:rPr>
      <w:b/>
      <w:bCs/>
      <w:color w:val="FFFFFF"/>
      <w:sz w:val="24"/>
      <w:szCs w:val="24"/>
    </w:rPr>
  </w:style>
  <w:style w:type="paragraph" w:customStyle="1" w:styleId="TextBox">
    <w:name w:val="TextBox"/>
    <w:basedOn w:val="Normal"/>
    <w:uiPriority w:val="99"/>
    <w:pPr>
      <w:pBdr>
        <w:top w:val="single" w:sz="20" w:space="3" w:color="000000"/>
        <w:left w:val="single" w:sz="20" w:space="3" w:color="000000"/>
        <w:bottom w:val="single" w:sz="20" w:space="3" w:color="000000"/>
        <w:right w:val="single" w:sz="20" w:space="3" w:color="000000"/>
      </w:pBdr>
      <w:shd w:val="clear" w:color="auto" w:fill="87CEEB"/>
      <w:jc w:val="both"/>
    </w:pPr>
  </w:style>
  <w:style w:type="paragraph" w:customStyle="1" w:styleId="TOC">
    <w:name w:val="TOC"/>
    <w:basedOn w:val="Normal"/>
    <w:uiPriority w:val="99"/>
    <w:pPr>
      <w:tabs>
        <w:tab w:val="right" w:leader="dot" w:pos="9071"/>
      </w:tabs>
    </w:pPr>
    <w:rPr>
      <w:color w:val="0000FF"/>
    </w:rPr>
  </w:style>
  <w:style w:type="paragraph" w:customStyle="1" w:styleId="N01Y">
    <w:name w:val="N01Y"/>
    <w:basedOn w:val="Normal"/>
    <w:uiPriority w:val="99"/>
    <w:pPr>
      <w:spacing w:before="60" w:after="60"/>
    </w:pPr>
    <w:rPr>
      <w:b/>
      <w:bCs/>
      <w:sz w:val="22"/>
      <w:szCs w:val="22"/>
    </w:rPr>
  </w:style>
  <w:style w:type="paragraph" w:customStyle="1" w:styleId="N02Y">
    <w:name w:val="N02Y"/>
    <w:basedOn w:val="Normal"/>
    <w:uiPriority w:val="99"/>
    <w:pPr>
      <w:spacing w:before="120" w:after="60"/>
      <w:ind w:firstLine="283"/>
      <w:jc w:val="both"/>
    </w:pPr>
    <w:rPr>
      <w:sz w:val="22"/>
      <w:szCs w:val="22"/>
    </w:rPr>
  </w:style>
  <w:style w:type="paragraph" w:customStyle="1" w:styleId="N05Y">
    <w:name w:val="N05Y"/>
    <w:basedOn w:val="Normal"/>
    <w:uiPriority w:val="99"/>
    <w:pPr>
      <w:spacing w:before="60" w:after="200"/>
      <w:jc w:val="center"/>
    </w:pPr>
    <w:rPr>
      <w:b/>
      <w:bCs/>
      <w:sz w:val="24"/>
      <w:szCs w:val="24"/>
    </w:rPr>
  </w:style>
  <w:style w:type="paragraph" w:customStyle="1" w:styleId="N01Z">
    <w:name w:val="N01Z"/>
    <w:basedOn w:val="Normal"/>
    <w:uiPriority w:val="99"/>
    <w:pPr>
      <w:spacing w:before="60" w:after="60"/>
      <w:jc w:val="center"/>
    </w:pPr>
    <w:rPr>
      <w:b/>
      <w:bCs/>
    </w:rPr>
  </w:style>
  <w:style w:type="paragraph" w:customStyle="1" w:styleId="T30X">
    <w:name w:val="T30X"/>
    <w:basedOn w:val="Normal"/>
    <w:uiPriority w:val="99"/>
    <w:pPr>
      <w:spacing w:before="60" w:after="60"/>
      <w:ind w:firstLine="283"/>
      <w:jc w:val="both"/>
    </w:pPr>
    <w:rPr>
      <w:sz w:val="22"/>
      <w:szCs w:val="22"/>
    </w:rPr>
  </w:style>
  <w:style w:type="paragraph" w:customStyle="1" w:styleId="TABELATE">
    <w:name w:val="TABELA_TE"/>
    <w:basedOn w:val="Normal"/>
    <w:uiPriority w:val="99"/>
    <w:pPr>
      <w:spacing w:before="60" w:after="60"/>
    </w:pPr>
    <w:rPr>
      <w:rFonts w:ascii="Courier New" w:hAnsi="Courier New" w:cs="Courier New"/>
      <w:sz w:val="16"/>
      <w:szCs w:val="16"/>
    </w:rPr>
  </w:style>
  <w:style w:type="paragraph" w:customStyle="1" w:styleId="T60X">
    <w:name w:val="T60X"/>
    <w:basedOn w:val="Normal"/>
    <w:uiPriority w:val="99"/>
    <w:pPr>
      <w:spacing w:before="60" w:after="60"/>
      <w:jc w:val="center"/>
    </w:pPr>
    <w:rPr>
      <w:i/>
      <w:iCs/>
      <w:sz w:val="22"/>
      <w:szCs w:val="22"/>
    </w:rPr>
  </w:style>
  <w:style w:type="paragraph" w:customStyle="1" w:styleId="FSNT">
    <w:name w:val="FSNT"/>
    <w:basedOn w:val="Normal"/>
    <w:uiPriority w:val="99"/>
    <w:pPr>
      <w:spacing w:before="200" w:after="120"/>
      <w:ind w:left="850" w:hanging="170"/>
    </w:pPr>
    <w:rPr>
      <w:sz w:val="18"/>
      <w:szCs w:val="18"/>
    </w:rPr>
  </w:style>
  <w:style w:type="paragraph" w:customStyle="1" w:styleId="HLINE">
    <w:name w:val="HLINE"/>
    <w:basedOn w:val="Normal"/>
    <w:uiPriority w:val="99"/>
    <w:pPr>
      <w:pBdr>
        <w:top w:val="single" w:sz="8" w:space="1" w:color="000000"/>
        <w:left w:val="none" w:sz="0" w:space="1" w:color="auto"/>
        <w:bottom w:val="none" w:sz="0" w:space="1" w:color="auto"/>
        <w:right w:val="none" w:sz="0" w:space="1" w:color="auto"/>
      </w:pBdr>
      <w:spacing w:before="60"/>
      <w:jc w:val="center"/>
    </w:pPr>
  </w:style>
  <w:style w:type="paragraph" w:customStyle="1" w:styleId="SPN">
    <w:name w:val="SPN"/>
    <w:basedOn w:val="Normal"/>
    <w:uiPriority w:val="99"/>
    <w:pPr>
      <w:spacing w:before="200" w:after="200"/>
      <w:jc w:val="center"/>
    </w:pPr>
    <w:rPr>
      <w:b/>
      <w:bCs/>
      <w:sz w:val="28"/>
      <w:szCs w:val="28"/>
    </w:rPr>
  </w:style>
  <w:style w:type="paragraph" w:customStyle="1" w:styleId="SPS">
    <w:name w:val="SPS"/>
    <w:basedOn w:val="Normal"/>
    <w:uiPriority w:val="99"/>
    <w:pPr>
      <w:spacing w:before="100" w:after="100"/>
    </w:pPr>
    <w:rPr>
      <w:color w:val="000080"/>
      <w:sz w:val="24"/>
      <w:szCs w:val="24"/>
    </w:rPr>
  </w:style>
  <w:style w:type="paragraph" w:customStyle="1" w:styleId="SPP">
    <w:name w:val="SPP"/>
    <w:basedOn w:val="Normal"/>
    <w:uiPriority w:val="99"/>
    <w:pPr>
      <w:spacing w:before="200" w:after="200"/>
      <w:jc w:val="center"/>
    </w:pPr>
    <w:rPr>
      <w:b/>
      <w:bCs/>
      <w:sz w:val="22"/>
      <w:szCs w:val="22"/>
    </w:rPr>
  </w:style>
  <w:style w:type="paragraph" w:customStyle="1" w:styleId="SPOB">
    <w:name w:val="SPOB"/>
    <w:basedOn w:val="Normal"/>
    <w:uiPriority w:val="99"/>
    <w:pPr>
      <w:spacing w:before="60" w:after="60"/>
      <w:jc w:val="center"/>
    </w:pPr>
    <w:rPr>
      <w:b/>
      <w:bCs/>
      <w:i/>
      <w:iCs/>
      <w:sz w:val="22"/>
      <w:szCs w:val="22"/>
    </w:rPr>
  </w:style>
  <w:style w:type="paragraph" w:customStyle="1" w:styleId="SPT">
    <w:name w:val="SPT"/>
    <w:basedOn w:val="Normal"/>
    <w:uiPriority w:val="99"/>
    <w:pPr>
      <w:spacing w:before="140" w:after="140"/>
      <w:jc w:val="both"/>
    </w:pPr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0D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DBD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464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pstinativat.com" TargetMode="Externa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</vt:lpstr>
    </vt:vector>
  </TitlesOfParts>
  <Company>Microsoft</Company>
  <LinksUpToDate>false</LinksUpToDate>
  <CharactersWithSpaces>4489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</dc:title>
  <dc:subject></dc:subject>
  <dc:creator></dc:creator>
  <cp:lastModifiedBy>Goran Babovic</cp:lastModifiedBy>
  <cp:revision>5</cp:revision>
  <dcterms:created xsi:type="dcterms:W3CDTF">2018-10-12T07:39:00Z</dcterms:created>
  <dcterms:modified xsi:type="dcterms:W3CDTF">2018-10-12T10:42:00Z</dcterms:modified>
</cp:coreProperties>
</file>