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26" w:rsidRDefault="00313926" w:rsidP="00313926">
      <w:pPr>
        <w:jc w:val="both"/>
        <w:rPr>
          <w:rFonts w:ascii="Arial" w:hAnsi="Arial" w:cs="Arial"/>
          <w:sz w:val="24"/>
          <w:szCs w:val="24"/>
        </w:rPr>
      </w:pPr>
      <w:r w:rsidRPr="003F59CF">
        <w:rPr>
          <w:rFonts w:ascii="Arial" w:hAnsi="Arial" w:cs="Arial"/>
          <w:sz w:val="24"/>
          <w:szCs w:val="24"/>
        </w:rPr>
        <w:t>Na osnovu člana</w:t>
      </w:r>
      <w:r>
        <w:rPr>
          <w:rFonts w:ascii="Arial" w:hAnsi="Arial" w:cs="Arial"/>
          <w:sz w:val="24"/>
          <w:szCs w:val="24"/>
        </w:rPr>
        <w:t xml:space="preserve"> 16 stav 1, članova 50 i 52 </w:t>
      </w:r>
      <w:r w:rsidRPr="00AB666C">
        <w:rPr>
          <w:rFonts w:ascii="Arial" w:hAnsi="Arial" w:cs="Arial"/>
          <w:sz w:val="24"/>
          <w:szCs w:val="24"/>
        </w:rPr>
        <w:t>Zakona o spomen obilježjima</w:t>
      </w:r>
      <w:r>
        <w:rPr>
          <w:rFonts w:ascii="Arial" w:hAnsi="Arial" w:cs="Arial"/>
          <w:sz w:val="24"/>
          <w:szCs w:val="24"/>
        </w:rPr>
        <w:t xml:space="preserve"> (“Sl.list Crne Gore” br. 40/08 ,40/11 i 02/17), člana 12 stav 2 tačka 12, i člana 31 </w:t>
      </w:r>
      <w:r w:rsidRPr="00AB666C">
        <w:rPr>
          <w:rFonts w:ascii="Arial" w:hAnsi="Arial" w:cs="Arial"/>
          <w:sz w:val="24"/>
          <w:szCs w:val="24"/>
        </w:rPr>
        <w:t>Statuta Opštine Tivat</w:t>
      </w:r>
      <w:r>
        <w:rPr>
          <w:rFonts w:ascii="Arial" w:hAnsi="Arial" w:cs="Arial"/>
          <w:sz w:val="24"/>
          <w:szCs w:val="24"/>
        </w:rPr>
        <w:t xml:space="preserve"> (“Sl.list RCG –opštinski propisi”, br 40/04, 26/06, “Sl.list Crne Gore “ br. 12/11, 21/11, 03/13), </w:t>
      </w:r>
      <w:r w:rsidRPr="00AB666C">
        <w:rPr>
          <w:rFonts w:ascii="Arial" w:hAnsi="Arial" w:cs="Arial"/>
          <w:sz w:val="24"/>
          <w:szCs w:val="24"/>
        </w:rPr>
        <w:t>Odluke</w:t>
      </w:r>
      <w:r w:rsidRPr="00431605">
        <w:rPr>
          <w:rFonts w:ascii="Arial" w:hAnsi="Arial" w:cs="Arial"/>
          <w:b/>
          <w:sz w:val="24"/>
          <w:szCs w:val="24"/>
        </w:rPr>
        <w:t xml:space="preserve"> </w:t>
      </w:r>
      <w:r w:rsidRPr="00AB666C">
        <w:rPr>
          <w:rFonts w:ascii="Arial" w:hAnsi="Arial" w:cs="Arial"/>
          <w:sz w:val="24"/>
          <w:szCs w:val="24"/>
        </w:rPr>
        <w:t>Skupštine Opštine Tivat o usvajanju Programa podizanja</w:t>
      </w:r>
      <w:r>
        <w:rPr>
          <w:rFonts w:ascii="Arial" w:hAnsi="Arial" w:cs="Arial"/>
          <w:sz w:val="24"/>
          <w:szCs w:val="24"/>
        </w:rPr>
        <w:t xml:space="preserve"> spomen obilježja u opštini Tivat za 2017. godinu (“Sl.list Crne Gore-Opštinski propisi”,br. 28/17, od 30.06.2017.g.), uz prethodno pribavljenu saglasnost Ministarstva kulture  Crne Gore, br.</w:t>
      </w:r>
      <w:r w:rsidR="00E46E53" w:rsidRPr="00E46E53">
        <w:rPr>
          <w:rFonts w:ascii="Arial" w:hAnsi="Arial" w:cs="Arial"/>
          <w:sz w:val="24"/>
          <w:szCs w:val="24"/>
        </w:rPr>
        <w:t xml:space="preserve"> </w:t>
      </w:r>
      <w:r w:rsidR="00E46E53">
        <w:rPr>
          <w:rFonts w:ascii="Arial" w:hAnsi="Arial" w:cs="Arial"/>
          <w:sz w:val="24"/>
          <w:szCs w:val="24"/>
        </w:rPr>
        <w:t>UPI 01-139/3, od 03.08.2017</w:t>
      </w:r>
      <w:r w:rsidR="0093409F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godine, Skupština Opštine Tivat, na sjednici dana _______2017. godine donijela je </w:t>
      </w:r>
    </w:p>
    <w:p w:rsidR="00185228" w:rsidRPr="00B95653" w:rsidRDefault="00185228" w:rsidP="00185228">
      <w:pPr>
        <w:jc w:val="both"/>
        <w:rPr>
          <w:rFonts w:ascii="Arial" w:hAnsi="Arial" w:cs="Arial"/>
          <w:b/>
          <w:sz w:val="24"/>
          <w:szCs w:val="24"/>
        </w:rPr>
      </w:pPr>
    </w:p>
    <w:p w:rsidR="00185228" w:rsidRPr="00B95653" w:rsidRDefault="00E77C84" w:rsidP="00185228">
      <w:pPr>
        <w:jc w:val="center"/>
        <w:rPr>
          <w:rFonts w:ascii="Arial" w:hAnsi="Arial" w:cs="Arial"/>
          <w:b/>
          <w:sz w:val="28"/>
          <w:szCs w:val="28"/>
        </w:rPr>
      </w:pPr>
      <w:r w:rsidRPr="00B95653">
        <w:rPr>
          <w:rFonts w:ascii="Arial" w:hAnsi="Arial" w:cs="Arial"/>
          <w:b/>
          <w:sz w:val="28"/>
          <w:szCs w:val="28"/>
        </w:rPr>
        <w:t>ODLUKU</w:t>
      </w:r>
    </w:p>
    <w:p w:rsidR="00185228" w:rsidRPr="00B95653" w:rsidRDefault="00185228" w:rsidP="00185228">
      <w:pPr>
        <w:jc w:val="center"/>
        <w:rPr>
          <w:rFonts w:ascii="Arial" w:hAnsi="Arial" w:cs="Arial"/>
          <w:b/>
          <w:sz w:val="24"/>
          <w:szCs w:val="24"/>
        </w:rPr>
      </w:pPr>
      <w:r w:rsidRPr="00B95653">
        <w:rPr>
          <w:rFonts w:ascii="Arial" w:hAnsi="Arial" w:cs="Arial"/>
          <w:b/>
          <w:sz w:val="24"/>
          <w:szCs w:val="24"/>
        </w:rPr>
        <w:t>o davanju statusa spomen</w:t>
      </w:r>
      <w:r w:rsidR="004123CA">
        <w:rPr>
          <w:rFonts w:ascii="Arial" w:hAnsi="Arial" w:cs="Arial"/>
          <w:b/>
          <w:sz w:val="24"/>
          <w:szCs w:val="24"/>
        </w:rPr>
        <w:t xml:space="preserve"> </w:t>
      </w:r>
      <w:r w:rsidRPr="00B95653">
        <w:rPr>
          <w:rFonts w:ascii="Arial" w:hAnsi="Arial" w:cs="Arial"/>
          <w:b/>
          <w:sz w:val="24"/>
          <w:szCs w:val="24"/>
        </w:rPr>
        <w:t>- obilježja spomen ploči žrtvama fašističkog terora, Gradiošnica</w:t>
      </w:r>
    </w:p>
    <w:p w:rsidR="00185228" w:rsidRDefault="00185228" w:rsidP="005E0C7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1</w:t>
      </w:r>
    </w:p>
    <w:p w:rsidR="00185228" w:rsidRDefault="00185228" w:rsidP="001852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Spomen ploči posvećenoj žrtvama fašističkog terora, Gradiošnica, daje se status spomen obilježja.</w:t>
      </w:r>
    </w:p>
    <w:p w:rsidR="00185228" w:rsidRDefault="00185228" w:rsidP="00454FD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2</w:t>
      </w:r>
    </w:p>
    <w:p w:rsidR="00185228" w:rsidRDefault="00185228" w:rsidP="001852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Spomen ploča podignuta je 13. jula 1988. godine od strane Mjesnog udruženja Saveza boraca, Grad</w:t>
      </w:r>
      <w:r w:rsidR="00D72933">
        <w:rPr>
          <w:rFonts w:ascii="Arial" w:hAnsi="Arial" w:cs="Arial"/>
          <w:sz w:val="24"/>
          <w:szCs w:val="24"/>
        </w:rPr>
        <w:t>ij</w:t>
      </w:r>
      <w:r>
        <w:rPr>
          <w:rFonts w:ascii="Arial" w:hAnsi="Arial" w:cs="Arial"/>
          <w:sz w:val="24"/>
          <w:szCs w:val="24"/>
        </w:rPr>
        <w:t>ošnica.</w:t>
      </w:r>
    </w:p>
    <w:p w:rsidR="00185228" w:rsidRDefault="00185228" w:rsidP="0018522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3</w:t>
      </w:r>
    </w:p>
    <w:p w:rsidR="00185228" w:rsidRDefault="00665DF8" w:rsidP="001852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Postavljeni spomen objek</w:t>
      </w:r>
      <w:r w:rsidR="00A402E3">
        <w:rPr>
          <w:rFonts w:ascii="Arial" w:hAnsi="Arial" w:cs="Arial"/>
          <w:sz w:val="24"/>
          <w:szCs w:val="24"/>
        </w:rPr>
        <w:t xml:space="preserve">t, </w:t>
      </w:r>
      <w:r w:rsidR="00185228">
        <w:rPr>
          <w:rFonts w:ascii="Arial" w:hAnsi="Arial" w:cs="Arial"/>
          <w:sz w:val="24"/>
          <w:szCs w:val="24"/>
        </w:rPr>
        <w:t xml:space="preserve">crna mramorna spomen ploča, dimenzija 105x84x3 cm, s uklesanim tekstom, posvećena borcima i žrtvama fašističkog terora, predstavlja spomen-obilježje kojim se odaje počast borcima za slobodu. </w:t>
      </w:r>
    </w:p>
    <w:p w:rsidR="00185228" w:rsidRDefault="00185228" w:rsidP="00454FD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4</w:t>
      </w:r>
    </w:p>
    <w:p w:rsidR="00185228" w:rsidRDefault="00185228" w:rsidP="001852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</w:t>
      </w:r>
      <w:r w:rsidR="00B95653">
        <w:rPr>
          <w:rFonts w:ascii="Arial" w:hAnsi="Arial" w:cs="Arial"/>
          <w:sz w:val="24"/>
          <w:szCs w:val="24"/>
        </w:rPr>
        <w:t>men obilježje nalazi se na Domu kulture “Anto Počanić”-Gradiošnica, Tivat.</w:t>
      </w:r>
    </w:p>
    <w:p w:rsidR="00185228" w:rsidRDefault="00185228" w:rsidP="00454FD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5</w:t>
      </w:r>
    </w:p>
    <w:p w:rsidR="00185228" w:rsidRDefault="00185228" w:rsidP="001852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spomen ploči nalazi se tekst sljedećeg sadržaja:</w:t>
      </w:r>
    </w:p>
    <w:p w:rsidR="00185228" w:rsidRDefault="00B95653" w:rsidP="001852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185228">
        <w:rPr>
          <w:rFonts w:ascii="Arial" w:hAnsi="Arial" w:cs="Arial"/>
          <w:sz w:val="24"/>
          <w:szCs w:val="24"/>
        </w:rPr>
        <w:t>Na v</w:t>
      </w:r>
      <w:r w:rsidR="00A402E3">
        <w:rPr>
          <w:rFonts w:ascii="Arial" w:hAnsi="Arial" w:cs="Arial"/>
          <w:sz w:val="24"/>
          <w:szCs w:val="24"/>
        </w:rPr>
        <w:t>ječni spomen poginulim borcima i</w:t>
      </w:r>
      <w:r w:rsidR="00185228">
        <w:rPr>
          <w:rFonts w:ascii="Arial" w:hAnsi="Arial" w:cs="Arial"/>
          <w:sz w:val="24"/>
          <w:szCs w:val="24"/>
        </w:rPr>
        <w:t xml:space="preserve"> žrtvama fašističkog terora iz NOB</w:t>
      </w:r>
    </w:p>
    <w:p w:rsidR="00454FDE" w:rsidRDefault="00185228" w:rsidP="001852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Božinović M. Anton</w:t>
      </w:r>
      <w:r w:rsidR="00B95653">
        <w:rPr>
          <w:rFonts w:ascii="Arial" w:hAnsi="Arial" w:cs="Arial"/>
          <w:sz w:val="24"/>
          <w:szCs w:val="24"/>
        </w:rPr>
        <w:t>, Božinović M. Đuro, Božinović M. Miho</w:t>
      </w:r>
      <w:r w:rsidR="00C33025">
        <w:rPr>
          <w:rFonts w:ascii="Arial" w:hAnsi="Arial" w:cs="Arial"/>
          <w:sz w:val="24"/>
          <w:szCs w:val="24"/>
        </w:rPr>
        <w:t xml:space="preserve">, Brajak Đ. Tripo,  Brkan M. Luka, Biskupović P. Šime, Čelanović J. Mihail,  Ciko N. Anton, </w:t>
      </w:r>
      <w:r w:rsidR="00454FDE">
        <w:rPr>
          <w:rFonts w:ascii="Arial" w:hAnsi="Arial" w:cs="Arial"/>
          <w:sz w:val="24"/>
          <w:szCs w:val="24"/>
        </w:rPr>
        <w:t>Maslovar J. Danica</w:t>
      </w:r>
      <w:r w:rsidR="00C33025">
        <w:rPr>
          <w:rFonts w:ascii="Arial" w:hAnsi="Arial" w:cs="Arial"/>
          <w:sz w:val="24"/>
          <w:szCs w:val="24"/>
        </w:rPr>
        <w:t xml:space="preserve">, </w:t>
      </w:r>
      <w:r w:rsidR="00454FDE">
        <w:rPr>
          <w:rFonts w:ascii="Arial" w:hAnsi="Arial" w:cs="Arial"/>
          <w:sz w:val="24"/>
          <w:szCs w:val="24"/>
        </w:rPr>
        <w:t>Maslovar J. Tripo</w:t>
      </w:r>
      <w:r w:rsidR="00C33025">
        <w:rPr>
          <w:rFonts w:ascii="Arial" w:hAnsi="Arial" w:cs="Arial"/>
          <w:sz w:val="24"/>
          <w:szCs w:val="24"/>
        </w:rPr>
        <w:t xml:space="preserve">, </w:t>
      </w:r>
      <w:r w:rsidR="00454FDE">
        <w:rPr>
          <w:rFonts w:ascii="Arial" w:hAnsi="Arial" w:cs="Arial"/>
          <w:sz w:val="24"/>
          <w:szCs w:val="24"/>
        </w:rPr>
        <w:t>Janović</w:t>
      </w:r>
      <w:r w:rsidR="00C33025">
        <w:rPr>
          <w:rFonts w:ascii="Arial" w:hAnsi="Arial" w:cs="Arial"/>
          <w:sz w:val="24"/>
          <w:szCs w:val="24"/>
        </w:rPr>
        <w:t xml:space="preserve"> B. Luka, </w:t>
      </w:r>
      <w:r w:rsidR="00454FDE">
        <w:rPr>
          <w:rFonts w:ascii="Arial" w:hAnsi="Arial" w:cs="Arial"/>
          <w:sz w:val="24"/>
          <w:szCs w:val="24"/>
        </w:rPr>
        <w:t>Petković S. Gracija</w:t>
      </w:r>
      <w:r w:rsidR="00C33025">
        <w:rPr>
          <w:rFonts w:ascii="Arial" w:hAnsi="Arial" w:cs="Arial"/>
          <w:sz w:val="24"/>
          <w:szCs w:val="24"/>
        </w:rPr>
        <w:t xml:space="preserve">, </w:t>
      </w:r>
      <w:r w:rsidR="00B95653">
        <w:rPr>
          <w:rFonts w:ascii="Arial" w:hAnsi="Arial" w:cs="Arial"/>
          <w:sz w:val="24"/>
          <w:szCs w:val="24"/>
        </w:rPr>
        <w:t>Petković J. Kate</w:t>
      </w:r>
      <w:r w:rsidR="00C33025">
        <w:rPr>
          <w:rFonts w:ascii="Arial" w:hAnsi="Arial" w:cs="Arial"/>
          <w:sz w:val="24"/>
          <w:szCs w:val="24"/>
        </w:rPr>
        <w:t>,</w:t>
      </w:r>
      <w:r w:rsidR="00B95653">
        <w:rPr>
          <w:rFonts w:ascii="Arial" w:hAnsi="Arial" w:cs="Arial"/>
          <w:sz w:val="24"/>
          <w:szCs w:val="24"/>
        </w:rPr>
        <w:t xml:space="preserve"> </w:t>
      </w:r>
      <w:r w:rsidR="00454FDE">
        <w:rPr>
          <w:rFonts w:ascii="Arial" w:hAnsi="Arial" w:cs="Arial"/>
          <w:sz w:val="24"/>
          <w:szCs w:val="24"/>
        </w:rPr>
        <w:t>Petković M. Mare</w:t>
      </w:r>
      <w:r w:rsidR="00C33025">
        <w:rPr>
          <w:rFonts w:ascii="Arial" w:hAnsi="Arial" w:cs="Arial"/>
          <w:sz w:val="24"/>
          <w:szCs w:val="24"/>
        </w:rPr>
        <w:t xml:space="preserve">, </w:t>
      </w:r>
      <w:r w:rsidR="00454FDE">
        <w:rPr>
          <w:rFonts w:ascii="Arial" w:hAnsi="Arial" w:cs="Arial"/>
          <w:sz w:val="24"/>
          <w:szCs w:val="24"/>
        </w:rPr>
        <w:t>Petković J. Nikola</w:t>
      </w:r>
      <w:r w:rsidR="00C33025">
        <w:rPr>
          <w:rFonts w:ascii="Arial" w:hAnsi="Arial" w:cs="Arial"/>
          <w:sz w:val="24"/>
          <w:szCs w:val="24"/>
        </w:rPr>
        <w:t>,</w:t>
      </w:r>
      <w:r w:rsidR="00B95653">
        <w:rPr>
          <w:rFonts w:ascii="Arial" w:hAnsi="Arial" w:cs="Arial"/>
          <w:sz w:val="24"/>
          <w:szCs w:val="24"/>
        </w:rPr>
        <w:t xml:space="preserve"> Marković M. Jozo.</w:t>
      </w:r>
    </w:p>
    <w:p w:rsidR="00185228" w:rsidRDefault="00454FDE" w:rsidP="00454FD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MJESNO UDRUŽENJE SAVEZA BORACA </w:t>
      </w:r>
    </w:p>
    <w:p w:rsidR="00454FDE" w:rsidRDefault="00454FDE" w:rsidP="00454FD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GRADIJOŠNICA 13.VII 1988.”</w:t>
      </w:r>
    </w:p>
    <w:p w:rsidR="00185228" w:rsidRDefault="00185228" w:rsidP="0018522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6</w:t>
      </w:r>
    </w:p>
    <w:p w:rsidR="008B2FE1" w:rsidRDefault="008B2FE1" w:rsidP="008B2F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Rok i uslovi za podizanje spomen – obilježja predviđeni članom 20 tačka 6 Zakona o spomen obilježjima  ne mogu se odrediti, jer se radi o spomen obilježju podignutom bez odobrenja nadležnog organa</w:t>
      </w:r>
      <w:r w:rsidRPr="00385D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poslije 15. novembra 1971. godine.</w:t>
      </w:r>
    </w:p>
    <w:p w:rsidR="00185228" w:rsidRDefault="00185228" w:rsidP="0018522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7</w:t>
      </w:r>
    </w:p>
    <w:p w:rsidR="00185228" w:rsidRDefault="00185228" w:rsidP="001852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Obveznik održavanja spomen obilježja je Opština Tivat.</w:t>
      </w:r>
    </w:p>
    <w:p w:rsidR="00185228" w:rsidRDefault="00185228" w:rsidP="00454FD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8</w:t>
      </w:r>
    </w:p>
    <w:p w:rsidR="00454FDE" w:rsidRDefault="00185228" w:rsidP="00454F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sprovođenju ove Odluke staraće </w:t>
      </w:r>
      <w:r w:rsidR="006C5C5F">
        <w:rPr>
          <w:rFonts w:ascii="Arial" w:hAnsi="Arial" w:cs="Arial"/>
          <w:sz w:val="24"/>
          <w:szCs w:val="24"/>
        </w:rPr>
        <w:t xml:space="preserve">se organ lokalne uprave nadležan za poslove kulture. </w:t>
      </w:r>
    </w:p>
    <w:p w:rsidR="00185228" w:rsidRDefault="00185228" w:rsidP="00454FD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9</w:t>
      </w:r>
    </w:p>
    <w:p w:rsidR="00185228" w:rsidRDefault="00185228" w:rsidP="001852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Ova Odluka stupa na snagu osmog dana od dana objavljivanja u “Službenom listu Crne Gore-Opštinski propisi”.</w:t>
      </w:r>
      <w:r w:rsidR="006C5C5F">
        <w:rPr>
          <w:rFonts w:ascii="Arial" w:hAnsi="Arial" w:cs="Arial"/>
          <w:sz w:val="24"/>
          <w:szCs w:val="24"/>
        </w:rPr>
        <w:t xml:space="preserve"> </w:t>
      </w:r>
    </w:p>
    <w:p w:rsidR="00185228" w:rsidRDefault="00185228" w:rsidP="001852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Broj:___________</w:t>
      </w:r>
    </w:p>
    <w:p w:rsidR="00185228" w:rsidRDefault="00185228" w:rsidP="001852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Tivat, ___________2017. godine</w:t>
      </w:r>
    </w:p>
    <w:p w:rsidR="00185228" w:rsidRDefault="00185228" w:rsidP="00185228">
      <w:pPr>
        <w:jc w:val="both"/>
        <w:rPr>
          <w:rFonts w:ascii="Arial" w:hAnsi="Arial" w:cs="Arial"/>
          <w:sz w:val="24"/>
          <w:szCs w:val="24"/>
        </w:rPr>
      </w:pPr>
    </w:p>
    <w:p w:rsidR="00185228" w:rsidRDefault="00185228" w:rsidP="0018522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SKUPŠTINA  OPŠTINE TIVAT</w:t>
      </w:r>
    </w:p>
    <w:p w:rsidR="00185228" w:rsidRDefault="00185228" w:rsidP="0018522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Predsjednik,</w:t>
      </w:r>
    </w:p>
    <w:p w:rsidR="00185228" w:rsidRDefault="00185228" w:rsidP="0018522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Ivan Novosel</w:t>
      </w:r>
    </w:p>
    <w:p w:rsidR="00C33025" w:rsidRDefault="00C33025" w:rsidP="00185228">
      <w:pPr>
        <w:jc w:val="center"/>
        <w:rPr>
          <w:rFonts w:ascii="Arial" w:hAnsi="Arial" w:cs="Arial"/>
          <w:b/>
          <w:sz w:val="28"/>
          <w:szCs w:val="28"/>
        </w:rPr>
      </w:pPr>
    </w:p>
    <w:p w:rsidR="00C33025" w:rsidRDefault="00C33025" w:rsidP="00185228">
      <w:pPr>
        <w:jc w:val="center"/>
        <w:rPr>
          <w:rFonts w:ascii="Arial" w:hAnsi="Arial" w:cs="Arial"/>
          <w:b/>
          <w:sz w:val="28"/>
          <w:szCs w:val="28"/>
        </w:rPr>
      </w:pPr>
    </w:p>
    <w:p w:rsidR="00C33025" w:rsidRDefault="00C33025" w:rsidP="00185228">
      <w:pPr>
        <w:jc w:val="center"/>
        <w:rPr>
          <w:rFonts w:ascii="Arial" w:hAnsi="Arial" w:cs="Arial"/>
          <w:b/>
          <w:sz w:val="28"/>
          <w:szCs w:val="28"/>
        </w:rPr>
      </w:pPr>
    </w:p>
    <w:p w:rsidR="00C33025" w:rsidRDefault="00C33025" w:rsidP="00185228">
      <w:pPr>
        <w:jc w:val="center"/>
        <w:rPr>
          <w:rFonts w:ascii="Arial" w:hAnsi="Arial" w:cs="Arial"/>
          <w:b/>
          <w:sz w:val="28"/>
          <w:szCs w:val="28"/>
        </w:rPr>
      </w:pPr>
    </w:p>
    <w:p w:rsidR="002F601F" w:rsidRDefault="002F601F" w:rsidP="00185228">
      <w:pPr>
        <w:jc w:val="center"/>
        <w:rPr>
          <w:rFonts w:ascii="Arial" w:hAnsi="Arial" w:cs="Arial"/>
          <w:b/>
          <w:sz w:val="24"/>
          <w:szCs w:val="24"/>
        </w:rPr>
      </w:pPr>
    </w:p>
    <w:p w:rsidR="00064DE1" w:rsidRDefault="00064DE1" w:rsidP="00185228">
      <w:pPr>
        <w:jc w:val="center"/>
        <w:rPr>
          <w:rFonts w:ascii="Arial" w:hAnsi="Arial" w:cs="Arial"/>
          <w:b/>
          <w:sz w:val="24"/>
          <w:szCs w:val="24"/>
        </w:rPr>
      </w:pPr>
    </w:p>
    <w:p w:rsidR="00185228" w:rsidRPr="007E6AEA" w:rsidRDefault="00185228" w:rsidP="00185228">
      <w:pPr>
        <w:jc w:val="center"/>
        <w:rPr>
          <w:rFonts w:ascii="Arial" w:hAnsi="Arial" w:cs="Arial"/>
          <w:b/>
          <w:sz w:val="24"/>
          <w:szCs w:val="24"/>
        </w:rPr>
      </w:pPr>
      <w:r w:rsidRPr="007E6AEA">
        <w:rPr>
          <w:rFonts w:ascii="Arial" w:hAnsi="Arial" w:cs="Arial"/>
          <w:b/>
          <w:sz w:val="24"/>
          <w:szCs w:val="24"/>
        </w:rPr>
        <w:lastRenderedPageBreak/>
        <w:t>OBRAZLOŽENJE</w:t>
      </w:r>
    </w:p>
    <w:p w:rsidR="00185228" w:rsidRDefault="00185228" w:rsidP="00185228">
      <w:pPr>
        <w:jc w:val="center"/>
        <w:rPr>
          <w:rFonts w:ascii="Arial" w:hAnsi="Arial" w:cs="Arial"/>
          <w:b/>
          <w:sz w:val="28"/>
          <w:szCs w:val="28"/>
        </w:rPr>
      </w:pPr>
    </w:p>
    <w:p w:rsidR="00185228" w:rsidRDefault="00185228" w:rsidP="0018522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Pravni osnov</w:t>
      </w:r>
    </w:p>
    <w:p w:rsidR="00313926" w:rsidRDefault="00313926" w:rsidP="003139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Pravni osnov za donošenje ove Odluke sadržan je u članu 16, stav  1 Zakona o spomen obilježjima (“Službeni list Crne Gore”, broj 40/08 , 40/11 i 02/17), kojim je propisano da Skupština Opštine, u skladu sa Programom podizanja spomen-obilježja, uz prethodnu saglasnost nadležnog organa donosi Odluku o podizanju spomen obilježja, članu 20 pomenutog Zakona, koji sadrži odredbe odluke, te članovima 50 i 52 istog Zakona kojima je propisano, da se objekti podignuti kao spomen-obilježja poslije 15. novembra 1971.godine, bez odobrenja nadležnog organa, smatraju bespravno podignutim, ali  im se može dati status spomen-obilježja po postupku propisanim ovim zakonom. Članom 31 Statuta Opštine Tivat (“Sl.list RCG –opštinski propisi”, br 40/04, 26/06, “Sl.list Crne Gore “ br. 12/11, 21/11, 03/13), propisano je da Skupština Opštine Tivat donosi, između ostalog, propise i druge opšte akte.</w:t>
      </w:r>
    </w:p>
    <w:p w:rsidR="00185228" w:rsidRDefault="00185228" w:rsidP="00185228">
      <w:pPr>
        <w:jc w:val="both"/>
        <w:rPr>
          <w:rFonts w:ascii="Arial" w:hAnsi="Arial" w:cs="Arial"/>
          <w:sz w:val="24"/>
          <w:szCs w:val="24"/>
        </w:rPr>
      </w:pPr>
    </w:p>
    <w:p w:rsidR="00185228" w:rsidRDefault="00185228" w:rsidP="0018522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Razlozi za donošenje</w:t>
      </w:r>
    </w:p>
    <w:p w:rsidR="004123CA" w:rsidRPr="004123CA" w:rsidRDefault="004123CA" w:rsidP="00185228">
      <w:pPr>
        <w:jc w:val="both"/>
        <w:rPr>
          <w:rFonts w:ascii="Arial" w:hAnsi="Arial" w:cs="Arial"/>
          <w:sz w:val="24"/>
          <w:szCs w:val="24"/>
        </w:rPr>
      </w:pPr>
      <w:r w:rsidRPr="004123CA">
        <w:rPr>
          <w:rFonts w:ascii="Arial" w:hAnsi="Arial" w:cs="Arial"/>
          <w:sz w:val="24"/>
          <w:szCs w:val="24"/>
        </w:rPr>
        <w:t>Spomen ploči posvećenoj žrtvama fašističkog terora u Gradiošnici, daje se status spomen obilježja u znak odavanja počasti borcima za slobodu koji su pali u borbi za oslobođenje domovine.</w:t>
      </w:r>
    </w:p>
    <w:p w:rsidR="00D27083" w:rsidRDefault="00D27083" w:rsidP="00D27083">
      <w:pPr>
        <w:jc w:val="both"/>
        <w:rPr>
          <w:rFonts w:ascii="Arial" w:hAnsi="Arial" w:cs="Arial"/>
          <w:sz w:val="24"/>
          <w:szCs w:val="24"/>
        </w:rPr>
      </w:pPr>
      <w:r w:rsidRPr="00434A5C">
        <w:rPr>
          <w:rFonts w:ascii="Arial" w:hAnsi="Arial" w:cs="Arial"/>
          <w:sz w:val="24"/>
          <w:szCs w:val="24"/>
        </w:rPr>
        <w:t>Prijedlog .</w:t>
      </w:r>
      <w:r>
        <w:rPr>
          <w:rFonts w:ascii="Arial" w:hAnsi="Arial" w:cs="Arial"/>
          <w:sz w:val="24"/>
          <w:szCs w:val="24"/>
        </w:rPr>
        <w:t>Odluke o</w:t>
      </w:r>
      <w:r w:rsidR="004123CA">
        <w:rPr>
          <w:rFonts w:ascii="Arial" w:hAnsi="Arial" w:cs="Arial"/>
          <w:sz w:val="24"/>
          <w:szCs w:val="24"/>
        </w:rPr>
        <w:t xml:space="preserve"> podizanju spomen – obilježja, </w:t>
      </w:r>
      <w:r>
        <w:rPr>
          <w:rFonts w:ascii="Arial" w:hAnsi="Arial" w:cs="Arial"/>
          <w:sz w:val="24"/>
          <w:szCs w:val="24"/>
        </w:rPr>
        <w:t>spomen ploče žrtvama fašističkog terora, Gradiošnica, urađen je u skladu sa Programom podizanja spomen – obilježja na teritoriji opštine Tivat za 2017. godinu, a odnosi se na davanje statusa spomen- obilježja.</w:t>
      </w:r>
    </w:p>
    <w:p w:rsidR="00D27083" w:rsidRDefault="00D27083" w:rsidP="00D270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podizanja spomen</w:t>
      </w:r>
      <w:r w:rsidR="007E6A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obilježja dobio je saglasnost Ministarstva kulture, br. 01-923/5 od 27.04.2017.godine, a Skupština Opštine Tivat na sjednici održanoj dana 20.06.2017. godine donijela je Odluku o usvajanju Programa podizanja spomen -obilježja u opštini Tivat za 2017.g. broj 0304-663-235.</w:t>
      </w:r>
    </w:p>
    <w:p w:rsidR="00185228" w:rsidRDefault="00185228" w:rsidP="00185228">
      <w:pPr>
        <w:jc w:val="both"/>
        <w:rPr>
          <w:rFonts w:ascii="Arial" w:hAnsi="Arial" w:cs="Arial"/>
          <w:sz w:val="24"/>
          <w:szCs w:val="24"/>
        </w:rPr>
      </w:pPr>
    </w:p>
    <w:p w:rsidR="00185228" w:rsidRDefault="00185228" w:rsidP="00185228">
      <w:pPr>
        <w:jc w:val="both"/>
        <w:rPr>
          <w:rFonts w:ascii="Arial" w:hAnsi="Arial" w:cs="Arial"/>
          <w:sz w:val="24"/>
          <w:szCs w:val="24"/>
        </w:rPr>
      </w:pPr>
    </w:p>
    <w:p w:rsidR="00185228" w:rsidRDefault="00185228" w:rsidP="00185228">
      <w:pPr>
        <w:jc w:val="both"/>
        <w:rPr>
          <w:rFonts w:ascii="Arial" w:hAnsi="Arial" w:cs="Arial"/>
          <w:sz w:val="24"/>
          <w:szCs w:val="24"/>
        </w:rPr>
      </w:pPr>
    </w:p>
    <w:p w:rsidR="00185228" w:rsidRDefault="00185228" w:rsidP="00185228"/>
    <w:p w:rsidR="00F55492" w:rsidRDefault="00F55492"/>
    <w:sectPr w:rsidR="00F55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3E"/>
    <w:rsid w:val="00064DE1"/>
    <w:rsid w:val="00185228"/>
    <w:rsid w:val="002F601F"/>
    <w:rsid w:val="00313926"/>
    <w:rsid w:val="004123CA"/>
    <w:rsid w:val="00454FDE"/>
    <w:rsid w:val="005E0C72"/>
    <w:rsid w:val="0065502D"/>
    <w:rsid w:val="00665DF8"/>
    <w:rsid w:val="006C5C5F"/>
    <w:rsid w:val="00760F31"/>
    <w:rsid w:val="007E6AEA"/>
    <w:rsid w:val="008B2FE1"/>
    <w:rsid w:val="0093409F"/>
    <w:rsid w:val="00A402E3"/>
    <w:rsid w:val="00B95653"/>
    <w:rsid w:val="00C33025"/>
    <w:rsid w:val="00D167C8"/>
    <w:rsid w:val="00D27083"/>
    <w:rsid w:val="00D72933"/>
    <w:rsid w:val="00D9283E"/>
    <w:rsid w:val="00E46E53"/>
    <w:rsid w:val="00E77C84"/>
    <w:rsid w:val="00E878C8"/>
    <w:rsid w:val="00E92F2B"/>
    <w:rsid w:val="00F55492"/>
    <w:rsid w:val="00F6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6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Ivanovic</dc:creator>
  <cp:lastModifiedBy>Ana Matijevic</cp:lastModifiedBy>
  <cp:revision>6</cp:revision>
  <cp:lastPrinted>2017-08-22T07:38:00Z</cp:lastPrinted>
  <dcterms:created xsi:type="dcterms:W3CDTF">2017-08-31T05:49:00Z</dcterms:created>
  <dcterms:modified xsi:type="dcterms:W3CDTF">2017-09-13T16:03:00Z</dcterms:modified>
</cp:coreProperties>
</file>