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2" w:rsidRDefault="00BD5839" w:rsidP="00CD48E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 , Skupština opštine Tivat, na sjednici održanoj dana 20.04.2015. godine, donijela je </w:t>
      </w:r>
    </w:p>
    <w:p w:rsidR="00BD5839" w:rsidRDefault="00BD5839">
      <w:pPr>
        <w:rPr>
          <w:lang w:val="hr-HR"/>
        </w:rPr>
      </w:pP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E24559">
        <w:rPr>
          <w:lang w:val="hr-HR"/>
        </w:rPr>
        <w:t>Strategije ruralnog razvoja do 2020. godine</w:t>
      </w:r>
    </w:p>
    <w:p w:rsidR="00BD5839" w:rsidRDefault="00BD5839" w:rsidP="00BD5839">
      <w:pPr>
        <w:jc w:val="center"/>
        <w:rPr>
          <w:lang w:val="hr-HR"/>
        </w:rPr>
      </w:pPr>
    </w:p>
    <w:p w:rsidR="00BD5839" w:rsidRPr="00BD5839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Usvaja se </w:t>
      </w:r>
      <w:r w:rsidR="00E24559">
        <w:rPr>
          <w:lang w:val="sr-Latn-ME"/>
        </w:rPr>
        <w:t>Strategija ruralnog razvoja do 2020. godine</w:t>
      </w:r>
    </w:p>
    <w:p w:rsidR="00BD5839" w:rsidRDefault="00BD5839" w:rsidP="00BD5839">
      <w:pPr>
        <w:ind w:left="360"/>
        <w:rPr>
          <w:lang w:val="sr-Latn-ME"/>
        </w:rPr>
      </w:pPr>
    </w:p>
    <w:p w:rsidR="00BD5839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Ovaj Zaključak stupa na snagu danom donošenja i biće objavljen u „Sl.listu CG-opštinski propisi“</w:t>
      </w:r>
    </w:p>
    <w:p w:rsidR="00BD5839" w:rsidRPr="00BD5839" w:rsidRDefault="00BD5839" w:rsidP="00BD5839">
      <w:pPr>
        <w:pStyle w:val="ListParagraph"/>
        <w:rPr>
          <w:lang w:val="sr-Latn-ME"/>
        </w:rPr>
      </w:pPr>
    </w:p>
    <w:p w:rsidR="00BD5839" w:rsidRDefault="00BD5839" w:rsidP="00BD5839">
      <w:pPr>
        <w:rPr>
          <w:lang w:val="sr-Latn-ME"/>
        </w:rPr>
      </w:pPr>
    </w:p>
    <w:p w:rsidR="00BD5839" w:rsidRDefault="00BD5839" w:rsidP="00BD5839">
      <w:pPr>
        <w:rPr>
          <w:lang w:val="sr-Latn-ME"/>
        </w:rPr>
      </w:pPr>
      <w:r>
        <w:rPr>
          <w:lang w:val="sr-Latn-ME"/>
        </w:rPr>
        <w:t>Broj: 0304-</w:t>
      </w:r>
      <w:r w:rsidR="00E24559">
        <w:rPr>
          <w:lang w:val="sr-Latn-ME"/>
        </w:rPr>
        <w:t>320</w:t>
      </w:r>
      <w:r w:rsidR="00720E78">
        <w:rPr>
          <w:lang w:val="sr-Latn-ME"/>
        </w:rPr>
        <w:t>-5</w:t>
      </w:r>
      <w:r w:rsidR="00E24559">
        <w:rPr>
          <w:lang w:val="sr-Latn-ME"/>
        </w:rPr>
        <w:t>3</w:t>
      </w:r>
      <w:bookmarkStart w:id="0" w:name="_GoBack"/>
      <w:bookmarkEnd w:id="0"/>
    </w:p>
    <w:p w:rsidR="00720E78" w:rsidRDefault="00720E78" w:rsidP="00BD5839">
      <w:pPr>
        <w:rPr>
          <w:lang w:val="sr-Latn-ME"/>
        </w:rPr>
      </w:pPr>
      <w:r>
        <w:rPr>
          <w:lang w:val="sr-Latn-ME"/>
        </w:rPr>
        <w:t>Tivat,20.04.2015. godine</w:t>
      </w:r>
    </w:p>
    <w:p w:rsidR="00673581" w:rsidRDefault="00673581" w:rsidP="00673581">
      <w:pPr>
        <w:jc w:val="center"/>
        <w:rPr>
          <w:lang w:val="sr-Latn-ME"/>
        </w:rPr>
      </w:pP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673581" w:rsidRPr="00BD5839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Krsto Bošković</w:t>
      </w:r>
    </w:p>
    <w:sectPr w:rsidR="00673581" w:rsidRPr="00BD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6"/>
    <w:rsid w:val="00251236"/>
    <w:rsid w:val="00535072"/>
    <w:rsid w:val="00673581"/>
    <w:rsid w:val="00720E78"/>
    <w:rsid w:val="00BD5839"/>
    <w:rsid w:val="00CD48E3"/>
    <w:rsid w:val="00E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6</cp:revision>
  <dcterms:created xsi:type="dcterms:W3CDTF">2015-04-21T07:43:00Z</dcterms:created>
  <dcterms:modified xsi:type="dcterms:W3CDTF">2015-04-21T09:46:00Z</dcterms:modified>
</cp:coreProperties>
</file>