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B3" w:rsidRDefault="002634B3" w:rsidP="002634B3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2634B3" w:rsidRDefault="002634B3" w:rsidP="002634B3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2634B3" w:rsidRDefault="002634B3" w:rsidP="002634B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“), člana 47 Poslovnika Skupštine opštine Tivat(„Sl.list-opštiski propisi“,br.21/11) i člana 5 Odluke o obrazovanju radnih tijela („Sl.list RCG-opštinski propisi“ br. 08/05), Skupština opštine Tivat, na sjednici održanoj dana_______2015.g, donijela je</w:t>
      </w:r>
    </w:p>
    <w:p w:rsidR="002634B3" w:rsidRDefault="002634B3" w:rsidP="002634B3">
      <w:pPr>
        <w:rPr>
          <w:rFonts w:ascii="Arial" w:hAnsi="Arial" w:cs="Arial"/>
          <w:sz w:val="24"/>
          <w:szCs w:val="24"/>
          <w:lang w:val="hr-HR"/>
        </w:rPr>
      </w:pPr>
    </w:p>
    <w:p w:rsidR="002634B3" w:rsidRDefault="002634B3" w:rsidP="002634B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2634B3" w:rsidRDefault="002634B3" w:rsidP="002634B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2634B3" w:rsidRDefault="002634B3" w:rsidP="002634B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>
        <w:rPr>
          <w:rFonts w:ascii="Arial" w:hAnsi="Arial" w:cs="Arial"/>
          <w:sz w:val="24"/>
          <w:szCs w:val="24"/>
          <w:lang w:val="hr-HR"/>
        </w:rPr>
        <w:t>planiranje i uređenje prostora i stambeno komunalnu djelatnost</w:t>
      </w:r>
    </w:p>
    <w:p w:rsidR="002634B3" w:rsidRDefault="002634B3" w:rsidP="002634B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2634B3" w:rsidRPr="001B5063" w:rsidRDefault="002634B3" w:rsidP="00263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2634B3" w:rsidRDefault="002634B3" w:rsidP="002634B3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Dubravka Nikčević, dužnosti člana Odbora </w:t>
      </w:r>
      <w:r>
        <w:rPr>
          <w:rFonts w:ascii="Arial" w:hAnsi="Arial" w:cs="Arial"/>
          <w:sz w:val="24"/>
          <w:szCs w:val="24"/>
          <w:lang w:val="sr-Latn-ME"/>
        </w:rPr>
        <w:t>planiranje i uređenje prostora i stambeno komunalnu djelatnost</w:t>
      </w:r>
      <w:r>
        <w:rPr>
          <w:rFonts w:ascii="Arial" w:hAnsi="Arial" w:cs="Arial"/>
          <w:sz w:val="24"/>
          <w:szCs w:val="24"/>
          <w:lang w:val="sr-Latn-ME"/>
        </w:rPr>
        <w:t>, zbog podnošenja ostavke na mjesto odbornika u Skupštini opštine Tivat.</w:t>
      </w:r>
    </w:p>
    <w:p w:rsidR="002634B3" w:rsidRDefault="002634B3" w:rsidP="002634B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2634B3" w:rsidRPr="001B5063" w:rsidRDefault="002634B3" w:rsidP="00263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2634B3" w:rsidRDefault="002634B3" w:rsidP="002634B3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Kristina Petrović</w:t>
      </w:r>
      <w:r>
        <w:rPr>
          <w:rFonts w:ascii="Arial" w:hAnsi="Arial" w:cs="Arial"/>
          <w:sz w:val="24"/>
          <w:szCs w:val="24"/>
          <w:lang w:val="sr-Latn-ME"/>
        </w:rPr>
        <w:t xml:space="preserve"> za člana Odbora za </w:t>
      </w:r>
      <w:r>
        <w:rPr>
          <w:rFonts w:ascii="Arial" w:hAnsi="Arial" w:cs="Arial"/>
          <w:sz w:val="24"/>
          <w:szCs w:val="24"/>
          <w:lang w:val="sr-Latn-ME"/>
        </w:rPr>
        <w:t>planiranje i uređenje prostora i stambeno komunalne poslove</w:t>
      </w:r>
      <w:r>
        <w:rPr>
          <w:rFonts w:ascii="Arial" w:hAnsi="Arial" w:cs="Arial"/>
          <w:sz w:val="24"/>
          <w:szCs w:val="24"/>
          <w:lang w:val="sr-Latn-ME"/>
        </w:rPr>
        <w:t>.</w:t>
      </w:r>
    </w:p>
    <w:p w:rsidR="002634B3" w:rsidRDefault="002634B3" w:rsidP="002634B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2634B3" w:rsidRDefault="002634B3" w:rsidP="002634B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2634B3" w:rsidRDefault="002634B3" w:rsidP="002634B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2634B3" w:rsidRDefault="002634B3" w:rsidP="002634B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2634B3" w:rsidRDefault="002634B3" w:rsidP="002634B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2634B3" w:rsidRDefault="002634B3" w:rsidP="002634B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2634B3" w:rsidRDefault="002634B3" w:rsidP="002634B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2634B3" w:rsidRDefault="002634B3" w:rsidP="002634B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Krsto Bošković s.r.</w:t>
      </w:r>
    </w:p>
    <w:p w:rsidR="002634B3" w:rsidRDefault="002634B3" w:rsidP="002634B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2634B3" w:rsidRDefault="002634B3" w:rsidP="002634B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2634B3" w:rsidRDefault="002634B3" w:rsidP="002634B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2634B3" w:rsidRDefault="002634B3" w:rsidP="002634B3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B7202">
        <w:rPr>
          <w:rFonts w:ascii="Arial" w:hAnsi="Arial" w:cs="Arial"/>
          <w:sz w:val="24"/>
          <w:szCs w:val="24"/>
          <w:lang w:val="sr-Latn-ME"/>
        </w:rPr>
        <w:t>Članom 4 Odluke o obrazovanju radnih tijela propisano je da</w:t>
      </w:r>
      <w:r>
        <w:rPr>
          <w:rFonts w:ascii="Arial" w:hAnsi="Arial" w:cs="Arial"/>
          <w:sz w:val="24"/>
          <w:szCs w:val="24"/>
          <w:lang w:val="sr-Latn-ME"/>
        </w:rPr>
        <w:t xml:space="preserve"> sastav radnog tijela odgovara stranačkoj zastupljenosti odbornika u Skupštini i da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se izbor Predsjednika i </w:t>
      </w:r>
      <w:r w:rsidRPr="004B7202">
        <w:rPr>
          <w:rFonts w:ascii="Arial" w:hAnsi="Arial" w:cs="Arial"/>
          <w:sz w:val="24"/>
          <w:szCs w:val="24"/>
          <w:lang w:val="sr-Latn-ME"/>
        </w:rPr>
        <w:lastRenderedPageBreak/>
        <w:t xml:space="preserve">članova radnog tijela vrši u </w:t>
      </w:r>
      <w:r>
        <w:rPr>
          <w:rFonts w:ascii="Arial" w:hAnsi="Arial" w:cs="Arial"/>
          <w:sz w:val="24"/>
          <w:szCs w:val="24"/>
          <w:lang w:val="sr-Latn-ME"/>
        </w:rPr>
        <w:t>skladu sa Poslovnikom Skupštine.Č</w:t>
      </w:r>
      <w:r w:rsidRPr="004B7202">
        <w:rPr>
          <w:rFonts w:ascii="Arial" w:hAnsi="Arial" w:cs="Arial"/>
          <w:sz w:val="24"/>
          <w:szCs w:val="24"/>
          <w:lang w:val="sr-Latn-ME"/>
        </w:rPr>
        <w:t>lanom 47 Poslovnika propisano</w:t>
      </w:r>
      <w:r>
        <w:rPr>
          <w:rFonts w:ascii="Arial" w:hAnsi="Arial" w:cs="Arial"/>
          <w:sz w:val="24"/>
          <w:szCs w:val="24"/>
          <w:lang w:val="sr-Latn-ME"/>
        </w:rPr>
        <w:t xml:space="preserve"> je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da se naknadni izbor predsjednika i pojedinog člana radnog tijela vrši na osnovu pojedinačnih predloga. Članom 5 Odluke o obrazovanju radnih tijela Skupštine, propisano je da mandat predsjednika i članova radnog tijela traje do prestanka mandata Skupštine, odnosno do dana razrješenja od dužnosti na ko</w:t>
      </w:r>
      <w:r>
        <w:rPr>
          <w:rFonts w:ascii="Arial" w:hAnsi="Arial" w:cs="Arial"/>
          <w:sz w:val="24"/>
          <w:szCs w:val="24"/>
          <w:lang w:val="sr-Latn-ME"/>
        </w:rPr>
        <w:t>ju su izabrani. Kako je odbornica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Dubravka Nikčević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podni</w:t>
      </w:r>
      <w:r>
        <w:rPr>
          <w:rFonts w:ascii="Arial" w:hAnsi="Arial" w:cs="Arial"/>
          <w:sz w:val="24"/>
          <w:szCs w:val="24"/>
          <w:lang w:val="sr-Latn-ME"/>
        </w:rPr>
        <w:t>jela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ostavku na mjesto odborni</w:t>
      </w:r>
      <w:r>
        <w:rPr>
          <w:rFonts w:ascii="Arial" w:hAnsi="Arial" w:cs="Arial"/>
          <w:sz w:val="24"/>
          <w:szCs w:val="24"/>
          <w:lang w:val="sr-Latn-ME"/>
        </w:rPr>
        <w:t>ce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u Skupštini opštine Tivat, samim tim </w:t>
      </w:r>
      <w:r>
        <w:rPr>
          <w:rFonts w:ascii="Arial" w:hAnsi="Arial" w:cs="Arial"/>
          <w:sz w:val="24"/>
          <w:szCs w:val="24"/>
          <w:lang w:val="sr-Latn-ME"/>
        </w:rPr>
        <w:t>je prestalo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i nje</w:t>
      </w:r>
      <w:r>
        <w:rPr>
          <w:rFonts w:ascii="Arial" w:hAnsi="Arial" w:cs="Arial"/>
          <w:sz w:val="24"/>
          <w:szCs w:val="24"/>
          <w:lang w:val="sr-Latn-ME"/>
        </w:rPr>
        <w:t>no članstvo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u</w:t>
      </w:r>
      <w:r>
        <w:rPr>
          <w:rFonts w:ascii="Arial" w:hAnsi="Arial" w:cs="Arial"/>
          <w:sz w:val="24"/>
          <w:szCs w:val="24"/>
          <w:lang w:val="sr-Latn-ME"/>
        </w:rPr>
        <w:t xml:space="preserve"> ovom Odboru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. </w:t>
      </w:r>
      <w:r>
        <w:rPr>
          <w:rFonts w:ascii="Arial" w:hAnsi="Arial" w:cs="Arial"/>
          <w:sz w:val="24"/>
          <w:szCs w:val="24"/>
          <w:lang w:val="sr-Latn-ME"/>
        </w:rPr>
        <w:t>Demokratska Partija Socijalista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je podnijela prijedlog da</w:t>
      </w:r>
      <w:r>
        <w:rPr>
          <w:rFonts w:ascii="Arial" w:hAnsi="Arial" w:cs="Arial"/>
          <w:sz w:val="24"/>
          <w:szCs w:val="24"/>
          <w:lang w:val="sr-Latn-ME"/>
        </w:rPr>
        <w:t xml:space="preserve"> se 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umjesto </w:t>
      </w:r>
      <w:r>
        <w:rPr>
          <w:rFonts w:ascii="Arial" w:hAnsi="Arial" w:cs="Arial"/>
          <w:sz w:val="24"/>
          <w:szCs w:val="24"/>
          <w:lang w:val="sr-Latn-ME"/>
        </w:rPr>
        <w:t>Dubravke Nikčević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imenuje </w:t>
      </w:r>
      <w:r>
        <w:rPr>
          <w:rFonts w:ascii="Arial" w:hAnsi="Arial" w:cs="Arial"/>
          <w:sz w:val="24"/>
          <w:szCs w:val="24"/>
          <w:lang w:val="sr-Latn-ME"/>
        </w:rPr>
        <w:t xml:space="preserve">Kristina Petrović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>za člana Odbora za društvene djelatnosti.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Kako je predlog za popunu upražnjenih odborničkih mjesta podnijet u skladu sa članom 47 Poslovnika, to se predlaže usvajanje ove Odluke. </w:t>
      </w:r>
    </w:p>
    <w:p w:rsidR="002634B3" w:rsidRDefault="002634B3" w:rsidP="002634B3">
      <w:pPr>
        <w:rPr>
          <w:rFonts w:ascii="Arial" w:hAnsi="Arial" w:cs="Arial"/>
          <w:sz w:val="24"/>
          <w:szCs w:val="24"/>
          <w:lang w:val="sr-Latn-ME"/>
        </w:rPr>
      </w:pPr>
    </w:p>
    <w:p w:rsidR="002634B3" w:rsidRDefault="002634B3" w:rsidP="002634B3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</w:t>
      </w:r>
    </w:p>
    <w:p w:rsidR="002634B3" w:rsidRPr="004B7202" w:rsidRDefault="002634B3" w:rsidP="002634B3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p w:rsidR="00F318F4" w:rsidRDefault="00F318F4"/>
    <w:sectPr w:rsidR="00F3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5"/>
    <w:rsid w:val="002634B3"/>
    <w:rsid w:val="00994E75"/>
    <w:rsid w:val="00F3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2</cp:revision>
  <dcterms:created xsi:type="dcterms:W3CDTF">2015-05-19T14:09:00Z</dcterms:created>
  <dcterms:modified xsi:type="dcterms:W3CDTF">2015-05-19T14:14:00Z</dcterms:modified>
</cp:coreProperties>
</file>