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1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45. Stav 1 tačka 15 Zakona o lokalnoj samoupravi („Sl.list RCG“ br.42/03 i 28/04), člana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57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Zako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b</w:t>
      </w:r>
      <w:r>
        <w:rPr>
          <w:rFonts w:ascii="Times New Roman" w:hAnsi="Times New Roman" w:cs="Times New Roman"/>
          <w:sz w:val="24"/>
          <w:szCs w:val="24"/>
          <w:lang w:val="sr-Latn-CS"/>
        </w:rPr>
        <w:t>udžetu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 xml:space="preserve"> i fiskalnoj odgovornosti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(„Sl.list RCG“ br.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20/14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), člana 62. i 63. Zakona o finansiranju lokane samouprave („Sl.list RCG“ br.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1/15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 i člana 31.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 xml:space="preserve">Stav 16 </w:t>
      </w:r>
      <w:r>
        <w:rPr>
          <w:rFonts w:ascii="Times New Roman" w:hAnsi="Times New Roman" w:cs="Times New Roman"/>
          <w:sz w:val="24"/>
          <w:szCs w:val="24"/>
          <w:lang w:val="sr-Latn-CS"/>
        </w:rPr>
        <w:t>Statuta opštine Tivat („Sl.list RCG – opštinski propisi, br.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40/04, 26/06, i Sl.list RCG – opstinski propisi 12/11, 21/11, 3/13)</w:t>
      </w:r>
      <w:r>
        <w:rPr>
          <w:rFonts w:ascii="Times New Roman" w:hAnsi="Times New Roman" w:cs="Times New Roman"/>
          <w:sz w:val="24"/>
          <w:szCs w:val="24"/>
          <w:lang w:val="sr-Latn-CS"/>
        </w:rPr>
        <w:t>, Skupština opštine Tivat, na sjednici od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ržanoj dana ____________11.2015.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godine, donijela je </w:t>
      </w: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4121DC" w:rsidRDefault="004121DC" w:rsidP="00E0665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zaduživanju Opštine Tivat za realizaciju Projekta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izgradnje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sekundarne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kanaliza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cione mreže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Krašićima, izgradnja nedostajuće sekundarne i tercijalne kanalizacione mreže u gornjem centru grada (naselja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Mažina,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Tripovići;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Donja i Gornja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>Župa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) i izgradnja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solarnih staklenika za isušivanje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kanalizacionog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>mulja</w:t>
      </w: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1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Pr="0013762B" w:rsidRDefault="00676C11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Opština Tivat se zadužuje na iznos od </w:t>
      </w:r>
      <w:r w:rsidR="0013762B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.000.000,00 €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realizaciju </w:t>
      </w:r>
      <w:r w:rsidR="0075670D" w:rsidRPr="0075670D">
        <w:rPr>
          <w:rFonts w:ascii="Times New Roman" w:hAnsi="Times New Roman" w:cs="Times New Roman"/>
          <w:sz w:val="24"/>
          <w:szCs w:val="24"/>
          <w:lang w:val="sr-Latn-CS"/>
        </w:rPr>
        <w:t>Projekta izgradnje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="0075670D"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Pr="0013762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F96B37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Opština Tivat se zadužuje pod sledećim kreditnim uslovima:</w:t>
      </w:r>
    </w:p>
    <w:p w:rsidR="00F96B37" w:rsidRDefault="0075670D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Namjena: I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>zgradnj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 xml:space="preserve">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0A88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b) Period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otplate: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godina sa grace periodom od 5 godina.</w:t>
      </w:r>
    </w:p>
    <w:p w:rsidR="00F96B37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Rok otplate: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počev od 30.04.2021.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, a zadnji 30.09.2030.godine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godine.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Jednaki polugodišnji anuiteti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iznosu od 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250.000,00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d)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Fiksna kamatna stopa od 1,8% obračunava se polugodišnje.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3.</w:t>
      </w: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Sredstva za otplatu kredita obezbijediće se u Budžetu Opštine Tivat.</w:t>
      </w: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4.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realizaciju ove odluke zadužuje se predsjednik Opštine.</w:t>
      </w: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6.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 ______________                                                                 Predsjednik Skupštine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07282B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Tivat, _____11.20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 xml:space="preserve">.godine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013ED9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Krsto Bošković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067" w:rsidRDefault="00A45067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623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OBRAZLOŽENJE </w:t>
      </w: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45067" w:rsidRDefault="00A45067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462E" w:rsidRPr="0013762B" w:rsidRDefault="009623B4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Odlukom Skupštine opštine Tivat iz novembra mjeseca 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te godina opština Tivat se uključila u </w:t>
      </w:r>
      <w:r w:rsidR="00134DB8" w:rsidRPr="0075670D">
        <w:rPr>
          <w:rFonts w:ascii="Times New Roman" w:hAnsi="Times New Roman" w:cs="Times New Roman"/>
          <w:sz w:val="24"/>
          <w:szCs w:val="24"/>
          <w:lang w:val="sr-Latn-CS"/>
        </w:rPr>
        <w:t>Projek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at</w:t>
      </w:r>
      <w:r w:rsidR="00134DB8" w:rsidRPr="0075670D">
        <w:rPr>
          <w:rFonts w:ascii="Times New Roman" w:hAnsi="Times New Roman" w:cs="Times New Roman"/>
          <w:sz w:val="24"/>
          <w:szCs w:val="24"/>
          <w:lang w:val="sr-Latn-CS"/>
        </w:rPr>
        <w:t xml:space="preserve"> izgradnje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="00134DB8"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="00134DB8" w:rsidRPr="0013762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15C2F" w:rsidRDefault="000207C4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Ugovor predviđa vraćanje kredita u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jednakih polugodišnjih anuiteta s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tim da prvi dospjeva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na naplatu 30.04.2021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.godine, a zadnji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30.09.2030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.godine, d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 xml:space="preserve">ok će fiksnu godišnju kamatnu stopu od 1,8%, koja se obačunava polugodišnje, opština Tivat plaćati počev od 30.04.2016. </w:t>
      </w:r>
      <w:r>
        <w:rPr>
          <w:rFonts w:ascii="Times New Roman" w:hAnsi="Times New Roman" w:cs="Times New Roman"/>
          <w:sz w:val="24"/>
          <w:szCs w:val="24"/>
          <w:lang w:val="sr-Latn-CS"/>
        </w:rPr>
        <w:t>U skladu sa navedenim uslovima visina anuiteta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opštinu Tivat iznosi 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250.000,00 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>EUR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341AB" w:rsidRDefault="004341AB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Tivat plaćaće proviziju u iznosu od 0,25% na iznos neiskorišćenih sredstava kredita. Provizija se obračunava i plaća polugodišnje i traje do datuma kada se kredit isplati u potpunosti.</w:t>
      </w:r>
    </w:p>
    <w:p w:rsidR="00E4462E" w:rsidRPr="0013762B" w:rsidRDefault="000207C4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tom smislu predlažem ovu Odluku, čije donošenje je preduslov 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>realizacij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e,</w:t>
      </w:r>
      <w:r w:rsidR="00134DB8" w:rsidRPr="00134DB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34DB8" w:rsidRPr="0075670D">
        <w:rPr>
          <w:rFonts w:ascii="Times New Roman" w:hAnsi="Times New Roman" w:cs="Times New Roman"/>
          <w:sz w:val="24"/>
          <w:szCs w:val="24"/>
          <w:lang w:val="sr-Latn-CS"/>
        </w:rPr>
        <w:t>Projekta izgradnje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="00134DB8"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="00134DB8" w:rsidRPr="0013762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207C4" w:rsidRDefault="000207C4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067" w:rsidRDefault="00A45067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067" w:rsidRDefault="00A45067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067" w:rsidRDefault="00A45067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5067" w:rsidRDefault="00A45067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Default="00013ED9" w:rsidP="000207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Default="00013ED9" w:rsidP="00013E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0207C4">
        <w:rPr>
          <w:rFonts w:ascii="Times New Roman" w:hAnsi="Times New Roman" w:cs="Times New Roman"/>
          <w:sz w:val="24"/>
          <w:szCs w:val="24"/>
          <w:lang w:val="sr-Latn-CS"/>
        </w:rPr>
        <w:t>Obrađivač,                                                                                     Predlagač</w:t>
      </w:r>
    </w:p>
    <w:p w:rsidR="000207C4" w:rsidRDefault="00013ED9" w:rsidP="00013E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finansije i ekonomski razvoj                                            </w:t>
      </w:r>
      <w:r w:rsidR="000207C4">
        <w:rPr>
          <w:rFonts w:ascii="Times New Roman" w:hAnsi="Times New Roman" w:cs="Times New Roman"/>
          <w:sz w:val="24"/>
          <w:szCs w:val="24"/>
          <w:lang w:val="sr-Latn-CS"/>
        </w:rPr>
        <w:t>Predsjednik opštine</w:t>
      </w:r>
    </w:p>
    <w:p w:rsidR="000207C4" w:rsidRDefault="000207C4" w:rsidP="000207C4">
      <w:pPr>
        <w:pStyle w:val="NoSpacing"/>
        <w:tabs>
          <w:tab w:val="left" w:pos="1125"/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623B4" w:rsidRPr="009623B4" w:rsidRDefault="009623B4" w:rsidP="00962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623B4" w:rsidRPr="009623B4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0B3EEF"/>
    <w:rsid w:val="00134DB8"/>
    <w:rsid w:val="0013762B"/>
    <w:rsid w:val="00271921"/>
    <w:rsid w:val="003C136A"/>
    <w:rsid w:val="003E088C"/>
    <w:rsid w:val="004121DC"/>
    <w:rsid w:val="004341AB"/>
    <w:rsid w:val="00453D24"/>
    <w:rsid w:val="004D0A88"/>
    <w:rsid w:val="005B4448"/>
    <w:rsid w:val="005D6110"/>
    <w:rsid w:val="006473BA"/>
    <w:rsid w:val="00676C11"/>
    <w:rsid w:val="00751CCF"/>
    <w:rsid w:val="0075670D"/>
    <w:rsid w:val="007D26F4"/>
    <w:rsid w:val="007D463A"/>
    <w:rsid w:val="00886465"/>
    <w:rsid w:val="009623B4"/>
    <w:rsid w:val="00A45067"/>
    <w:rsid w:val="00B15C2F"/>
    <w:rsid w:val="00D606AC"/>
    <w:rsid w:val="00D715BA"/>
    <w:rsid w:val="00E06650"/>
    <w:rsid w:val="00E4462E"/>
    <w:rsid w:val="00E97678"/>
    <w:rsid w:val="00F850DE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7493-5D99-40AA-9643-6B8F482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2</cp:revision>
  <cp:lastPrinted>2015-11-11T14:47:00Z</cp:lastPrinted>
  <dcterms:created xsi:type="dcterms:W3CDTF">2015-11-11T17:20:00Z</dcterms:created>
  <dcterms:modified xsi:type="dcterms:W3CDTF">2015-11-11T17:20:00Z</dcterms:modified>
</cp:coreProperties>
</file>