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92" w:rsidRPr="0038635A" w:rsidRDefault="00FF7992" w:rsidP="00FF7992">
      <w:pPr>
        <w:jc w:val="right"/>
        <w:rPr>
          <w:rFonts w:ascii="Times New Roman" w:eastAsia="Calibri" w:hAnsi="Times New Roman" w:cs="Times New Roman"/>
          <w:color w:val="000000"/>
          <w:sz w:val="24"/>
          <w:szCs w:val="24"/>
          <w:lang w:val="it-IT"/>
        </w:rPr>
      </w:pPr>
      <w:bookmarkStart w:id="0" w:name="_GoBack"/>
      <w:bookmarkEnd w:id="0"/>
      <w:r w:rsidRPr="0038635A">
        <w:rPr>
          <w:rFonts w:ascii="Times New Roman" w:eastAsia="Calibri" w:hAnsi="Times New Roman" w:cs="Times New Roman"/>
          <w:color w:val="000000"/>
          <w:sz w:val="24"/>
          <w:szCs w:val="24"/>
          <w:lang w:val="it-IT"/>
        </w:rPr>
        <w:t>OBRAZAC  9</w:t>
      </w:r>
    </w:p>
    <w:p w:rsidR="00FF7992" w:rsidRPr="0038635A" w:rsidRDefault="00FF7992" w:rsidP="00FF7992">
      <w:pPr>
        <w:jc w:val="both"/>
        <w:rPr>
          <w:rFonts w:ascii="Times New Roman" w:eastAsia="Calibri" w:hAnsi="Times New Roman" w:cs="Times New Roman"/>
          <w:color w:val="000000"/>
          <w:lang w:val="it-IT"/>
        </w:rPr>
      </w:pPr>
    </w:p>
    <w:p w:rsidR="00FF7992" w:rsidRPr="0038635A" w:rsidRDefault="00FF7992" w:rsidP="00FF7992">
      <w:pPr>
        <w:spacing w:after="0" w:line="240" w:lineRule="auto"/>
        <w:jc w:val="both"/>
        <w:rPr>
          <w:rFonts w:ascii="Times New Roman" w:eastAsia="Calibri" w:hAnsi="Times New Roman" w:cs="Times New Roman"/>
          <w:b/>
          <w:color w:val="000000"/>
          <w:sz w:val="24"/>
          <w:szCs w:val="24"/>
          <w:lang w:val="pl-PL"/>
        </w:rPr>
      </w:pPr>
      <w:r>
        <w:rPr>
          <w:rFonts w:ascii="Times New Roman" w:eastAsia="Calibri" w:hAnsi="Times New Roman" w:cs="Times New Roman"/>
          <w:b/>
          <w:color w:val="000000"/>
          <w:sz w:val="24"/>
          <w:szCs w:val="24"/>
          <w:lang w:val="pl-PL"/>
        </w:rPr>
        <w:t>Opština Tivat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 xml:space="preserve">Broj iz evidencije postupaka javnih nabavki: </w:t>
      </w:r>
      <w:r w:rsidR="00642E00">
        <w:rPr>
          <w:rFonts w:ascii="Times New Roman" w:eastAsia="Calibri" w:hAnsi="Times New Roman" w:cs="Times New Roman"/>
          <w:b/>
          <w:bCs/>
          <w:color w:val="000000"/>
          <w:sz w:val="24"/>
          <w:szCs w:val="24"/>
          <w:lang w:val="it-IT"/>
        </w:rPr>
        <w:t>1902-404-23</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 xml:space="preserve">Redni broj iz Plana javnih nabavki : </w:t>
      </w:r>
      <w:r w:rsidR="00964310">
        <w:rPr>
          <w:rFonts w:ascii="Times New Roman" w:eastAsia="Calibri" w:hAnsi="Times New Roman" w:cs="Times New Roman"/>
          <w:b/>
          <w:bCs/>
          <w:color w:val="000000"/>
          <w:sz w:val="24"/>
          <w:szCs w:val="24"/>
          <w:lang w:val="it-IT"/>
        </w:rPr>
        <w:t>47</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it-IT"/>
        </w:rPr>
      </w:pPr>
      <w:r>
        <w:rPr>
          <w:rFonts w:ascii="Times New Roman" w:eastAsia="Calibri" w:hAnsi="Times New Roman" w:cs="Times New Roman"/>
          <w:b/>
          <w:bCs/>
          <w:color w:val="000000"/>
          <w:sz w:val="24"/>
          <w:szCs w:val="24"/>
          <w:lang w:val="it-IT"/>
        </w:rPr>
        <w:t>Mjesto i datum: Tivat,</w:t>
      </w:r>
      <w:r w:rsidR="007D3A22">
        <w:rPr>
          <w:rFonts w:ascii="Times New Roman" w:eastAsia="Calibri" w:hAnsi="Times New Roman" w:cs="Times New Roman"/>
          <w:b/>
          <w:bCs/>
          <w:color w:val="000000"/>
          <w:sz w:val="24"/>
          <w:szCs w:val="24"/>
          <w:lang w:val="it-IT"/>
        </w:rPr>
        <w:t xml:space="preserve"> 31</w:t>
      </w:r>
      <w:r>
        <w:rPr>
          <w:rFonts w:ascii="Times New Roman" w:eastAsia="Calibri" w:hAnsi="Times New Roman" w:cs="Times New Roman"/>
          <w:b/>
          <w:bCs/>
          <w:color w:val="000000"/>
          <w:sz w:val="24"/>
          <w:szCs w:val="24"/>
          <w:lang w:val="it-IT"/>
        </w:rPr>
        <w:t>.03.2017</w:t>
      </w:r>
      <w:r w:rsidRPr="0038635A">
        <w:rPr>
          <w:rFonts w:ascii="Times New Roman" w:eastAsia="Calibri" w:hAnsi="Times New Roman" w:cs="Times New Roman"/>
          <w:b/>
          <w:bCs/>
          <w:color w:val="000000"/>
          <w:sz w:val="24"/>
          <w:szCs w:val="24"/>
          <w:lang w:val="it-IT"/>
        </w:rPr>
        <w:t>. godine</w:t>
      </w:r>
    </w:p>
    <w:p w:rsidR="00FF7992" w:rsidRPr="0038635A" w:rsidRDefault="00FF7992" w:rsidP="00FF7992">
      <w:pPr>
        <w:jc w:val="both"/>
        <w:rPr>
          <w:rFonts w:ascii="Times New Roman" w:eastAsia="Calibri" w:hAnsi="Times New Roman" w:cs="Times New Roman"/>
          <w:b/>
          <w:bCs/>
          <w:color w:val="000000"/>
          <w:sz w:val="24"/>
          <w:szCs w:val="24"/>
          <w:lang w:val="it-IT"/>
        </w:rPr>
      </w:pPr>
    </w:p>
    <w:p w:rsidR="00FF7992" w:rsidRPr="0038635A" w:rsidRDefault="00FF7992" w:rsidP="00FF7992">
      <w:pPr>
        <w:keepNext/>
        <w:spacing w:after="0" w:line="240" w:lineRule="auto"/>
        <w:jc w:val="both"/>
        <w:outlineLvl w:val="0"/>
        <w:rPr>
          <w:rFonts w:ascii="Times New Roman" w:eastAsia="PMingLiU" w:hAnsi="Times New Roman" w:cs="Times New Roman"/>
          <w:b/>
          <w:bCs/>
          <w:color w:val="000000"/>
          <w:sz w:val="24"/>
          <w:szCs w:val="24"/>
          <w:u w:val="single"/>
          <w:lang w:val="it-IT"/>
        </w:rPr>
      </w:pPr>
    </w:p>
    <w:p w:rsidR="00FF7992" w:rsidRPr="0038635A" w:rsidRDefault="00FF7992" w:rsidP="00FF7992">
      <w:pPr>
        <w:keepNext/>
        <w:spacing w:after="0" w:line="240" w:lineRule="auto"/>
        <w:jc w:val="both"/>
        <w:outlineLvl w:val="0"/>
        <w:rPr>
          <w:rFonts w:ascii="Times New Roman" w:eastAsia="PMingLiU" w:hAnsi="Times New Roman" w:cs="Times New Roman"/>
          <w:b/>
          <w:bCs/>
          <w:color w:val="000000"/>
          <w:sz w:val="24"/>
          <w:szCs w:val="24"/>
          <w:lang w:val="it-IT"/>
        </w:rPr>
      </w:pP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jc w:val="center"/>
        <w:rPr>
          <w:rFonts w:ascii="Times New Roman" w:eastAsia="Calibri" w:hAnsi="Times New Roman" w:cs="Times New Roman"/>
          <w:sz w:val="24"/>
          <w:szCs w:val="24"/>
          <w:lang w:val="it-IT"/>
        </w:rPr>
      </w:pPr>
      <w:r w:rsidRPr="0038635A">
        <w:rPr>
          <w:rFonts w:ascii="Times New Roman" w:eastAsia="Calibri" w:hAnsi="Times New Roman" w:cs="Times New Roman"/>
          <w:sz w:val="24"/>
          <w:szCs w:val="24"/>
          <w:lang w:val="it-IT"/>
        </w:rPr>
        <w:t xml:space="preserve">Na onovu člana 54 stav 1 Zakona o javnim nabavkama  </w:t>
      </w:r>
      <w:r w:rsidRPr="0038635A">
        <w:rPr>
          <w:rFonts w:ascii="Times New Roman" w:eastAsia="Calibri" w:hAnsi="Times New Roman" w:cs="Times New Roman"/>
          <w:sz w:val="24"/>
          <w:szCs w:val="24"/>
          <w:lang w:val="sr-Latn-CS"/>
        </w:rPr>
        <w:t xml:space="preserve">(„Službeni list CG“, br. </w:t>
      </w:r>
      <w:r w:rsidRPr="0038635A">
        <w:rPr>
          <w:rFonts w:ascii="Times New Roman" w:eastAsia="Calibri" w:hAnsi="Times New Roman" w:cs="Times New Roman"/>
          <w:sz w:val="24"/>
          <w:szCs w:val="24"/>
          <w:lang w:val="it-IT"/>
        </w:rPr>
        <w:t xml:space="preserve">42/11 i 57/14) </w:t>
      </w:r>
      <w:r w:rsidRPr="0038635A">
        <w:rPr>
          <w:rFonts w:ascii="Times New Roman" w:eastAsia="Calibri" w:hAnsi="Times New Roman" w:cs="Times New Roman"/>
          <w:sz w:val="24"/>
          <w:szCs w:val="24"/>
          <w:u w:val="single"/>
          <w:lang w:val="it-IT"/>
        </w:rPr>
        <w:t xml:space="preserve">                   </w:t>
      </w:r>
      <w:r>
        <w:rPr>
          <w:rFonts w:ascii="Times New Roman" w:eastAsia="Calibri" w:hAnsi="Times New Roman" w:cs="Times New Roman"/>
          <w:lang w:val="it-IT"/>
        </w:rPr>
        <w:t xml:space="preserve">Opština </w:t>
      </w:r>
      <w:r w:rsidRPr="0038635A">
        <w:rPr>
          <w:rFonts w:ascii="Times New Roman" w:eastAsia="Calibri" w:hAnsi="Times New Roman" w:cs="Times New Roman"/>
          <w:lang w:val="it-IT"/>
        </w:rPr>
        <w:t>Tivat</w:t>
      </w:r>
      <w:r w:rsidRPr="0038635A">
        <w:rPr>
          <w:rFonts w:ascii="Times New Roman" w:eastAsia="Calibri" w:hAnsi="Times New Roman" w:cs="Times New Roman"/>
          <w:sz w:val="24"/>
          <w:szCs w:val="24"/>
          <w:lang w:val="it-IT"/>
        </w:rPr>
        <w:t xml:space="preserve"> objavljuje na Portalu javnih nabavki</w:t>
      </w:r>
    </w:p>
    <w:p w:rsidR="00FF7992" w:rsidRPr="0038635A" w:rsidRDefault="00FF7992" w:rsidP="00FF7992">
      <w:pPr>
        <w:jc w:val="both"/>
        <w:rPr>
          <w:rFonts w:ascii="Times New Roman" w:eastAsia="Calibri" w:hAnsi="Times New Roman" w:cs="Times New Roman"/>
          <w:lang w:val="it-IT"/>
        </w:rPr>
      </w:pPr>
      <w:r w:rsidRPr="0038635A">
        <w:rPr>
          <w:rFonts w:ascii="Times New Roman" w:eastAsia="Calibri" w:hAnsi="Times New Roman" w:cs="Times New Roman"/>
          <w:lang w:val="it-IT"/>
        </w:rPr>
        <w:t xml:space="preserve">                                        </w:t>
      </w:r>
    </w:p>
    <w:p w:rsidR="00FF7992" w:rsidRPr="0038635A" w:rsidRDefault="00FF7992" w:rsidP="00FF7992">
      <w:pPr>
        <w:keepNext/>
        <w:spacing w:after="0" w:line="240" w:lineRule="auto"/>
        <w:jc w:val="both"/>
        <w:outlineLvl w:val="0"/>
        <w:rPr>
          <w:rFonts w:ascii="Times New Roman" w:eastAsia="PMingLiU" w:hAnsi="Times New Roman" w:cs="Times New Roman"/>
          <w:color w:val="000000"/>
          <w:sz w:val="36"/>
          <w:szCs w:val="36"/>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keepNext/>
        <w:spacing w:after="0" w:line="240" w:lineRule="auto"/>
        <w:jc w:val="center"/>
        <w:outlineLvl w:val="0"/>
        <w:rPr>
          <w:rFonts w:ascii="Times New Roman" w:eastAsia="PMingLiU" w:hAnsi="Times New Roman" w:cs="Times New Roman"/>
          <w:b/>
          <w:bCs/>
          <w:i/>
          <w:iCs/>
          <w:color w:val="000000"/>
          <w:sz w:val="28"/>
          <w:szCs w:val="28"/>
          <w:u w:val="single"/>
          <w:lang w:val="it-IT"/>
        </w:rPr>
      </w:pPr>
    </w:p>
    <w:p w:rsidR="00FF7992" w:rsidRPr="0038635A" w:rsidRDefault="00FF7992" w:rsidP="00FF7992">
      <w:pPr>
        <w:spacing w:after="0" w:line="240" w:lineRule="auto"/>
        <w:jc w:val="center"/>
        <w:rPr>
          <w:rFonts w:ascii="Times New Roman" w:eastAsia="Calibri" w:hAnsi="Times New Roman" w:cs="Times New Roman"/>
          <w:b/>
          <w:bCs/>
          <w:color w:val="000000"/>
          <w:sz w:val="28"/>
          <w:szCs w:val="28"/>
          <w:lang w:val="it-IT"/>
        </w:rPr>
      </w:pPr>
      <w:r w:rsidRPr="0038635A">
        <w:rPr>
          <w:rFonts w:ascii="Times New Roman" w:eastAsia="Calibri" w:hAnsi="Times New Roman" w:cs="Times New Roman"/>
          <w:b/>
          <w:bCs/>
          <w:color w:val="000000"/>
          <w:sz w:val="28"/>
          <w:szCs w:val="28"/>
          <w:lang w:val="it-IT"/>
        </w:rPr>
        <w:t>TENDERSKU DOKUMENTACIJU</w:t>
      </w:r>
    </w:p>
    <w:p w:rsidR="00FF7992" w:rsidRDefault="00FF7992" w:rsidP="00FF7992">
      <w:pPr>
        <w:spacing w:after="0" w:line="240" w:lineRule="auto"/>
        <w:jc w:val="center"/>
        <w:rPr>
          <w:rFonts w:ascii="Times New Roman" w:eastAsia="Calibri" w:hAnsi="Times New Roman" w:cs="Times New Roman"/>
          <w:b/>
          <w:bCs/>
          <w:color w:val="000000"/>
          <w:sz w:val="28"/>
          <w:szCs w:val="28"/>
          <w:lang w:val="it-IT"/>
        </w:rPr>
      </w:pPr>
      <w:r w:rsidRPr="0038635A">
        <w:rPr>
          <w:rFonts w:ascii="Times New Roman" w:eastAsia="Calibri" w:hAnsi="Times New Roman" w:cs="Times New Roman"/>
          <w:b/>
          <w:bCs/>
          <w:color w:val="000000"/>
          <w:sz w:val="28"/>
          <w:szCs w:val="28"/>
          <w:lang w:val="it-IT"/>
        </w:rPr>
        <w:t>ZA POSTUPAK J</w:t>
      </w:r>
      <w:r>
        <w:rPr>
          <w:rFonts w:ascii="Times New Roman" w:eastAsia="Calibri" w:hAnsi="Times New Roman" w:cs="Times New Roman"/>
          <w:b/>
          <w:bCs/>
          <w:color w:val="000000"/>
          <w:sz w:val="28"/>
          <w:szCs w:val="28"/>
          <w:lang w:val="it-IT"/>
        </w:rPr>
        <w:t>AVNE NABAVKE ŠOPINGOM ZA USLUGU</w:t>
      </w:r>
    </w:p>
    <w:p w:rsidR="00FF7992" w:rsidRPr="00DD6FF8" w:rsidRDefault="00FF7992" w:rsidP="00FF7992">
      <w:pPr>
        <w:pStyle w:val="NormalWeb"/>
        <w:spacing w:after="0" w:afterAutospacing="0"/>
        <w:jc w:val="center"/>
        <w:rPr>
          <w:b/>
          <w:sz w:val="28"/>
          <w:szCs w:val="28"/>
          <w:lang w:val="sr-Latn-CS"/>
        </w:rPr>
      </w:pPr>
      <w:r>
        <w:rPr>
          <w:b/>
          <w:sz w:val="28"/>
          <w:szCs w:val="28"/>
          <w:lang w:val="sr-Latn-CS"/>
        </w:rPr>
        <w:t>Izrade</w:t>
      </w:r>
      <w:r w:rsidR="001F32E1">
        <w:rPr>
          <w:b/>
          <w:sz w:val="28"/>
          <w:szCs w:val="28"/>
          <w:lang w:val="sr-Latn-CS"/>
        </w:rPr>
        <w:t xml:space="preserve"> g</w:t>
      </w:r>
      <w:r w:rsidRPr="00DD6FF8">
        <w:rPr>
          <w:b/>
          <w:sz w:val="28"/>
          <w:szCs w:val="28"/>
          <w:lang w:val="sr-Latn-CS"/>
        </w:rPr>
        <w:t>lavnog projekta</w:t>
      </w:r>
      <w:r w:rsidR="00964310">
        <w:rPr>
          <w:b/>
          <w:sz w:val="28"/>
          <w:szCs w:val="28"/>
          <w:lang w:val="sr-Latn-CS"/>
        </w:rPr>
        <w:t xml:space="preserve"> </w:t>
      </w:r>
      <w:r w:rsidR="001A0C35">
        <w:rPr>
          <w:b/>
          <w:sz w:val="28"/>
          <w:szCs w:val="28"/>
          <w:lang w:val="sr-Latn-CS"/>
        </w:rPr>
        <w:t xml:space="preserve"> saobraćajnice</w:t>
      </w:r>
      <w:r>
        <w:rPr>
          <w:b/>
          <w:sz w:val="28"/>
          <w:szCs w:val="28"/>
          <w:lang w:val="sr-Latn-CS"/>
        </w:rPr>
        <w:t xml:space="preserve"> </w:t>
      </w:r>
      <w:r w:rsidR="00964310">
        <w:rPr>
          <w:b/>
          <w:sz w:val="28"/>
          <w:szCs w:val="28"/>
          <w:lang w:val="sr-Latn-CS"/>
        </w:rPr>
        <w:t>Gornje Seljanovo</w:t>
      </w:r>
    </w:p>
    <w:p w:rsidR="00FF7992" w:rsidRPr="0038635A" w:rsidRDefault="00FF7992" w:rsidP="00FF7992">
      <w:pPr>
        <w:rPr>
          <w:rFonts w:ascii="Times New Roman" w:eastAsia="Calibri" w:hAnsi="Times New Roman" w:cs="Times New Roman"/>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Default="00FF799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Default="00FF7992" w:rsidP="00FF7992">
      <w:pPr>
        <w:rPr>
          <w:rFonts w:ascii="Times New Roman" w:eastAsia="Calibri" w:hAnsi="Times New Roman" w:cs="Times New Roman"/>
          <w:color w:val="000000"/>
          <w:lang w:val="it-IT"/>
        </w:rPr>
      </w:pPr>
    </w:p>
    <w:p w:rsidR="007D3A22" w:rsidRDefault="007D3A22" w:rsidP="00FF7992">
      <w:pPr>
        <w:rPr>
          <w:rFonts w:ascii="Times New Roman" w:eastAsia="Calibri" w:hAnsi="Times New Roman" w:cs="Times New Roman"/>
          <w:color w:val="000000"/>
          <w:lang w:val="it-IT"/>
        </w:rPr>
      </w:pPr>
    </w:p>
    <w:p w:rsidR="007D3A22" w:rsidRDefault="007D3A22" w:rsidP="00FF7992">
      <w:pPr>
        <w:rPr>
          <w:rFonts w:ascii="Times New Roman" w:eastAsia="Calibri" w:hAnsi="Times New Roman" w:cs="Times New Roman"/>
          <w:color w:val="000000"/>
          <w:lang w:val="it-IT"/>
        </w:rPr>
      </w:pPr>
    </w:p>
    <w:p w:rsidR="007D3A22" w:rsidRDefault="007D3A22" w:rsidP="00FF7992">
      <w:pPr>
        <w:rPr>
          <w:rFonts w:ascii="Times New Roman" w:eastAsia="Calibri" w:hAnsi="Times New Roman" w:cs="Times New Roman"/>
          <w:color w:val="000000"/>
          <w:lang w:val="it-IT"/>
        </w:rPr>
      </w:pPr>
    </w:p>
    <w:p w:rsidR="00FF7992" w:rsidRPr="0038635A" w:rsidRDefault="00FF7992" w:rsidP="00FF7992">
      <w:pPr>
        <w:rPr>
          <w:rFonts w:ascii="Times New Roman" w:eastAsia="Calibri" w:hAnsi="Times New Roman" w:cs="Times New Roman"/>
          <w:color w:val="000000"/>
          <w:lang w:val="it-IT"/>
        </w:rPr>
      </w:pPr>
    </w:p>
    <w:p w:rsidR="00FF7992" w:rsidRPr="0038635A" w:rsidRDefault="00FF7992" w:rsidP="00FF7992">
      <w:pPr>
        <w:jc w:val="center"/>
        <w:rPr>
          <w:rFonts w:ascii="Times New Roman" w:eastAsia="Calibri" w:hAnsi="Times New Roman" w:cs="Times New Roman"/>
          <w:b/>
          <w:bCs/>
          <w:color w:val="000000"/>
          <w:lang w:val="sr-Latn-CS"/>
        </w:rPr>
      </w:pPr>
      <w:r w:rsidRPr="0038635A">
        <w:rPr>
          <w:rFonts w:ascii="Times New Roman" w:eastAsia="Calibri" w:hAnsi="Times New Roman" w:cs="Times New Roman"/>
          <w:b/>
          <w:bCs/>
          <w:color w:val="000000"/>
          <w:lang w:val="it-IT"/>
        </w:rPr>
        <w:t>SADR</w:t>
      </w:r>
      <w:r w:rsidRPr="0038635A">
        <w:rPr>
          <w:rFonts w:ascii="Times New Roman" w:eastAsia="Calibri" w:hAnsi="Times New Roman" w:cs="Times New Roman"/>
          <w:b/>
          <w:bCs/>
          <w:color w:val="000000"/>
          <w:lang w:val="sr-Latn-CS"/>
        </w:rPr>
        <w:t>ŽAJ TENDERSKE DOKUMENTACIJE</w:t>
      </w:r>
    </w:p>
    <w:p w:rsidR="00FF7992" w:rsidRPr="0038635A" w:rsidRDefault="00FF7992" w:rsidP="00FF7992">
      <w:pPr>
        <w:rPr>
          <w:rFonts w:ascii="Times New Roman" w:eastAsia="Calibri" w:hAnsi="Times New Roman" w:cs="Times New Roman"/>
          <w:color w:val="000000"/>
          <w:lang w:val="sr-Latn-CS"/>
        </w:rPr>
      </w:pPr>
    </w:p>
    <w:p w:rsidR="00FF7992" w:rsidRPr="0038635A" w:rsidRDefault="00FF7992" w:rsidP="00FF7992">
      <w:pPr>
        <w:tabs>
          <w:tab w:val="right" w:leader="dot" w:pos="9061"/>
        </w:tabs>
        <w:spacing w:after="100"/>
        <w:rPr>
          <w:rFonts w:ascii="Times New Roman" w:eastAsia="PMingLiU" w:hAnsi="Times New Roman" w:cs="Times New Roman"/>
          <w:noProof/>
          <w:lang w:eastAsia="zh-TW"/>
        </w:rPr>
      </w:pPr>
      <w:r w:rsidRPr="0038635A">
        <w:rPr>
          <w:rFonts w:ascii="Times New Roman" w:eastAsia="PMingLiU" w:hAnsi="Times New Roman" w:cs="Times New Roman"/>
          <w:color w:val="000000"/>
          <w:lang w:eastAsia="zh-TW"/>
        </w:rPr>
        <w:fldChar w:fldCharType="begin"/>
      </w:r>
      <w:r w:rsidRPr="0038635A">
        <w:rPr>
          <w:rFonts w:ascii="Times New Roman" w:eastAsia="PMingLiU" w:hAnsi="Times New Roman" w:cs="Times New Roman"/>
          <w:color w:val="000000"/>
          <w:lang w:eastAsia="zh-TW"/>
        </w:rPr>
        <w:instrText xml:space="preserve"> TOC \o "1-3" \h \z \u </w:instrText>
      </w:r>
      <w:r w:rsidRPr="0038635A">
        <w:rPr>
          <w:rFonts w:ascii="Times New Roman" w:eastAsia="PMingLiU" w:hAnsi="Times New Roman" w:cs="Times New Roman"/>
          <w:color w:val="000000"/>
          <w:lang w:eastAsia="zh-TW"/>
        </w:rPr>
        <w:fldChar w:fldCharType="separate"/>
      </w:r>
      <w:hyperlink w:anchor="_Toc417218192" w:history="1">
        <w:r w:rsidRPr="0038635A">
          <w:rPr>
            <w:rFonts w:ascii="Times New Roman" w:eastAsia="PMingLiU" w:hAnsi="Times New Roman" w:cs="Times New Roman"/>
            <w:noProof/>
            <w:color w:val="0000FF"/>
            <w:u w:val="single"/>
            <w:lang w:eastAsia="zh-TW"/>
          </w:rPr>
          <w:t>POZIV ZA JAVNO NADMETANJE U POSTUPKU JAVNE NABAVKE ŠOPINGOM</w:t>
        </w:r>
        <w:r w:rsidRPr="0038635A">
          <w:rPr>
            <w:rFonts w:ascii="Times New Roman" w:eastAsia="PMingLiU" w:hAnsi="Times New Roman" w:cs="Times New Roman"/>
            <w:noProof/>
            <w:webHidden/>
            <w:lang w:eastAsia="zh-TW"/>
          </w:rPr>
          <w:tab/>
        </w:r>
      </w:hyperlink>
      <w:r w:rsidRPr="0038635A">
        <w:rPr>
          <w:rFonts w:ascii="Times New Roman" w:eastAsia="PMingLiU" w:hAnsi="Times New Roman" w:cs="Times New Roman"/>
          <w:noProof/>
          <w:lang w:eastAsia="zh-TW"/>
        </w:rPr>
        <w:t>3</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193" w:history="1">
        <w:r w:rsidR="00FF7992" w:rsidRPr="0038635A">
          <w:rPr>
            <w:rFonts w:ascii="Times New Roman" w:eastAsia="PMingLiU" w:hAnsi="Times New Roman" w:cs="Times New Roman"/>
            <w:noProof/>
            <w:color w:val="0000FF"/>
            <w:u w:val="single"/>
            <w:lang w:eastAsia="zh-TW"/>
          </w:rPr>
          <w:t>TEHNIČKE KARAKTERISTIKE ILI SPECIFIKACIJE PREDMETA JAVNE NABAVKE, ODNOSNO PREDMJER RADOVA</w:t>
        </w:r>
        <w:r w:rsidR="00FF7992" w:rsidRPr="0038635A">
          <w:rPr>
            <w:rFonts w:ascii="Times New Roman" w:eastAsia="PMingLiU" w:hAnsi="Times New Roman" w:cs="Times New Roman"/>
            <w:noProof/>
            <w:webHidden/>
            <w:lang w:eastAsia="zh-TW"/>
          </w:rPr>
          <w:tab/>
        </w:r>
      </w:hyperlink>
      <w:r w:rsidR="00FF7992">
        <w:rPr>
          <w:rFonts w:ascii="Times New Roman" w:eastAsia="PMingLiU" w:hAnsi="Times New Roman" w:cs="Times New Roman"/>
          <w:noProof/>
          <w:lang w:eastAsia="zh-TW"/>
        </w:rPr>
        <w:t>7</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194" w:history="1">
        <w:r w:rsidR="00FF7992" w:rsidRPr="0038635A">
          <w:rPr>
            <w:rFonts w:ascii="Times New Roman" w:eastAsia="PMingLiU" w:hAnsi="Times New Roman" w:cs="Times New Roman"/>
            <w:noProof/>
            <w:color w:val="0000FF"/>
            <w:u w:val="single"/>
            <w:lang w:eastAsia="zh-TW"/>
          </w:rPr>
          <w:t>IZJAVA NARUČIOCA DA ĆE UREDNO IZMIRIVATI OBAVEZE PREMA IZABRANOM PONUĐAČU</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46</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195" w:history="1">
        <w:r w:rsidR="00FF7992" w:rsidRPr="0038635A">
          <w:rPr>
            <w:rFonts w:ascii="Times New Roman" w:eastAsia="PMingLiU" w:hAnsi="Times New Roman" w:cs="Times New Roman"/>
            <w:noProof/>
            <w:color w:val="0000FF"/>
            <w:u w:val="single"/>
            <w:lang w:eastAsia="zh-TW"/>
          </w:rPr>
          <w:t xml:space="preserve">IZJAVA NARUČIOCA (OVLAŠĆENO LICE, SLUŽBENIK ZA JAVNE NABAVKE I LICA KOJA SU UČESTVOVALA U PLANIRANJU JAVNE NABAVKE) O NEPOSTOJANJU SUKOBA INTERESA </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47</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197" w:history="1">
        <w:r w:rsidR="00FF7992" w:rsidRPr="0038635A">
          <w:rPr>
            <w:rFonts w:ascii="Times New Roman" w:eastAsia="PMingLiU" w:hAnsi="Times New Roman" w:cs="Times New Roman"/>
            <w:noProof/>
            <w:color w:val="0000FF"/>
            <w:u w:val="single"/>
            <w:lang w:eastAsia="zh-TW"/>
          </w:rPr>
          <w:t>METODOLOGIJA NAČINA VREDNOVANJA PONUDA PO KRITERIJUMU I PODKRITERIJUMIMA</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48</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200" w:history="1">
        <w:r w:rsidR="00FF7992" w:rsidRPr="0038635A">
          <w:rPr>
            <w:rFonts w:ascii="Times New Roman" w:eastAsia="PMingLiU" w:hAnsi="Times New Roman" w:cs="Times New Roman"/>
            <w:noProof/>
            <w:color w:val="0000FF"/>
            <w:u w:val="single"/>
            <w:lang w:eastAsia="zh-TW"/>
          </w:rPr>
          <w:t>OBRAZAC PONUDE SA OBRASCIMA KOJE PRIPREMA PONUĐAČ</w:t>
        </w:r>
        <w:r w:rsidR="00FF7992" w:rsidRPr="0038635A">
          <w:rPr>
            <w:rFonts w:ascii="Times New Roman" w:eastAsia="PMingLiU" w:hAnsi="Times New Roman" w:cs="Times New Roman"/>
            <w:noProof/>
            <w:webHidden/>
            <w:lang w:eastAsia="zh-TW"/>
          </w:rPr>
          <w:tab/>
        </w:r>
      </w:hyperlink>
      <w:r w:rsidR="008755E5">
        <w:rPr>
          <w:rFonts w:ascii="Times New Roman" w:eastAsia="PMingLiU" w:hAnsi="Times New Roman" w:cs="Times New Roman"/>
          <w:noProof/>
          <w:lang w:eastAsia="zh-TW"/>
        </w:rPr>
        <w:t>4</w:t>
      </w:r>
      <w:r w:rsidR="00323536">
        <w:rPr>
          <w:rFonts w:ascii="Times New Roman" w:eastAsia="PMingLiU" w:hAnsi="Times New Roman" w:cs="Times New Roman"/>
          <w:noProof/>
          <w:lang w:eastAsia="zh-TW"/>
        </w:rPr>
        <w:t>9</w:t>
      </w:r>
    </w:p>
    <w:p w:rsidR="00FF7992" w:rsidRPr="0038635A" w:rsidRDefault="002A317A" w:rsidP="00FF7992">
      <w:pPr>
        <w:tabs>
          <w:tab w:val="right" w:leader="dot" w:pos="9061"/>
        </w:tabs>
        <w:spacing w:after="100"/>
        <w:ind w:left="220"/>
        <w:rPr>
          <w:rFonts w:ascii="Times New Roman" w:eastAsia="PMingLiU" w:hAnsi="Times New Roman" w:cs="Times New Roman"/>
          <w:noProof/>
          <w:lang w:eastAsia="zh-TW"/>
        </w:rPr>
      </w:pPr>
      <w:hyperlink w:anchor="_Toc417218201" w:history="1">
        <w:r w:rsidR="00FF7992" w:rsidRPr="0038635A">
          <w:rPr>
            <w:rFonts w:ascii="Times New Roman" w:eastAsia="PMingLiU" w:hAnsi="Times New Roman" w:cs="Times New Roman"/>
            <w:noProof/>
            <w:color w:val="0000FF"/>
            <w:u w:val="single"/>
            <w:lang w:eastAsia="zh-TW"/>
          </w:rPr>
          <w:t>NASLOVNA STRANA PONUDE</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50</w:t>
      </w:r>
    </w:p>
    <w:p w:rsidR="00FF7992" w:rsidRPr="0038635A" w:rsidRDefault="002A317A" w:rsidP="00FF7992">
      <w:pPr>
        <w:tabs>
          <w:tab w:val="right" w:leader="dot" w:pos="9061"/>
        </w:tabs>
        <w:spacing w:after="100"/>
        <w:ind w:left="220"/>
        <w:rPr>
          <w:rFonts w:ascii="Times New Roman" w:eastAsia="PMingLiU" w:hAnsi="Times New Roman" w:cs="Times New Roman"/>
          <w:noProof/>
          <w:lang w:eastAsia="zh-TW"/>
        </w:rPr>
      </w:pPr>
      <w:hyperlink w:anchor="_Toc417218202" w:history="1">
        <w:r w:rsidR="00FF7992" w:rsidRPr="0038635A">
          <w:rPr>
            <w:rFonts w:ascii="Times New Roman" w:eastAsia="PMingLiU" w:hAnsi="Times New Roman" w:cs="Times New Roman"/>
            <w:noProof/>
            <w:color w:val="0000FF"/>
            <w:u w:val="single"/>
            <w:lang w:eastAsia="zh-TW"/>
          </w:rPr>
          <w:t>PODACI O PONUDI I PONUĐAČU</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51</w:t>
      </w:r>
    </w:p>
    <w:p w:rsidR="00FF7992" w:rsidRPr="0038635A" w:rsidRDefault="002A317A" w:rsidP="00FF7992">
      <w:pPr>
        <w:tabs>
          <w:tab w:val="right" w:leader="dot" w:pos="9061"/>
        </w:tabs>
        <w:spacing w:after="100"/>
        <w:ind w:left="220"/>
        <w:rPr>
          <w:rFonts w:ascii="Times New Roman" w:eastAsia="PMingLiU" w:hAnsi="Times New Roman" w:cs="Times New Roman"/>
          <w:noProof/>
          <w:lang w:eastAsia="zh-TW"/>
        </w:rPr>
      </w:pPr>
      <w:hyperlink w:anchor="_Toc417218203" w:history="1">
        <w:r w:rsidR="00FF7992" w:rsidRPr="0038635A">
          <w:rPr>
            <w:rFonts w:ascii="Times New Roman" w:eastAsia="PMingLiU" w:hAnsi="Times New Roman" w:cs="Times New Roman"/>
            <w:noProof/>
            <w:color w:val="0000FF"/>
            <w:u w:val="single"/>
            <w:lang w:eastAsia="zh-TW"/>
          </w:rPr>
          <w:t>FINANSIJSKI DIO PONUDE</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57</w:t>
      </w:r>
    </w:p>
    <w:p w:rsidR="00FF7992" w:rsidRPr="0038635A" w:rsidRDefault="002A317A" w:rsidP="00FF7992">
      <w:pPr>
        <w:tabs>
          <w:tab w:val="right" w:leader="dot" w:pos="9061"/>
        </w:tabs>
        <w:spacing w:after="100"/>
        <w:ind w:left="220"/>
        <w:rPr>
          <w:rFonts w:ascii="Times New Roman" w:eastAsia="PMingLiU" w:hAnsi="Times New Roman" w:cs="Times New Roman"/>
          <w:noProof/>
          <w:lang w:eastAsia="zh-TW"/>
        </w:rPr>
      </w:pPr>
      <w:hyperlink w:anchor="_Toc417218204" w:history="1">
        <w:r w:rsidR="00FF7992" w:rsidRPr="0038635A">
          <w:rPr>
            <w:rFonts w:ascii="Times New Roman" w:eastAsia="PMingLiU" w:hAnsi="Times New Roman" w:cs="Times New Roman"/>
            <w:noProof/>
            <w:color w:val="0000FF"/>
            <w:u w:val="single"/>
            <w:lang w:eastAsia="zh-TW"/>
          </w:rPr>
          <w:t>IZJAVA O NEPOSTOJANJU SUKOBA INTERESA NA STRANI PONUĐAČA,PODNOSIOCA ZAJEDNIČKE PONUDE, PODIZVOĐAČA /PODUGOVARAČA</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58</w:t>
      </w:r>
    </w:p>
    <w:p w:rsidR="00FF7992" w:rsidRDefault="002A317A" w:rsidP="00FF7992">
      <w:pPr>
        <w:tabs>
          <w:tab w:val="right" w:leader="dot" w:pos="9061"/>
        </w:tabs>
        <w:spacing w:after="100"/>
        <w:ind w:left="220"/>
        <w:rPr>
          <w:rFonts w:ascii="Times New Roman" w:eastAsia="PMingLiU" w:hAnsi="Times New Roman" w:cs="Times New Roman"/>
          <w:noProof/>
          <w:lang w:eastAsia="zh-TW"/>
        </w:rPr>
      </w:pPr>
      <w:hyperlink w:anchor="_Toc417218205" w:history="1">
        <w:r w:rsidR="00FF7992" w:rsidRPr="0038635A">
          <w:rPr>
            <w:rFonts w:ascii="Times New Roman" w:eastAsia="PMingLiU" w:hAnsi="Times New Roman" w:cs="Times New Roman"/>
            <w:noProof/>
            <w:color w:val="0000FF"/>
            <w:u w:val="single"/>
            <w:lang w:val="sr-Latn-CS" w:eastAsia="zh-TW"/>
          </w:rPr>
          <w:t>DOKAZI ZA DOKAZIVANJE ISPUNJENOSTI OBAVEZNIH USLOVA ZA UČEŠĆE U POSTUPKU JAVNOG NADMETANJA</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59</w:t>
      </w:r>
    </w:p>
    <w:p w:rsidR="00FF7992" w:rsidRPr="003A630D" w:rsidRDefault="00FF7992" w:rsidP="00FF7992">
      <w:pPr>
        <w:tabs>
          <w:tab w:val="right" w:leader="dot" w:pos="9061"/>
        </w:tabs>
        <w:spacing w:after="100"/>
        <w:ind w:left="220"/>
        <w:rPr>
          <w:rFonts w:ascii="Times New Roman" w:eastAsia="PMingLiU" w:hAnsi="Times New Roman" w:cs="Times New Roman"/>
          <w:noProof/>
          <w:color w:val="0070C0"/>
          <w:lang w:eastAsia="zh-TW"/>
        </w:rPr>
      </w:pPr>
      <w:r w:rsidRPr="003A630D">
        <w:rPr>
          <w:rFonts w:ascii="Times New Roman" w:eastAsia="PMingLiU" w:hAnsi="Times New Roman" w:cs="Times New Roman"/>
          <w:noProof/>
          <w:color w:val="0070C0"/>
          <w:lang w:eastAsia="zh-TW"/>
        </w:rPr>
        <w:t>DOKAZI O ISPUNJAVANJU USLOVA STRUČNO TEHNIČKE I KADROVSKE OSPOSOBLJENOSTI</w:t>
      </w:r>
      <w:r w:rsidR="00323536">
        <w:rPr>
          <w:rFonts w:ascii="Times New Roman" w:eastAsia="PMingLiU" w:hAnsi="Times New Roman" w:cs="Times New Roman"/>
          <w:noProof/>
          <w:color w:val="0070C0"/>
          <w:lang w:eastAsia="zh-TW"/>
        </w:rPr>
        <w:t>………………………………………………………………………………60</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208" w:history="1">
        <w:r w:rsidR="00FF7992" w:rsidRPr="0038635A">
          <w:rPr>
            <w:rFonts w:ascii="Times New Roman" w:eastAsia="PMingLiU" w:hAnsi="Times New Roman" w:cs="Times New Roman"/>
            <w:noProof/>
            <w:color w:val="0000FF"/>
            <w:u w:val="single"/>
            <w:lang w:eastAsia="zh-TW"/>
          </w:rPr>
          <w:t>NACRT UGOVORA O JAVNOJ NABAVCI</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62</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209" w:history="1">
        <w:r w:rsidR="00FF7992" w:rsidRPr="0038635A">
          <w:rPr>
            <w:rFonts w:ascii="Times New Roman" w:eastAsia="PMingLiU" w:hAnsi="Times New Roman" w:cs="Times New Roman"/>
            <w:noProof/>
            <w:color w:val="0000FF"/>
            <w:u w:val="single"/>
            <w:lang w:eastAsia="zh-TW"/>
          </w:rPr>
          <w:t>UPUTSTVO PONUDJAČIMA ZA SAČINJAVANJE I PODNOŠENJE PONUDE</w:t>
        </w:r>
      </w:hyperlink>
      <w:r w:rsidR="00323536">
        <w:rPr>
          <w:rFonts w:ascii="Times New Roman" w:eastAsia="PMingLiU" w:hAnsi="Times New Roman" w:cs="Times New Roman"/>
          <w:lang w:eastAsia="zh-TW"/>
        </w:rPr>
        <w:t>.........................</w:t>
      </w:r>
      <w:r w:rsidR="00323536">
        <w:rPr>
          <w:rFonts w:ascii="Times New Roman" w:eastAsia="PMingLiU" w:hAnsi="Times New Roman" w:cs="Times New Roman"/>
          <w:lang w:eastAsia="zh-TW"/>
        </w:rPr>
        <w:tab/>
        <w:t>65</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210" w:history="1">
        <w:r w:rsidR="00FF7992" w:rsidRPr="0038635A">
          <w:rPr>
            <w:rFonts w:ascii="Times New Roman" w:eastAsia="PMingLiU" w:hAnsi="Times New Roman" w:cs="Times New Roman"/>
            <w:noProof/>
            <w:color w:val="0000FF"/>
            <w:u w:val="single"/>
            <w:lang w:eastAsia="zh-TW"/>
          </w:rPr>
          <w:t>SADRŽAJ PONUDE</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71</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211" w:history="1">
        <w:r w:rsidR="00FF7992" w:rsidRPr="0038635A">
          <w:rPr>
            <w:rFonts w:ascii="Times New Roman" w:eastAsia="PMingLiU" w:hAnsi="Times New Roman" w:cs="Times New Roman"/>
            <w:noProof/>
            <w:color w:val="0000FF"/>
            <w:u w:val="single"/>
            <w:lang w:eastAsia="zh-TW"/>
          </w:rPr>
          <w:t>OVLAŠĆENJE ZA ZASTUPANJE I UČESTVOVANJE U POSTUPKU JAVNOG OTVARANJA PONUDA</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72</w:t>
      </w:r>
    </w:p>
    <w:p w:rsidR="00FF7992" w:rsidRPr="0038635A" w:rsidRDefault="002A317A" w:rsidP="00FF7992">
      <w:pPr>
        <w:tabs>
          <w:tab w:val="right" w:leader="dot" w:pos="9061"/>
        </w:tabs>
        <w:spacing w:after="100"/>
        <w:rPr>
          <w:rFonts w:ascii="Times New Roman" w:eastAsia="PMingLiU" w:hAnsi="Times New Roman" w:cs="Times New Roman"/>
          <w:noProof/>
          <w:lang w:eastAsia="zh-TW"/>
        </w:rPr>
      </w:pPr>
      <w:hyperlink w:anchor="_Toc417218212" w:history="1">
        <w:r w:rsidR="00FF7992" w:rsidRPr="0038635A">
          <w:rPr>
            <w:rFonts w:ascii="Times New Roman" w:eastAsia="PMingLiU" w:hAnsi="Times New Roman" w:cs="Times New Roman"/>
            <w:noProof/>
            <w:color w:val="0000FF"/>
            <w:u w:val="single"/>
            <w:lang w:eastAsia="zh-TW"/>
          </w:rPr>
          <w:t>UPUTSTVO O PRAVNOM SREDSTVU</w:t>
        </w:r>
        <w:r w:rsidR="00FF7992" w:rsidRPr="0038635A">
          <w:rPr>
            <w:rFonts w:ascii="Times New Roman" w:eastAsia="PMingLiU" w:hAnsi="Times New Roman" w:cs="Times New Roman"/>
            <w:noProof/>
            <w:webHidden/>
            <w:lang w:eastAsia="zh-TW"/>
          </w:rPr>
          <w:tab/>
        </w:r>
      </w:hyperlink>
      <w:r w:rsidR="00323536">
        <w:rPr>
          <w:rFonts w:ascii="Times New Roman" w:eastAsia="PMingLiU" w:hAnsi="Times New Roman" w:cs="Times New Roman"/>
          <w:noProof/>
          <w:lang w:eastAsia="zh-TW"/>
        </w:rPr>
        <w:t>73</w:t>
      </w:r>
    </w:p>
    <w:p w:rsidR="00FF7992" w:rsidRPr="0038635A" w:rsidRDefault="00FF7992" w:rsidP="00FF7992">
      <w:pPr>
        <w:tabs>
          <w:tab w:val="left" w:pos="6285"/>
        </w:tabs>
        <w:rPr>
          <w:rFonts w:ascii="Times New Roman" w:eastAsia="Calibri" w:hAnsi="Times New Roman" w:cs="Times New Roman"/>
          <w:color w:val="000000"/>
        </w:rPr>
      </w:pPr>
      <w:r w:rsidRPr="0038635A">
        <w:rPr>
          <w:rFonts w:ascii="Times New Roman" w:eastAsia="Calibri" w:hAnsi="Times New Roman" w:cs="Times New Roman"/>
          <w:color w:val="000000"/>
        </w:rPr>
        <w:fldChar w:fldCharType="end"/>
      </w:r>
      <w:r w:rsidRPr="0038635A">
        <w:rPr>
          <w:rFonts w:ascii="Times New Roman" w:eastAsia="Calibri" w:hAnsi="Times New Roman" w:cs="Times New Roman"/>
          <w:color w:val="000000"/>
        </w:rPr>
        <w:tab/>
      </w: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p>
    <w:p w:rsidR="00FF7992" w:rsidRDefault="00FF7992" w:rsidP="00FF7992">
      <w:pPr>
        <w:rPr>
          <w:rFonts w:ascii="Times New Roman" w:eastAsia="Calibri" w:hAnsi="Times New Roman" w:cs="Times New Roman"/>
          <w:color w:val="000000"/>
        </w:rPr>
      </w:pPr>
    </w:p>
    <w:p w:rsidR="00FF7992" w:rsidRDefault="00FF7992" w:rsidP="00FF7992">
      <w:pPr>
        <w:rPr>
          <w:rFonts w:ascii="Times New Roman" w:eastAsia="Calibri" w:hAnsi="Times New Roman" w:cs="Times New Roman"/>
          <w:color w:val="000000"/>
        </w:rPr>
      </w:pPr>
    </w:p>
    <w:p w:rsidR="00FF7992" w:rsidRDefault="00FF7992" w:rsidP="00FF7992">
      <w:pPr>
        <w:rPr>
          <w:rFonts w:ascii="Times New Roman" w:eastAsia="Calibri" w:hAnsi="Times New Roman" w:cs="Times New Roman"/>
          <w:color w:val="000000"/>
          <w:lang w:val="sr-Latn-CS"/>
        </w:rPr>
      </w:pPr>
    </w:p>
    <w:p w:rsidR="007D3A22" w:rsidRDefault="007D3A22" w:rsidP="00FF7992">
      <w:pPr>
        <w:rPr>
          <w:rFonts w:ascii="Times New Roman" w:eastAsia="Calibri" w:hAnsi="Times New Roman" w:cs="Times New Roman"/>
          <w:color w:val="000000"/>
          <w:lang w:val="sr-Latn-CS"/>
        </w:rPr>
      </w:pPr>
    </w:p>
    <w:p w:rsidR="007D3A22" w:rsidRDefault="007D3A22" w:rsidP="00FF7992">
      <w:pPr>
        <w:rPr>
          <w:rFonts w:ascii="Times New Roman" w:eastAsia="Calibri" w:hAnsi="Times New Roman" w:cs="Times New Roman"/>
          <w:color w:val="000000"/>
          <w:lang w:val="sr-Latn-CS"/>
        </w:rPr>
      </w:pPr>
    </w:p>
    <w:p w:rsidR="007D3A22" w:rsidRPr="0038635A" w:rsidRDefault="007D3A22" w:rsidP="00FF7992">
      <w:pPr>
        <w:rPr>
          <w:rFonts w:ascii="Times New Roman" w:eastAsia="Calibri" w:hAnsi="Times New Roman" w:cs="Times New Roman"/>
          <w:color w:val="000000"/>
          <w:lang w:val="sr-Latn-CS"/>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jc w:val="center"/>
        <w:outlineLvl w:val="0"/>
        <w:rPr>
          <w:rFonts w:ascii="Times New Roman" w:eastAsia="PMingLiU" w:hAnsi="Times New Roman" w:cs="Times New Roman"/>
          <w:b/>
          <w:bCs/>
          <w:color w:val="000000"/>
          <w:sz w:val="24"/>
          <w:szCs w:val="24"/>
          <w:u w:val="single"/>
          <w:lang w:val="pl-PL"/>
        </w:rPr>
      </w:pPr>
      <w:bookmarkStart w:id="1" w:name="_Toc417218192"/>
      <w:r w:rsidRPr="0038635A">
        <w:rPr>
          <w:rFonts w:ascii="Times New Roman" w:eastAsia="PMingLiU" w:hAnsi="Times New Roman" w:cs="Times New Roman"/>
          <w:b/>
          <w:bCs/>
          <w:color w:val="000000"/>
          <w:sz w:val="28"/>
          <w:szCs w:val="28"/>
        </w:rPr>
        <w:t>POZIV ZA JAVNO NADMETANJE U POSTUPKU JAVNE NABAVKE ŠOPINGOM</w:t>
      </w:r>
      <w:bookmarkEnd w:id="1"/>
    </w:p>
    <w:p w:rsidR="00AD62B2" w:rsidRDefault="00AD62B2" w:rsidP="00FF7992">
      <w:pPr>
        <w:spacing w:after="0" w:line="240" w:lineRule="auto"/>
        <w:ind w:left="360"/>
        <w:jc w:val="center"/>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ind w:left="360"/>
        <w:jc w:val="center"/>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ab/>
      </w: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I   Podaci o naručiocu</w:t>
      </w:r>
    </w:p>
    <w:p w:rsidR="00FF7992" w:rsidRDefault="00FF7992" w:rsidP="00FF7992">
      <w:pPr>
        <w:spacing w:after="0" w:line="240" w:lineRule="auto"/>
        <w:jc w:val="both"/>
        <w:rPr>
          <w:rFonts w:ascii="Times New Roman" w:eastAsia="Calibri" w:hAnsi="Times New Roman" w:cs="Times New Roman"/>
          <w:b/>
          <w:bCs/>
          <w:color w:val="000000"/>
          <w:sz w:val="24"/>
          <w:szCs w:val="24"/>
        </w:rPr>
      </w:pPr>
    </w:p>
    <w:tbl>
      <w:tblPr>
        <w:tblW w:w="9712"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550"/>
      </w:tblGrid>
      <w:tr w:rsidR="00FF7992" w:rsidRPr="00147049" w:rsidTr="00AD62B2">
        <w:trPr>
          <w:trHeight w:val="612"/>
        </w:trPr>
        <w:tc>
          <w:tcPr>
            <w:tcW w:w="4162" w:type="dxa"/>
            <w:tcBorders>
              <w:top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Naručilac:</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Opština Tivat</w:t>
            </w:r>
          </w:p>
        </w:tc>
        <w:tc>
          <w:tcPr>
            <w:tcW w:w="5550" w:type="dxa"/>
            <w:tcBorders>
              <w:top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Lice/a za davanje informacija:</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Milena Ćipranić</w:t>
            </w:r>
            <w:r w:rsidR="00FD600C">
              <w:rPr>
                <w:rFonts w:ascii="Times New Roman" w:eastAsia="Calibri" w:hAnsi="Times New Roman" w:cs="Times New Roman"/>
                <w:color w:val="000000"/>
                <w:sz w:val="24"/>
                <w:szCs w:val="24"/>
              </w:rPr>
              <w:t>, Marija Marović</w:t>
            </w:r>
          </w:p>
        </w:tc>
      </w:tr>
      <w:tr w:rsidR="00FF7992" w:rsidRPr="00147049" w:rsidTr="00AD62B2">
        <w:trPr>
          <w:trHeight w:val="612"/>
        </w:trPr>
        <w:tc>
          <w:tcPr>
            <w:tcW w:w="4162"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Adresa: </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Trg magnolija br.1</w:t>
            </w:r>
          </w:p>
        </w:tc>
        <w:tc>
          <w:tcPr>
            <w:tcW w:w="5550"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Poštanski broj:</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85320</w:t>
            </w:r>
          </w:p>
        </w:tc>
      </w:tr>
      <w:tr w:rsidR="00FF7992" w:rsidRPr="00147049" w:rsidTr="00AD62B2">
        <w:trPr>
          <w:trHeight w:val="612"/>
        </w:trPr>
        <w:tc>
          <w:tcPr>
            <w:tcW w:w="4162"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Sjedište:</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Tivat</w:t>
            </w:r>
          </w:p>
        </w:tc>
        <w:tc>
          <w:tcPr>
            <w:tcW w:w="5550"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PIB (Matični broj):  </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02008599</w:t>
            </w:r>
          </w:p>
        </w:tc>
      </w:tr>
      <w:tr w:rsidR="00FF7992" w:rsidRPr="00147049" w:rsidTr="00AD62B2">
        <w:trPr>
          <w:trHeight w:val="612"/>
        </w:trPr>
        <w:tc>
          <w:tcPr>
            <w:tcW w:w="4162"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Telefon:</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032 661 365</w:t>
            </w:r>
          </w:p>
        </w:tc>
        <w:tc>
          <w:tcPr>
            <w:tcW w:w="5550" w:type="dxa"/>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Faks:</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032 671 387</w:t>
            </w:r>
          </w:p>
        </w:tc>
      </w:tr>
      <w:tr w:rsidR="00FF7992" w:rsidRPr="00147049" w:rsidTr="00AD62B2">
        <w:trPr>
          <w:trHeight w:val="612"/>
        </w:trPr>
        <w:tc>
          <w:tcPr>
            <w:tcW w:w="4162" w:type="dxa"/>
            <w:tcBorders>
              <w:bottom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E-mail adresa:</w:t>
            </w:r>
          </w:p>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nabavke</w:t>
            </w:r>
            <w:r w:rsidRPr="00147049">
              <w:rPr>
                <w:rFonts w:ascii="Times New Roman" w:eastAsia="Calibri" w:hAnsi="Times New Roman" w:cs="Times New Roman"/>
                <w:color w:val="000000"/>
                <w:sz w:val="24"/>
                <w:szCs w:val="24"/>
              </w:rPr>
              <w:t>@opstinativat.com</w:t>
            </w:r>
          </w:p>
        </w:tc>
        <w:tc>
          <w:tcPr>
            <w:tcW w:w="5550" w:type="dxa"/>
            <w:tcBorders>
              <w:bottom w:val="double" w:sz="4" w:space="0" w:color="auto"/>
            </w:tcBorders>
          </w:tcPr>
          <w:p w:rsidR="00FF7992" w:rsidRPr="00147049" w:rsidRDefault="00FF7992" w:rsidP="00FF7992">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Internet stranica (web): </w:t>
            </w:r>
          </w:p>
          <w:p w:rsidR="00FF7992" w:rsidRPr="00147049" w:rsidRDefault="002A317A" w:rsidP="00FF7992">
            <w:pPr>
              <w:spacing w:after="0" w:line="240" w:lineRule="auto"/>
              <w:jc w:val="both"/>
              <w:rPr>
                <w:rFonts w:ascii="Times New Roman" w:eastAsia="Calibri" w:hAnsi="Times New Roman" w:cs="Times New Roman"/>
                <w:color w:val="000000"/>
                <w:sz w:val="24"/>
                <w:szCs w:val="24"/>
              </w:rPr>
            </w:pPr>
            <w:hyperlink r:id="rId8" w:history="1">
              <w:r w:rsidR="0054718C" w:rsidRPr="00B609AA">
                <w:rPr>
                  <w:rStyle w:val="Hyperlink"/>
                  <w:rFonts w:ascii="Times New Roman" w:eastAsia="Calibri" w:hAnsi="Times New Roman" w:cs="Times New Roman"/>
                  <w:sz w:val="24"/>
                  <w:szCs w:val="24"/>
                </w:rPr>
                <w:t>www.opstinativat.com</w:t>
              </w:r>
            </w:hyperlink>
          </w:p>
        </w:tc>
      </w:tr>
    </w:tbl>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II  Vrsta postupka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Šoping</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III  Predmet javne nabavke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numPr>
          <w:ilvl w:val="0"/>
          <w:numId w:val="3"/>
        </w:numPr>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Vrsta predmeta javne nabavke</w:t>
      </w:r>
    </w:p>
    <w:p w:rsidR="00FF7992" w:rsidRPr="0038635A" w:rsidRDefault="00FF7992" w:rsidP="00FF7992">
      <w:pPr>
        <w:spacing w:before="96" w:after="0" w:line="240" w:lineRule="auto"/>
        <w:ind w:left="720"/>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ind w:left="709"/>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sym w:font="Wingdings" w:char="F0A8"/>
      </w:r>
      <w:r>
        <w:rPr>
          <w:rFonts w:ascii="Times New Roman" w:eastAsia="Calibri" w:hAnsi="Times New Roman" w:cs="Times New Roman"/>
          <w:color w:val="000000"/>
          <w:sz w:val="24"/>
          <w:szCs w:val="24"/>
        </w:rPr>
        <w:t xml:space="preserve"> Usluge</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numPr>
          <w:ilvl w:val="0"/>
          <w:numId w:val="3"/>
        </w:numPr>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Opis predmeta javne nabavke</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FF7992" w:rsidRPr="0038635A" w:rsidTr="00FF7992">
        <w:tc>
          <w:tcPr>
            <w:tcW w:w="9179" w:type="dxa"/>
            <w:tcBorders>
              <w:top w:val="single" w:sz="4" w:space="0" w:color="auto"/>
              <w:bottom w:val="single" w:sz="4" w:space="0" w:color="auto"/>
            </w:tcBorders>
          </w:tcPr>
          <w:p w:rsidR="00FF7992" w:rsidRPr="00FF7992" w:rsidRDefault="00FF7992" w:rsidP="00964310">
            <w:pPr>
              <w:pStyle w:val="NormalWeb"/>
              <w:spacing w:before="0" w:beforeAutospacing="0" w:after="0" w:afterAutospacing="0"/>
              <w:rPr>
                <w:lang w:val="sr-Latn-CS"/>
              </w:rPr>
            </w:pPr>
            <w:r>
              <w:rPr>
                <w:lang w:val="sr-Latn-CS"/>
              </w:rPr>
              <w:t>Usluga i</w:t>
            </w:r>
            <w:r w:rsidRPr="00FF7992">
              <w:rPr>
                <w:lang w:val="sr-Latn-CS"/>
              </w:rPr>
              <w:t>zrade Gla</w:t>
            </w:r>
            <w:r w:rsidR="00964310">
              <w:rPr>
                <w:lang w:val="sr-Latn-CS"/>
              </w:rPr>
              <w:t>vnog projekta saobraćajnice Gornje Seljanovo.</w:t>
            </w:r>
          </w:p>
          <w:p w:rsidR="00FF7992" w:rsidRPr="00FC0F9A" w:rsidRDefault="00FF7992" w:rsidP="00FF7992">
            <w:pPr>
              <w:pStyle w:val="NormalWeb"/>
              <w:spacing w:before="0" w:beforeAutospacing="0" w:after="0" w:afterAutospacing="0"/>
              <w:jc w:val="center"/>
              <w:rPr>
                <w:b/>
                <w:sz w:val="28"/>
                <w:szCs w:val="28"/>
                <w:lang w:val="sr-Latn-CS"/>
              </w:rPr>
            </w:pPr>
          </w:p>
        </w:tc>
      </w:tr>
    </w:tbl>
    <w:p w:rsidR="00FF7992" w:rsidRPr="0038635A" w:rsidRDefault="00FF7992" w:rsidP="00FF7992">
      <w:pPr>
        <w:spacing w:after="0" w:line="240" w:lineRule="auto"/>
        <w:jc w:val="center"/>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c)  CPV – Jedinstveni rječnik javnih nabavki</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FF7992" w:rsidRPr="0038635A" w:rsidTr="00FF7992">
        <w:tc>
          <w:tcPr>
            <w:tcW w:w="9179" w:type="dxa"/>
            <w:tcBorders>
              <w:top w:val="single" w:sz="4" w:space="0" w:color="auto"/>
              <w:bottom w:val="single" w:sz="4" w:space="0" w:color="auto"/>
            </w:tcBorders>
          </w:tcPr>
          <w:p w:rsidR="00FF7992" w:rsidRPr="0038635A" w:rsidRDefault="00964310"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71400000-2 Usluge urbanističkog planiranja I pejzažne arhitekture</w:t>
            </w:r>
          </w:p>
        </w:tc>
      </w:tr>
    </w:tbl>
    <w:p w:rsidR="00FF7992" w:rsidRPr="0038635A" w:rsidRDefault="00FF7992" w:rsidP="00FF7992">
      <w:pPr>
        <w:spacing w:after="0" w:line="240" w:lineRule="auto"/>
        <w:ind w:left="360"/>
        <w:jc w:val="both"/>
        <w:rPr>
          <w:rFonts w:ascii="Times New Roman" w:eastAsia="Calibri" w:hAnsi="Times New Roman" w:cs="Times New Roman"/>
          <w:b/>
          <w:bCs/>
          <w:i/>
          <w:iCs/>
          <w:color w:val="000000"/>
          <w:sz w:val="24"/>
          <w:szCs w:val="24"/>
        </w:rPr>
      </w:pPr>
    </w:p>
    <w:p w:rsidR="00FF7992" w:rsidRPr="0038635A" w:rsidRDefault="00FF7992" w:rsidP="00FF7992">
      <w:pPr>
        <w:spacing w:after="0" w:line="240" w:lineRule="auto"/>
        <w:ind w:left="360"/>
        <w:jc w:val="both"/>
        <w:rPr>
          <w:rFonts w:ascii="Times New Roman" w:eastAsia="Calibri" w:hAnsi="Times New Roman" w:cs="Times New Roman"/>
          <w:b/>
          <w:bCs/>
          <w:i/>
          <w:iCs/>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rPr>
        <w:t xml:space="preserve">IV Način određivanja predmeta i </w:t>
      </w:r>
      <w:r w:rsidRPr="0038635A">
        <w:rPr>
          <w:rFonts w:ascii="Times New Roman" w:eastAsia="Calibri" w:hAnsi="Times New Roman" w:cs="Times New Roman"/>
          <w:b/>
          <w:bCs/>
          <w:color w:val="000000"/>
          <w:sz w:val="24"/>
          <w:szCs w:val="24"/>
          <w:lang w:val="pl-PL"/>
        </w:rPr>
        <w:t>procijenjena vrijednost javne nabavke</w:t>
      </w:r>
      <w:r w:rsidRPr="0038635A">
        <w:rPr>
          <w:rFonts w:ascii="Times New Roman" w:eastAsia="Calibri" w:hAnsi="Times New Roman" w:cs="Times New Roman"/>
          <w:b/>
          <w:bCs/>
          <w:color w:val="000000"/>
          <w:sz w:val="24"/>
          <w:szCs w:val="24"/>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b/>
          <w:bCs/>
          <w:color w:val="000000"/>
          <w:sz w:val="24"/>
          <w:szCs w:val="24"/>
          <w:lang w:val="pl-PL"/>
        </w:rPr>
        <w:t xml:space="preserve">Procijenjena vrijednost predmeta nabavke </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Predmet javne nabavke se nabavlja: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kao cjelina,</w:t>
      </w:r>
      <w:r>
        <w:rPr>
          <w:rFonts w:ascii="Times New Roman" w:eastAsia="Calibri" w:hAnsi="Times New Roman" w:cs="Times New Roman"/>
          <w:color w:val="000000"/>
          <w:sz w:val="24"/>
          <w:szCs w:val="24"/>
          <w:lang w:val="pl-PL"/>
        </w:rPr>
        <w:t xml:space="preserve"> procijenjene vri</w:t>
      </w:r>
      <w:r w:rsidR="00964310">
        <w:rPr>
          <w:rFonts w:ascii="Times New Roman" w:eastAsia="Calibri" w:hAnsi="Times New Roman" w:cs="Times New Roman"/>
          <w:color w:val="000000"/>
          <w:sz w:val="24"/>
          <w:szCs w:val="24"/>
          <w:lang w:val="pl-PL"/>
        </w:rPr>
        <w:t>jednosti sa uračunatim PDV-om 15</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0</w:t>
      </w:r>
      <w:r w:rsidRPr="0038635A">
        <w:rPr>
          <w:rFonts w:ascii="Times New Roman" w:eastAsia="Calibri" w:hAnsi="Times New Roman" w:cs="Times New Roman"/>
          <w:color w:val="000000"/>
          <w:sz w:val="24"/>
          <w:szCs w:val="24"/>
          <w:lang w:val="pl-PL"/>
        </w:rPr>
        <w:t>00,00 €</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w:t>
      </w:r>
      <w:r>
        <w:rPr>
          <w:rFonts w:ascii="Times New Roman" w:eastAsia="Calibri" w:hAnsi="Times New Roman" w:cs="Times New Roman"/>
          <w:b/>
          <w:bCs/>
          <w:color w:val="000000"/>
          <w:sz w:val="24"/>
          <w:szCs w:val="24"/>
          <w:lang w:val="sr-Latn-CS"/>
        </w:rPr>
        <w:t xml:space="preserve"> </w:t>
      </w:r>
      <w:r w:rsidRPr="0038635A">
        <w:rPr>
          <w:rFonts w:ascii="Times New Roman" w:eastAsia="Calibri" w:hAnsi="Times New Roman" w:cs="Times New Roman"/>
          <w:b/>
          <w:bCs/>
          <w:color w:val="000000"/>
          <w:sz w:val="24"/>
          <w:szCs w:val="24"/>
          <w:lang w:val="sr-Latn-CS"/>
        </w:rPr>
        <w:t>Uslovi za učešće u postupku javne nabavke</w:t>
      </w:r>
    </w:p>
    <w:p w:rsidR="00FF7992"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u w:val="single"/>
          <w:lang w:val="sl-SI"/>
        </w:rPr>
      </w:pPr>
      <w:r w:rsidRPr="0038635A">
        <w:rPr>
          <w:rFonts w:ascii="Times New Roman" w:eastAsia="Calibri" w:hAnsi="Times New Roman" w:cs="Times New Roman"/>
          <w:b/>
          <w:bCs/>
          <w:color w:val="000000"/>
          <w:sz w:val="24"/>
          <w:szCs w:val="24"/>
          <w:lang w:val="sl-SI"/>
        </w:rPr>
        <w:lastRenderedPageBreak/>
        <w:t>a) Obavezni uslovi</w:t>
      </w:r>
      <w:r w:rsidRPr="0038635A">
        <w:rPr>
          <w:rFonts w:ascii="Times New Roman" w:eastAsia="Calibri" w:hAnsi="Times New Roman" w:cs="Times New Roman"/>
          <w:b/>
          <w:bCs/>
          <w:color w:val="000000"/>
          <w:sz w:val="24"/>
          <w:szCs w:val="24"/>
          <w:u w:val="single"/>
          <w:lang w:val="sl-SI"/>
        </w:rPr>
        <w:t xml:space="preserve"> </w:t>
      </w: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u w:val="single"/>
          <w:lang w:val="sl-SI"/>
        </w:rPr>
      </w:pPr>
    </w:p>
    <w:p w:rsidR="00FF7992" w:rsidRPr="00147049"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U postupku javne nabavke može da učestvuje samo ponuđač koji:</w:t>
      </w:r>
    </w:p>
    <w:p w:rsidR="00FF7992" w:rsidRPr="00147049"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1) je upisan u registar kod organa nadležnog za registraciju privrednih subjekata;</w:t>
      </w: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2) je uredno izvršio sve obaveze po osnovu poreza i doprinosa u skladu sa zakonom, odnosno propisima države u kojoj ima sjedište;</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3) dokaže da on odnosno njegov zakonski zastupnik nije pravosnažno osuđivan za neko od krivičnih djela organizovanog kriminala sa elementima kor</w:t>
      </w:r>
      <w:r>
        <w:rPr>
          <w:rFonts w:ascii="Times New Roman" w:eastAsia="Calibri" w:hAnsi="Times New Roman" w:cs="Times New Roman"/>
          <w:color w:val="000000"/>
          <w:sz w:val="24"/>
          <w:szCs w:val="24"/>
        </w:rPr>
        <w:t>upcije, pranja novca i prevare;</w:t>
      </w:r>
    </w:p>
    <w:p w:rsidR="00FF7992" w:rsidRPr="00001EDA"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Pr="00001EDA">
        <w:rPr>
          <w:rFonts w:ascii="Times New Roman" w:eastAsia="Calibri" w:hAnsi="Times New Roman" w:cs="Times New Roman"/>
          <w:color w:val="000000"/>
          <w:sz w:val="24"/>
          <w:szCs w:val="24"/>
        </w:rPr>
        <w:t>) ima dozvolu, licencu, odobrenje ili drugi akt za obavljanje djelatnosti koja je predmet javne nabavke, ukoliko je propisan posebnim zakonom.</w:t>
      </w:r>
    </w:p>
    <w:p w:rsidR="00FF7992" w:rsidRPr="00147049"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147049" w:rsidRDefault="00FF7992" w:rsidP="00FF7992">
      <w:pPr>
        <w:pBdr>
          <w:top w:val="single" w:sz="4" w:space="1" w:color="auto"/>
          <w:left w:val="single" w:sz="4" w:space="3" w:color="auto"/>
          <w:bottom w:val="single" w:sz="4" w:space="1" w:color="auto"/>
          <w:right w:val="single" w:sz="4" w:space="4" w:color="auto"/>
        </w:pBdr>
        <w:spacing w:after="0" w:line="240" w:lineRule="auto"/>
        <w:jc w:val="both"/>
        <w:rPr>
          <w:rFonts w:ascii="Times New Roman" w:eastAsia="Calibri" w:hAnsi="Times New Roman" w:cs="Times New Roman"/>
          <w:b/>
          <w:bCs/>
          <w:color w:val="000000"/>
          <w:sz w:val="24"/>
          <w:szCs w:val="24"/>
          <w:lang w:val="sl-SI"/>
        </w:rPr>
      </w:pPr>
      <w:r w:rsidRPr="00147049">
        <w:rPr>
          <w:rFonts w:ascii="Times New Roman" w:eastAsia="Calibri" w:hAnsi="Times New Roman" w:cs="Times New Roman"/>
          <w:b/>
          <w:bCs/>
          <w:color w:val="000000"/>
          <w:sz w:val="24"/>
          <w:szCs w:val="24"/>
          <w:lang w:val="sl-SI"/>
        </w:rPr>
        <w:t>Dokazivanje ispunjenosti obaveznih uslova</w:t>
      </w:r>
    </w:p>
    <w:p w:rsidR="00FF7992" w:rsidRPr="00147049" w:rsidRDefault="00FF7992" w:rsidP="00FF7992">
      <w:pPr>
        <w:spacing w:after="0" w:line="240" w:lineRule="auto"/>
        <w:jc w:val="both"/>
        <w:rPr>
          <w:rFonts w:ascii="Times New Roman" w:eastAsia="Calibri" w:hAnsi="Times New Roman" w:cs="Times New Roman"/>
          <w:color w:val="000000"/>
          <w:sz w:val="24"/>
          <w:szCs w:val="24"/>
          <w:lang w:val="sl-SI"/>
        </w:rPr>
      </w:pPr>
    </w:p>
    <w:p w:rsidR="00FF7992" w:rsidRPr="00147049" w:rsidRDefault="00FF7992" w:rsidP="00FF7992">
      <w:pPr>
        <w:spacing w:after="0" w:line="240" w:lineRule="auto"/>
        <w:jc w:val="both"/>
        <w:rPr>
          <w:rFonts w:ascii="Times New Roman" w:eastAsia="Calibri" w:hAnsi="Times New Roman" w:cs="Times New Roman"/>
          <w:color w:val="000000"/>
          <w:sz w:val="24"/>
          <w:szCs w:val="24"/>
          <w:lang w:val="sl-SI"/>
        </w:rPr>
      </w:pPr>
      <w:r w:rsidRPr="00147049">
        <w:rPr>
          <w:rFonts w:ascii="Times New Roman" w:eastAsia="Calibri" w:hAnsi="Times New Roman" w:cs="Times New Roman"/>
          <w:color w:val="000000"/>
          <w:sz w:val="24"/>
          <w:szCs w:val="24"/>
          <w:lang w:val="sl-SI"/>
        </w:rPr>
        <w:t>Ispunjenost obaveznih uslova dokazuje se dostavljanjem:</w:t>
      </w:r>
    </w:p>
    <w:p w:rsidR="00FF7992" w:rsidRPr="00147049" w:rsidRDefault="00FF7992" w:rsidP="00FF7992">
      <w:pPr>
        <w:spacing w:after="0" w:line="240" w:lineRule="auto"/>
        <w:jc w:val="both"/>
        <w:rPr>
          <w:rFonts w:ascii="Times New Roman" w:eastAsia="Calibri" w:hAnsi="Times New Roman" w:cs="Times New Roman"/>
          <w:color w:val="000000"/>
          <w:sz w:val="24"/>
          <w:szCs w:val="24"/>
          <w:lang w:val="sl-SI"/>
        </w:rPr>
      </w:pP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1) dokaza o registraciji kod organa nadležnog za registraciju privrednih subjekata sa podacima o ovlašćenim licima ponuđača;</w:t>
      </w:r>
    </w:p>
    <w:p w:rsidR="00FF7992" w:rsidRPr="00147049"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3) dokaza nadležnog organa izdatog na osnovu kaznene evidencije, koji ne smije biti stariji od šest mjeseci do dana javnog otvaranja ponuda;</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 </w:t>
      </w:r>
      <w:r w:rsidRPr="00001EDA">
        <w:rPr>
          <w:rFonts w:ascii="Times New Roman" w:eastAsia="Calibri" w:hAnsi="Times New Roman" w:cs="Times New Roman"/>
          <w:color w:val="000000"/>
          <w:sz w:val="24"/>
          <w:szCs w:val="24"/>
        </w:rPr>
        <w:t>dokaza o posjedovanju važeće dozvole, licence, odobrenja, odnosno drugog akta izdatog od nadležnog organa i to:</w:t>
      </w:r>
    </w:p>
    <w:p w:rsidR="00FF7992" w:rsidRPr="005B1254" w:rsidRDefault="00FF7992" w:rsidP="00FF7992">
      <w:pPr>
        <w:autoSpaceDE w:val="0"/>
        <w:autoSpaceDN w:val="0"/>
        <w:adjustRightInd w:val="0"/>
        <w:spacing w:after="0" w:line="240" w:lineRule="auto"/>
        <w:ind w:left="690" w:hanging="240"/>
        <w:jc w:val="both"/>
        <w:rPr>
          <w:rFonts w:ascii="Times New Roman" w:hAnsi="Times New Roman" w:cs="Times New Roman"/>
          <w:sz w:val="24"/>
          <w:szCs w:val="24"/>
        </w:rPr>
      </w:pPr>
      <w:r>
        <w:rPr>
          <w:rFonts w:ascii="Times New Roman" w:hAnsi="Times New Roman" w:cs="Times New Roman"/>
          <w:sz w:val="24"/>
          <w:szCs w:val="24"/>
        </w:rPr>
        <w:t>P</w:t>
      </w:r>
      <w:r w:rsidRPr="005B1254">
        <w:rPr>
          <w:rFonts w:ascii="Times New Roman" w:hAnsi="Times New Roman" w:cs="Times New Roman"/>
          <w:sz w:val="24"/>
          <w:szCs w:val="24"/>
        </w:rPr>
        <w:t>rivredno društvo,pravno lice,odnosno preduzetnik treba da posjeduje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Ponuđač tj. Privredno društvo pravno lice, odnosno preduzetnik, treba da ima zaposlene inženjere koji posjeduju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lastRenderedPageBreak/>
        <w:t>b) Fakultativni uslovi</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u w:val="single"/>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l-SI"/>
        </w:rPr>
      </w:pPr>
      <w:r w:rsidRPr="0038635A">
        <w:rPr>
          <w:rFonts w:ascii="Times New Roman" w:eastAsia="Calibri" w:hAnsi="Times New Roman" w:cs="Times New Roman"/>
          <w:b/>
          <w:bCs/>
          <w:color w:val="000000"/>
          <w:sz w:val="24"/>
          <w:szCs w:val="24"/>
          <w:lang w:val="pl-PL"/>
        </w:rPr>
        <w:t xml:space="preserve">b1) </w:t>
      </w:r>
      <w:r w:rsidRPr="0038635A">
        <w:rPr>
          <w:rFonts w:ascii="Times New Roman" w:eastAsia="Calibri" w:hAnsi="Times New Roman" w:cs="Times New Roman"/>
          <w:b/>
          <w:bCs/>
          <w:color w:val="000000"/>
          <w:sz w:val="24"/>
          <w:szCs w:val="24"/>
          <w:u w:val="single"/>
          <w:lang w:val="pl-PL"/>
        </w:rPr>
        <w:t>ekonomsko-finansijska sposobnost</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rPr>
      </w:pP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Ispunjenost uslova ekonomsko-finansijske sposobnosti dokazuje se dostavljanjem:</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left="714" w:hanging="264"/>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Nije zahtjevano.</w:t>
      </w:r>
    </w:p>
    <w:p w:rsidR="00FF7992" w:rsidRPr="0038635A" w:rsidRDefault="00FF7992" w:rsidP="00FF7992">
      <w:pPr>
        <w:autoSpaceDE w:val="0"/>
        <w:autoSpaceDN w:val="0"/>
        <w:adjustRightInd w:val="0"/>
        <w:spacing w:after="0" w:line="240" w:lineRule="auto"/>
        <w:ind w:left="585" w:hanging="135"/>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u w:val="single"/>
          <w:lang w:val="sl-SI"/>
        </w:rPr>
      </w:pPr>
      <w:r w:rsidRPr="0038635A">
        <w:rPr>
          <w:rFonts w:ascii="Times New Roman" w:eastAsia="Calibri" w:hAnsi="Times New Roman" w:cs="Times New Roman"/>
          <w:b/>
          <w:bCs/>
          <w:color w:val="000000"/>
          <w:sz w:val="24"/>
          <w:szCs w:val="24"/>
          <w:lang w:val="sl-SI"/>
        </w:rPr>
        <w:t xml:space="preserve">b2) </w:t>
      </w:r>
      <w:r w:rsidRPr="0038635A">
        <w:rPr>
          <w:rFonts w:ascii="Times New Roman" w:eastAsia="Calibri" w:hAnsi="Times New Roman" w:cs="Times New Roman"/>
          <w:b/>
          <w:bCs/>
          <w:color w:val="000000"/>
          <w:sz w:val="24"/>
          <w:szCs w:val="24"/>
          <w:u w:val="single"/>
          <w:lang w:val="sl-SI"/>
        </w:rPr>
        <w:t>Stručno-tehnička i kadrovska osposobljenost</w:t>
      </w:r>
    </w:p>
    <w:p w:rsidR="00FF7992" w:rsidRPr="00852493" w:rsidRDefault="00FF7992" w:rsidP="00FF7992">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Pr>
          <w:rFonts w:ascii="Times New Roman" w:hAnsi="Times New Roman" w:cs="Times New Roman"/>
          <w:b/>
          <w:bCs/>
          <w:color w:val="000000"/>
          <w:sz w:val="24"/>
          <w:szCs w:val="24"/>
          <w:u w:val="single"/>
        </w:rPr>
        <w:t>usluga</w:t>
      </w:r>
      <w:r>
        <w:rPr>
          <w:rFonts w:ascii="Times New Roman" w:hAnsi="Times New Roman" w:cs="Times New Roman"/>
          <w:b/>
          <w:bCs/>
          <w:color w:val="000000"/>
          <w:sz w:val="24"/>
          <w:szCs w:val="24"/>
        </w:rPr>
        <w:t xml:space="preserve"> dokazuje se dostavljanjem </w:t>
      </w:r>
      <w:r w:rsidRPr="00852493">
        <w:rPr>
          <w:rFonts w:ascii="Times New Roman" w:hAnsi="Times New Roman" w:cs="Times New Roman"/>
          <w:b/>
          <w:bCs/>
          <w:color w:val="000000"/>
          <w:sz w:val="24"/>
          <w:szCs w:val="24"/>
        </w:rPr>
        <w:t>dokaza:</w:t>
      </w:r>
    </w:p>
    <w:p w:rsidR="00FF7992" w:rsidRPr="00115978" w:rsidRDefault="00FF7992" w:rsidP="00FF7992">
      <w:pPr>
        <w:spacing w:after="0" w:line="240" w:lineRule="auto"/>
        <w:ind w:firstLine="426"/>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x</w:t>
      </w:r>
      <w:r w:rsidRPr="00E42D8F">
        <w:rPr>
          <w:rFonts w:ascii="Times New Roman" w:eastAsia="Calibri" w:hAnsi="Times New Roman" w:cs="Times New Roman"/>
          <w:color w:val="000000"/>
          <w:sz w:val="24"/>
          <w:szCs w:val="24"/>
        </w:rPr>
        <w:t xml:space="preserve"> izjave o namjeri i predmetu podugovaranja, sa spiskom podugovarača, odnosno podizvođača sa bližim podacima (naziv,</w:t>
      </w:r>
      <w:r>
        <w:rPr>
          <w:rFonts w:ascii="Times New Roman" w:eastAsia="Calibri" w:hAnsi="Times New Roman" w:cs="Times New Roman"/>
          <w:color w:val="000000"/>
          <w:sz w:val="24"/>
          <w:szCs w:val="24"/>
        </w:rPr>
        <w:t xml:space="preserve"> adresa, procentualno učešće ).</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VI  Rok važenja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Period važenja ponude je 60 dana od dana javnog otvaranja ponuda.</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VII Garancija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color w:val="000000"/>
          <w:sz w:val="24"/>
          <w:szCs w:val="24"/>
        </w:rPr>
        <w:t>Da.</w:t>
      </w:r>
    </w:p>
    <w:p w:rsidR="00FF7992" w:rsidRPr="0038635A" w:rsidRDefault="00FF7992" w:rsidP="00FF7992">
      <w:pPr>
        <w:spacing w:before="96"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Ponuđač je dužan dostaviti bezuslovnu i na prvi poziv naplativu garanciju ponude u iznosu od 2 %  procijenjene vrijednosti javne nabavke, kao garanciju ostajanja u obavezi prema ponudi u periodu važenja ponude i 5 dana nakon isteka važenja ponude.</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rPr>
        <w:t>VIII  Rok i mjesto izvr</w:t>
      </w:r>
      <w:r w:rsidRPr="0038635A">
        <w:rPr>
          <w:rFonts w:ascii="Times New Roman" w:eastAsia="Calibri" w:hAnsi="Times New Roman" w:cs="Times New Roman"/>
          <w:b/>
          <w:bCs/>
          <w:color w:val="000000"/>
          <w:sz w:val="24"/>
          <w:szCs w:val="24"/>
          <w:lang w:val="sr-Latn-CS"/>
        </w:rPr>
        <w:t>šenja ugovora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 R</w:t>
      </w:r>
      <w:r w:rsidR="00E92554">
        <w:rPr>
          <w:rFonts w:ascii="Times New Roman" w:eastAsia="Calibri" w:hAnsi="Times New Roman" w:cs="Times New Roman"/>
          <w:color w:val="000000"/>
          <w:sz w:val="24"/>
          <w:szCs w:val="24"/>
          <w:lang w:val="sr-Latn-CS"/>
        </w:rPr>
        <w:t>ok izvršenja ugovora je 40</w:t>
      </w:r>
      <w:r w:rsidRPr="0038635A">
        <w:rPr>
          <w:rFonts w:ascii="Times New Roman" w:eastAsia="Calibri" w:hAnsi="Times New Roman" w:cs="Times New Roman"/>
          <w:color w:val="000000"/>
          <w:sz w:val="24"/>
          <w:szCs w:val="24"/>
          <w:lang w:val="sr-Latn-CS"/>
        </w:rPr>
        <w:t xml:space="preserve"> dana od dana zaključivanja ugovora.</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b) Mjesto izvršenja ugovora je Tivat.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hr-HR"/>
        </w:rPr>
      </w:pPr>
      <w:r w:rsidRPr="0038635A">
        <w:rPr>
          <w:rFonts w:ascii="Times New Roman" w:eastAsia="Calibri" w:hAnsi="Times New Roman" w:cs="Times New Roman"/>
          <w:b/>
          <w:bCs/>
          <w:color w:val="000000"/>
          <w:sz w:val="24"/>
          <w:szCs w:val="24"/>
        </w:rPr>
        <w:t>IX Jezik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crnogorski jezik i drugi jezik koji je u službenoj upotrebi u Crnoj Gori, u skladu sa Ustavom i zakonom</w:t>
      </w:r>
      <w:r>
        <w:rPr>
          <w:rFonts w:ascii="Times New Roman" w:eastAsia="Calibri" w:hAnsi="Times New Roman" w:cs="Times New Roman"/>
          <w:color w:val="000000"/>
          <w:sz w:val="24"/>
          <w:szCs w:val="24"/>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Calibri" w:hAnsi="Times New Roman" w:cs="Times New Roman"/>
          <w:b/>
          <w:bCs/>
          <w:i/>
          <w:iCs/>
          <w:color w:val="000000"/>
          <w:sz w:val="24"/>
          <w:szCs w:val="24"/>
          <w:lang w:val="pl-PL"/>
        </w:rPr>
      </w:pPr>
      <w:r w:rsidRPr="0038635A">
        <w:rPr>
          <w:rFonts w:ascii="Times New Roman" w:eastAsia="Calibri" w:hAnsi="Times New Roman" w:cs="Times New Roman"/>
          <w:b/>
          <w:bCs/>
          <w:color w:val="000000"/>
          <w:sz w:val="24"/>
          <w:szCs w:val="24"/>
          <w:lang w:val="pl-PL"/>
        </w:rPr>
        <w:t>X  Kriterijum za izbor najpovoljnije ponude: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bdr w:val="single" w:sz="4" w:space="0" w:color="auto"/>
          <w:lang w:val="sr-Cyrl-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najni</w:t>
      </w:r>
      <w:r w:rsidRPr="0038635A">
        <w:rPr>
          <w:rFonts w:ascii="Times New Roman" w:eastAsia="Calibri" w:hAnsi="Times New Roman" w:cs="Times New Roman"/>
          <w:color w:val="000000"/>
          <w:sz w:val="24"/>
          <w:szCs w:val="24"/>
          <w:lang w:val="hr-HR"/>
        </w:rPr>
        <w:t>ž</w:t>
      </w:r>
      <w:r w:rsidRPr="0038635A">
        <w:rPr>
          <w:rFonts w:ascii="Times New Roman" w:eastAsia="Calibri" w:hAnsi="Times New Roman" w:cs="Times New Roman"/>
          <w:color w:val="000000"/>
          <w:sz w:val="24"/>
          <w:szCs w:val="24"/>
          <w:lang w:val="pl-PL"/>
        </w:rPr>
        <w:t>a ponu</w:t>
      </w:r>
      <w:r w:rsidRPr="0038635A">
        <w:rPr>
          <w:rFonts w:ascii="Times New Roman" w:eastAsia="Calibri" w:hAnsi="Times New Roman" w:cs="Times New Roman"/>
          <w:color w:val="000000"/>
          <w:sz w:val="24"/>
          <w:szCs w:val="24"/>
          <w:lang w:val="hr-HR"/>
        </w:rPr>
        <w:t>đ</w:t>
      </w:r>
      <w:r w:rsidRPr="0038635A">
        <w:rPr>
          <w:rFonts w:ascii="Times New Roman" w:eastAsia="Calibri" w:hAnsi="Times New Roman" w:cs="Times New Roman"/>
          <w:color w:val="000000"/>
          <w:sz w:val="24"/>
          <w:szCs w:val="24"/>
          <w:lang w:val="pl-PL"/>
        </w:rPr>
        <w:t xml:space="preserve">ena cijena </w:t>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 xml:space="preserve">broj bodova  </w:t>
      </w:r>
      <w:r w:rsidRPr="0038635A">
        <w:rPr>
          <w:rFonts w:ascii="Times New Roman" w:eastAsia="Calibri" w:hAnsi="Times New Roman" w:cs="Times New Roman"/>
          <w:color w:val="000000"/>
          <w:sz w:val="24"/>
          <w:szCs w:val="24"/>
          <w:bdr w:val="single" w:sz="4" w:space="0" w:color="auto"/>
        </w:rPr>
        <w:t>100</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XI Vrijeme i mjesto podnošenja ponuda i javnog otvaranja ponuda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 xml:space="preserve">Ponude se predaju  radnim danima od 8 do 11 sati, zaključno sa danom </w:t>
      </w:r>
      <w:r w:rsidR="00455163">
        <w:rPr>
          <w:rFonts w:ascii="Times New Roman" w:eastAsia="Calibri" w:hAnsi="Times New Roman" w:cs="Times New Roman"/>
          <w:color w:val="000000"/>
          <w:sz w:val="24"/>
          <w:szCs w:val="24"/>
          <w:lang w:val="pl-PL"/>
        </w:rPr>
        <w:t>13</w:t>
      </w:r>
      <w:r w:rsidR="004268E7">
        <w:rPr>
          <w:rFonts w:ascii="Times New Roman" w:eastAsia="Calibri" w:hAnsi="Times New Roman" w:cs="Times New Roman"/>
          <w:color w:val="000000"/>
          <w:sz w:val="24"/>
          <w:szCs w:val="24"/>
          <w:lang w:val="pl-PL"/>
        </w:rPr>
        <w:t>.04</w:t>
      </w:r>
      <w:r>
        <w:rPr>
          <w:rFonts w:ascii="Times New Roman" w:eastAsia="Calibri" w:hAnsi="Times New Roman" w:cs="Times New Roman"/>
          <w:color w:val="000000"/>
          <w:sz w:val="24"/>
          <w:szCs w:val="24"/>
          <w:lang w:val="pl-PL"/>
        </w:rPr>
        <w:t>.2017. godine do 11</w:t>
      </w:r>
      <w:r w:rsidRPr="0038635A">
        <w:rPr>
          <w:rFonts w:ascii="Times New Roman" w:eastAsia="Calibri" w:hAnsi="Times New Roman" w:cs="Times New Roman"/>
          <w:color w:val="000000"/>
          <w:sz w:val="24"/>
          <w:szCs w:val="24"/>
          <w:lang w:val="pl-PL"/>
        </w:rPr>
        <w:t>:00 sati.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Ponude se mogu predati: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 xml:space="preserve">neposrednom predajom na arhivi naručioca na adresi </w:t>
      </w:r>
      <w:r>
        <w:rPr>
          <w:rFonts w:ascii="Times New Roman" w:eastAsia="Calibri" w:hAnsi="Times New Roman" w:cs="Times New Roman"/>
          <w:color w:val="000000"/>
          <w:sz w:val="24"/>
          <w:szCs w:val="24"/>
          <w:lang w:val="pl-PL"/>
        </w:rPr>
        <w:t>Trg magnolija</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br.1,Tivat</w:t>
      </w:r>
      <w:r w:rsidRPr="0038635A">
        <w:rPr>
          <w:rFonts w:ascii="Times New Roman" w:eastAsia="Calibri" w:hAnsi="Times New Roman" w:cs="Times New Roman"/>
          <w:color w:val="000000"/>
          <w:sz w:val="24"/>
          <w:szCs w:val="24"/>
          <w:lang w:val="pl-PL"/>
        </w:rPr>
        <w:t>,</w:t>
      </w:r>
    </w:p>
    <w:p w:rsidR="00FF7992"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 xml:space="preserve">preporučenom pošiljkom sa povratnicom na adresi </w:t>
      </w:r>
      <w:r>
        <w:rPr>
          <w:rFonts w:ascii="Times New Roman" w:eastAsia="Calibri" w:hAnsi="Times New Roman" w:cs="Times New Roman"/>
          <w:color w:val="000000"/>
          <w:sz w:val="24"/>
          <w:szCs w:val="24"/>
          <w:lang w:val="pl-PL"/>
        </w:rPr>
        <w:t>Trg magnolija</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br.1,</w:t>
      </w:r>
      <w:r w:rsidRPr="0038635A">
        <w:rPr>
          <w:rFonts w:ascii="Times New Roman" w:eastAsia="Calibri" w:hAnsi="Times New Roman" w:cs="Times New Roman"/>
          <w:color w:val="000000"/>
          <w:sz w:val="24"/>
          <w:szCs w:val="24"/>
          <w:lang w:val="pl-PL"/>
        </w:rPr>
        <w:t>Tivat.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147049">
        <w:rPr>
          <w:rFonts w:ascii="Times New Roman" w:eastAsia="Calibri"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455163">
        <w:rPr>
          <w:rFonts w:ascii="Times New Roman" w:eastAsia="Calibri" w:hAnsi="Times New Roman" w:cs="Times New Roman"/>
          <w:color w:val="000000"/>
          <w:sz w:val="24"/>
          <w:szCs w:val="24"/>
          <w:lang w:val="pl-PL"/>
        </w:rPr>
        <w:t>13</w:t>
      </w:r>
      <w:r w:rsidR="004268E7">
        <w:rPr>
          <w:rFonts w:ascii="Times New Roman" w:eastAsia="Calibri" w:hAnsi="Times New Roman" w:cs="Times New Roman"/>
          <w:color w:val="000000"/>
          <w:sz w:val="24"/>
          <w:szCs w:val="24"/>
          <w:lang w:val="pl-PL"/>
        </w:rPr>
        <w:t>.04</w:t>
      </w:r>
      <w:r>
        <w:rPr>
          <w:rFonts w:ascii="Times New Roman" w:eastAsia="Calibri" w:hAnsi="Times New Roman" w:cs="Times New Roman"/>
          <w:color w:val="000000"/>
          <w:sz w:val="24"/>
          <w:szCs w:val="24"/>
          <w:lang w:val="pl-PL"/>
        </w:rPr>
        <w:t xml:space="preserve">.2017  </w:t>
      </w:r>
      <w:r>
        <w:rPr>
          <w:rFonts w:ascii="Times New Roman" w:eastAsia="Calibri" w:hAnsi="Times New Roman" w:cs="Times New Roman"/>
          <w:color w:val="000000"/>
          <w:sz w:val="24"/>
          <w:szCs w:val="24"/>
          <w:lang w:val="pl-PL"/>
        </w:rPr>
        <w:lastRenderedPageBreak/>
        <w:t>godine u 12:0</w:t>
      </w:r>
      <w:r w:rsidRPr="00147049">
        <w:rPr>
          <w:rFonts w:ascii="Times New Roman" w:eastAsia="Calibri" w:hAnsi="Times New Roman" w:cs="Times New Roman"/>
          <w:color w:val="000000"/>
          <w:sz w:val="24"/>
          <w:szCs w:val="24"/>
          <w:lang w:val="pl-PL"/>
        </w:rPr>
        <w:t>0 sati, u prostorijama Opštine Tivat ,kancelarija br.15</w:t>
      </w:r>
      <w:r>
        <w:rPr>
          <w:rFonts w:ascii="Times New Roman" w:eastAsia="Calibri" w:hAnsi="Times New Roman" w:cs="Times New Roman"/>
          <w:color w:val="000000"/>
          <w:sz w:val="24"/>
          <w:szCs w:val="24"/>
          <w:lang w:val="pl-PL"/>
        </w:rPr>
        <w:t>c na adresi Trg magnolija br.1.</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 xml:space="preserve">XII Rok za donošenje odluke o izboru najpovoljnije ponude </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Odluka o izboru najpovoljnije ponude donijeće se u roku od 60 dana od dana javnog otvaranja ponuda.</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XIII Drugi podaci i uslovi od značaja za sprovodjenje postupka javne nabavke</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552400" w:rsidRDefault="00FF7992" w:rsidP="00FF7992">
      <w:pPr>
        <w:jc w:val="both"/>
        <w:rPr>
          <w:rFonts w:ascii="Times New Roman" w:eastAsia="Times New Roman" w:hAnsi="Times New Roman" w:cs="Times New Roman"/>
          <w:sz w:val="24"/>
          <w:szCs w:val="24"/>
        </w:rPr>
      </w:pPr>
      <w:r w:rsidRPr="0038635A">
        <w:rPr>
          <w:rFonts w:ascii="Times New Roman" w:eastAsia="Calibri" w:hAnsi="Times New Roman" w:cs="Times New Roman"/>
          <w:color w:val="000000"/>
          <w:sz w:val="24"/>
          <w:szCs w:val="24"/>
        </w:rPr>
        <w:t>Rok plaćanja je:</w:t>
      </w:r>
      <w:r w:rsidRPr="00552400">
        <w:rPr>
          <w:rFonts w:ascii="Calibri" w:eastAsia="Times New Roman" w:hAnsi="Calibri" w:cs="Times New Roman"/>
          <w:sz w:val="24"/>
          <w:szCs w:val="24"/>
        </w:rPr>
        <w:t xml:space="preserve"> </w:t>
      </w:r>
      <w:r w:rsidRPr="00552400">
        <w:rPr>
          <w:rFonts w:ascii="Times New Roman" w:eastAsia="Times New Roman" w:hAnsi="Times New Roman" w:cs="Times New Roman"/>
          <w:sz w:val="24"/>
          <w:szCs w:val="24"/>
        </w:rPr>
        <w:t>30 dana od dana nastanka dužničko-povjerilačkog odnosa (čl. 3 Zakona  o rokovima izmirenja novčanih obaveza Sl.list br.28/14).</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Način plaćanja je: virmanski.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b/>
          <w:bCs/>
          <w:color w:val="000000"/>
          <w:sz w:val="24"/>
          <w:szCs w:val="24"/>
        </w:rPr>
        <w:t>Sredstva finansijskog obezbjeđenja ugovora o javnoj nabavci</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čija ponuda bude izabrana kao najpovoljnija je dužan da prilikom zaključivanja ugovora o javnoj nabavci dostavi naručiocu:</w:t>
      </w:r>
    </w:p>
    <w:p w:rsidR="00FF7992" w:rsidRPr="0038635A" w:rsidRDefault="00FF7992" w:rsidP="00FF7992">
      <w:pPr>
        <w:spacing w:after="0" w:line="240" w:lineRule="auto"/>
        <w:ind w:firstLine="378"/>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sym w:font="Wingdings" w:char="F0A8"/>
      </w:r>
      <w:r w:rsidRPr="0038635A">
        <w:rPr>
          <w:rFonts w:ascii="Times New Roman" w:eastAsia="Calibri" w:hAnsi="Times New Roman" w:cs="Times New Roman"/>
          <w:color w:val="000000"/>
          <w:sz w:val="24"/>
          <w:szCs w:val="24"/>
          <w:lang w:val="sr-Latn-CS"/>
        </w:rPr>
        <w:t xml:space="preserve"> garanciju za dobro izvršenje ugovora u iznosu od  5 % od vrijednosti ugovora.</w:t>
      </w: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1219BB" w:rsidRDefault="001219BB" w:rsidP="00FF7992">
      <w:pPr>
        <w:jc w:val="both"/>
        <w:rPr>
          <w:rFonts w:ascii="Times New Roman" w:eastAsia="Calibri" w:hAnsi="Times New Roman" w:cs="Times New Roman"/>
          <w:color w:val="000000"/>
        </w:rPr>
      </w:pPr>
    </w:p>
    <w:p w:rsidR="001219BB" w:rsidRDefault="001219BB" w:rsidP="00FF7992">
      <w:pPr>
        <w:jc w:val="both"/>
        <w:rPr>
          <w:rFonts w:ascii="Times New Roman" w:eastAsia="Calibri" w:hAnsi="Times New Roman" w:cs="Times New Roman"/>
          <w:color w:val="000000"/>
        </w:rPr>
      </w:pPr>
    </w:p>
    <w:p w:rsidR="001219BB" w:rsidRDefault="001219BB"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FF7992" w:rsidRDefault="00FF7992" w:rsidP="00FF7992">
      <w:pPr>
        <w:jc w:val="both"/>
        <w:rPr>
          <w:rFonts w:ascii="Times New Roman" w:eastAsia="Calibri" w:hAnsi="Times New Roman" w:cs="Times New Roman"/>
          <w:color w:val="000000"/>
        </w:rPr>
      </w:pPr>
    </w:p>
    <w:p w:rsidR="007D3A22" w:rsidRDefault="007D3A22" w:rsidP="00FF7992">
      <w:pPr>
        <w:jc w:val="both"/>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sz w:val="24"/>
          <w:szCs w:val="24"/>
        </w:rPr>
      </w:pPr>
    </w:p>
    <w:p w:rsidR="00FF7992" w:rsidRPr="00671289" w:rsidRDefault="00FF7992" w:rsidP="007D3A22">
      <w:pPr>
        <w:keepNext/>
        <w:pBdr>
          <w:top w:val="single" w:sz="4" w:space="1" w:color="auto"/>
          <w:left w:val="single" w:sz="4" w:space="4" w:color="auto"/>
          <w:bottom w:val="single" w:sz="4" w:space="1" w:color="auto"/>
          <w:right w:val="single" w:sz="4" w:space="1"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2" w:name="_Toc417218193"/>
      <w:r w:rsidRPr="00671289">
        <w:rPr>
          <w:rFonts w:ascii="Times New Roman" w:eastAsia="PMingLiU" w:hAnsi="Times New Roman" w:cs="Times New Roman"/>
          <w:b/>
          <w:bCs/>
          <w:color w:val="000000"/>
          <w:sz w:val="28"/>
          <w:szCs w:val="28"/>
        </w:rPr>
        <w:t>TEHNIČKE KARAKTERISTIKE ILI SPECIFIKACIJE PREDMETA JAVNE NABAVKE, ODNOSNO PREDMJER RADOVA</w:t>
      </w:r>
      <w:bookmarkEnd w:id="2"/>
    </w:p>
    <w:tbl>
      <w:tblPr>
        <w:tblW w:w="9424" w:type="dxa"/>
        <w:tblInd w:w="2" w:type="dxa"/>
        <w:tblLayout w:type="fixed"/>
        <w:tblCellMar>
          <w:left w:w="70" w:type="dxa"/>
          <w:right w:w="70" w:type="dxa"/>
        </w:tblCellMar>
        <w:tblLook w:val="00A0" w:firstRow="1" w:lastRow="0" w:firstColumn="1" w:lastColumn="0" w:noHBand="0" w:noVBand="0"/>
      </w:tblPr>
      <w:tblGrid>
        <w:gridCol w:w="807"/>
        <w:gridCol w:w="3319"/>
        <w:gridCol w:w="3030"/>
        <w:gridCol w:w="850"/>
        <w:gridCol w:w="1418"/>
      </w:tblGrid>
      <w:tr w:rsidR="00FF7992" w:rsidRPr="0038635A" w:rsidTr="007D3A22">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 xml:space="preserve">Opis predmeta nabavke, </w:t>
            </w:r>
          </w:p>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odnosno dijela predmeta nabavke</w:t>
            </w:r>
          </w:p>
        </w:tc>
        <w:tc>
          <w:tcPr>
            <w:tcW w:w="3030" w:type="dxa"/>
            <w:tcBorders>
              <w:top w:val="single" w:sz="4" w:space="0" w:color="auto"/>
              <w:left w:val="single" w:sz="4" w:space="0" w:color="auto"/>
              <w:bottom w:val="single" w:sz="4"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Bitne karakteristike predmeta nabavke u pogledu kvaliteta, performansi i/ili dimenzija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Jedinica mjere</w:t>
            </w:r>
          </w:p>
        </w:tc>
        <w:tc>
          <w:tcPr>
            <w:tcW w:w="1418" w:type="dxa"/>
            <w:tcBorders>
              <w:top w:val="single" w:sz="8" w:space="0" w:color="auto"/>
              <w:left w:val="single" w:sz="4"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 xml:space="preserve">Količina </w:t>
            </w:r>
          </w:p>
        </w:tc>
      </w:tr>
      <w:tr w:rsidR="00FF7992" w:rsidRPr="0038635A" w:rsidTr="007D3A22">
        <w:trPr>
          <w:trHeight w:val="350"/>
        </w:trPr>
        <w:tc>
          <w:tcPr>
            <w:tcW w:w="807" w:type="dxa"/>
            <w:tcBorders>
              <w:top w:val="nil"/>
              <w:left w:val="single" w:sz="8" w:space="0" w:color="auto"/>
              <w:bottom w:val="single" w:sz="8" w:space="0" w:color="auto"/>
              <w:right w:val="single" w:sz="8" w:space="0" w:color="auto"/>
            </w:tcBorders>
            <w:vAlign w:val="center"/>
          </w:tcPr>
          <w:p w:rsidR="00452C2C" w:rsidRDefault="002861D5" w:rsidP="00FF7992">
            <w:pPr>
              <w:spacing w:after="0" w:line="240" w:lineRule="auto"/>
              <w:jc w:val="center"/>
              <w:rPr>
                <w:rFonts w:ascii="Times New Roman" w:eastAsia="Calibri" w:hAnsi="Times New Roman" w:cs="Times New Roman"/>
                <w:color w:val="000000"/>
                <w:sz w:val="24"/>
                <w:szCs w:val="24"/>
                <w:lang w:eastAsia="sr-Latn-CS"/>
              </w:rPr>
            </w:pPr>
            <w:r>
              <w:rPr>
                <w:rFonts w:ascii="Times New Roman" w:eastAsia="Calibri" w:hAnsi="Times New Roman" w:cs="Times New Roman"/>
                <w:color w:val="000000"/>
                <w:sz w:val="24"/>
                <w:szCs w:val="24"/>
                <w:lang w:eastAsia="sr-Latn-CS"/>
              </w:rPr>
              <w:t>1.</w:t>
            </w: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r>
              <w:rPr>
                <w:rFonts w:ascii="Times New Roman" w:eastAsia="Calibri" w:hAnsi="Times New Roman" w:cs="Times New Roman"/>
                <w:color w:val="000000"/>
                <w:sz w:val="24"/>
                <w:szCs w:val="24"/>
                <w:lang w:eastAsia="sr-Latn-CS"/>
              </w:rPr>
              <w:t>2.</w:t>
            </w: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452C2C" w:rsidRDefault="00452C2C"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2861D5" w:rsidRDefault="002861D5" w:rsidP="002861D5">
            <w:pPr>
              <w:spacing w:after="0" w:line="240" w:lineRule="auto"/>
              <w:rPr>
                <w:rFonts w:ascii="Times New Roman" w:eastAsia="Calibri" w:hAnsi="Times New Roman" w:cs="Times New Roman"/>
                <w:color w:val="000000"/>
                <w:sz w:val="24"/>
                <w:szCs w:val="24"/>
                <w:lang w:eastAsia="sr-Latn-CS"/>
              </w:rPr>
            </w:pPr>
          </w:p>
          <w:p w:rsidR="002861D5" w:rsidRDefault="002861D5" w:rsidP="00FF7992">
            <w:pPr>
              <w:spacing w:after="0" w:line="240" w:lineRule="auto"/>
              <w:jc w:val="center"/>
              <w:rPr>
                <w:rFonts w:ascii="Times New Roman" w:eastAsia="Calibri" w:hAnsi="Times New Roman" w:cs="Times New Roman"/>
                <w:color w:val="000000"/>
                <w:sz w:val="24"/>
                <w:szCs w:val="24"/>
                <w:lang w:eastAsia="sr-Latn-CS"/>
              </w:rPr>
            </w:pPr>
          </w:p>
          <w:p w:rsidR="00452C2C" w:rsidRPr="0038635A" w:rsidRDefault="00452C2C" w:rsidP="00FF7992">
            <w:pPr>
              <w:spacing w:after="0" w:line="240" w:lineRule="auto"/>
              <w:jc w:val="center"/>
              <w:rPr>
                <w:rFonts w:ascii="Times New Roman" w:eastAsia="Calibri" w:hAnsi="Times New Roman" w:cs="Times New Roman"/>
                <w:color w:val="000000"/>
                <w:sz w:val="24"/>
                <w:szCs w:val="24"/>
                <w:lang w:eastAsia="sr-Latn-CS"/>
              </w:rPr>
            </w:pPr>
            <w:r>
              <w:rPr>
                <w:rFonts w:ascii="Times New Roman" w:eastAsia="Calibri" w:hAnsi="Times New Roman" w:cs="Times New Roman"/>
                <w:color w:val="000000"/>
                <w:sz w:val="24"/>
                <w:szCs w:val="24"/>
                <w:lang w:eastAsia="sr-Latn-CS"/>
              </w:rPr>
              <w:t>3.</w:t>
            </w:r>
          </w:p>
        </w:tc>
        <w:tc>
          <w:tcPr>
            <w:tcW w:w="3319" w:type="dxa"/>
            <w:tcBorders>
              <w:top w:val="nil"/>
              <w:left w:val="nil"/>
              <w:bottom w:val="single" w:sz="8" w:space="0" w:color="auto"/>
              <w:right w:val="single" w:sz="4" w:space="0" w:color="auto"/>
            </w:tcBorders>
            <w:vAlign w:val="center"/>
          </w:tcPr>
          <w:p w:rsidR="002861D5" w:rsidRDefault="002861D5" w:rsidP="00FF7992">
            <w:pPr>
              <w:spacing w:after="0" w:line="240" w:lineRule="auto"/>
              <w:rPr>
                <w:rFonts w:ascii="Times New Roman" w:hAnsi="Times New Roman" w:cs="Times New Roman"/>
                <w:sz w:val="24"/>
                <w:szCs w:val="24"/>
                <w:lang w:val="sr-Latn-CS"/>
              </w:rPr>
            </w:pPr>
          </w:p>
          <w:p w:rsidR="00FF7992" w:rsidRPr="001219BB" w:rsidRDefault="004268E7" w:rsidP="00FF7992">
            <w:pPr>
              <w:spacing w:after="0" w:line="240" w:lineRule="auto"/>
              <w:rPr>
                <w:rFonts w:ascii="Times New Roman" w:hAnsi="Times New Roman" w:cs="Times New Roman"/>
                <w:sz w:val="24"/>
                <w:szCs w:val="24"/>
                <w:lang w:val="sr-Latn-CS"/>
              </w:rPr>
            </w:pPr>
            <w:r>
              <w:rPr>
                <w:rFonts w:ascii="Times New Roman" w:hAnsi="Times New Roman" w:cs="Times New Roman"/>
                <w:sz w:val="24"/>
                <w:szCs w:val="24"/>
                <w:lang w:val="sr-Latn-CS"/>
              </w:rPr>
              <w:t>Saobraćajnica ulica br.6 DUP Donja Lastva</w:t>
            </w:r>
          </w:p>
          <w:p w:rsidR="001219BB" w:rsidRDefault="001219BB" w:rsidP="00FF7992">
            <w:pPr>
              <w:spacing w:after="0" w:line="240" w:lineRule="auto"/>
              <w:rPr>
                <w:lang w:val="sr-Latn-CS"/>
              </w:rPr>
            </w:pPr>
          </w:p>
          <w:p w:rsidR="002861D5" w:rsidRDefault="002861D5" w:rsidP="00FF7992">
            <w:pPr>
              <w:spacing w:after="0" w:line="240" w:lineRule="auto"/>
              <w:rPr>
                <w:lang w:val="sr-Latn-CS"/>
              </w:rPr>
            </w:pPr>
          </w:p>
          <w:p w:rsidR="002861D5" w:rsidRDefault="002861D5" w:rsidP="00FF7992">
            <w:pPr>
              <w:spacing w:after="0" w:line="240" w:lineRule="auto"/>
              <w:rPr>
                <w:lang w:val="sr-Latn-CS"/>
              </w:rPr>
            </w:pPr>
          </w:p>
          <w:p w:rsidR="002861D5" w:rsidRDefault="002861D5" w:rsidP="00FF7992">
            <w:pPr>
              <w:spacing w:after="0" w:line="240" w:lineRule="auto"/>
              <w:rPr>
                <w:lang w:val="sr-Latn-CS"/>
              </w:rPr>
            </w:pPr>
          </w:p>
          <w:p w:rsidR="002861D5" w:rsidRDefault="002861D5" w:rsidP="00FF7992">
            <w:pPr>
              <w:spacing w:after="0" w:line="240" w:lineRule="auto"/>
              <w:rPr>
                <w:lang w:val="sr-Latn-CS"/>
              </w:rPr>
            </w:pPr>
          </w:p>
          <w:p w:rsidR="002861D5" w:rsidRDefault="002861D5" w:rsidP="00FF7992">
            <w:pPr>
              <w:spacing w:after="0" w:line="240" w:lineRule="auto"/>
              <w:rPr>
                <w:lang w:val="sr-Latn-CS"/>
              </w:rPr>
            </w:pPr>
          </w:p>
          <w:p w:rsidR="001219BB" w:rsidRDefault="00452C2C"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Saobraćajnica od tačke At14 do tačke A07 DUP Seljanovo – Zona C</w:t>
            </w:r>
          </w:p>
          <w:p w:rsidR="00452C2C" w:rsidRDefault="00452C2C" w:rsidP="00FF7992">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452C2C" w:rsidRPr="000B1AA6" w:rsidRDefault="00452C2C"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Saobraćajnica ulica br. 17 DUP Donja Lastva</w:t>
            </w:r>
          </w:p>
        </w:tc>
        <w:tc>
          <w:tcPr>
            <w:tcW w:w="3030" w:type="dxa"/>
            <w:tcBorders>
              <w:top w:val="single" w:sz="4" w:space="0" w:color="auto"/>
              <w:left w:val="single" w:sz="4" w:space="0" w:color="auto"/>
              <w:bottom w:val="single" w:sz="4" w:space="0" w:color="auto"/>
              <w:right w:val="single" w:sz="4" w:space="0" w:color="auto"/>
            </w:tcBorders>
            <w:vAlign w:val="center"/>
          </w:tcPr>
          <w:p w:rsidR="002861D5" w:rsidRDefault="002861D5" w:rsidP="004268E7">
            <w:pPr>
              <w:spacing w:after="0" w:line="240" w:lineRule="auto"/>
              <w:rPr>
                <w:rFonts w:ascii="Times New Roman" w:eastAsia="Calibri" w:hAnsi="Times New Roman" w:cs="Times New Roman"/>
                <w:color w:val="000000"/>
                <w:sz w:val="24"/>
                <w:szCs w:val="24"/>
              </w:rPr>
            </w:pPr>
          </w:p>
          <w:p w:rsidR="002861D5" w:rsidRDefault="002861D5" w:rsidP="004268E7">
            <w:pPr>
              <w:spacing w:after="0" w:line="240" w:lineRule="auto"/>
              <w:rPr>
                <w:rFonts w:ascii="Times New Roman" w:eastAsia="Calibri" w:hAnsi="Times New Roman" w:cs="Times New Roman"/>
                <w:color w:val="000000"/>
                <w:sz w:val="24"/>
                <w:szCs w:val="24"/>
              </w:rPr>
            </w:pPr>
          </w:p>
          <w:p w:rsidR="002861D5" w:rsidRDefault="002861D5" w:rsidP="004268E7">
            <w:pPr>
              <w:spacing w:after="0" w:line="240" w:lineRule="auto"/>
              <w:rPr>
                <w:rFonts w:ascii="Times New Roman" w:eastAsia="Calibri" w:hAnsi="Times New Roman" w:cs="Times New Roman"/>
                <w:color w:val="000000"/>
                <w:sz w:val="24"/>
                <w:szCs w:val="24"/>
              </w:rPr>
            </w:pPr>
          </w:p>
          <w:p w:rsidR="00FF7992" w:rsidRPr="0038635A" w:rsidRDefault="004268E7" w:rsidP="004268E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Osa predmetne saobraćajnice spaja tačke saobraćajnica A70 I A75 čime se definiše njen početak I završetak u dužini cca 120m. Širina 5,50m sa obostranim trotoarom širine 1,5m</w:t>
            </w:r>
          </w:p>
          <w:p w:rsidR="00FF7992" w:rsidRDefault="00FF7992"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Osa predmetne saobraćajnice spaja tačke saobraćajnica At 14 I A 07 čime se definiše njen početak I završetak u dužini  cca 112 m. Širina profila 5,50 m sa obostranim trotoarom širine 1,5 m</w:t>
            </w:r>
          </w:p>
          <w:p w:rsidR="00452C2C" w:rsidRDefault="00452C2C"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2861D5" w:rsidRDefault="002861D5" w:rsidP="00FF7992">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Osa predmetne saobraćajnice spaja tačke saobraćajnica A71, A72, A73 I A74 čime se definiše njen početak I završetak u dužini cca 150m. Minimalna širina 5,0m (3,5m). Sve pristupne ulice širine 5,0 m koji su duže od 100m planirati obavezno sa okretnicom. Širina 3,5m do 5,0m sa jedn</w:t>
            </w:r>
            <w:r w:rsidR="002861D5">
              <w:rPr>
                <w:rFonts w:ascii="Times New Roman" w:eastAsia="Calibri" w:hAnsi="Times New Roman" w:cs="Times New Roman"/>
                <w:color w:val="000000"/>
                <w:sz w:val="24"/>
                <w:szCs w:val="24"/>
              </w:rPr>
              <w:t>ostranim trotoarom ili bez njih.</w:t>
            </w:r>
          </w:p>
          <w:p w:rsidR="00452C2C" w:rsidRPr="0038635A" w:rsidRDefault="00452C2C" w:rsidP="00FF7992">
            <w:pPr>
              <w:spacing w:after="0" w:line="240" w:lineRule="auto"/>
              <w:rPr>
                <w:rFonts w:ascii="Times New Roman" w:eastAsia="Calibri"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F7992" w:rsidRDefault="00FF7992" w:rsidP="002861D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kom</w:t>
            </w:r>
          </w:p>
          <w:p w:rsidR="00452C2C" w:rsidRDefault="00452C2C" w:rsidP="00FF7992">
            <w:pPr>
              <w:spacing w:after="0" w:line="240" w:lineRule="auto"/>
              <w:jc w:val="center"/>
              <w:rPr>
                <w:rFonts w:ascii="Times New Roman" w:eastAsia="Calibri" w:hAnsi="Times New Roman" w:cs="Times New Roman"/>
                <w:color w:val="000000"/>
                <w:sz w:val="24"/>
                <w:szCs w:val="24"/>
              </w:rPr>
            </w:pPr>
          </w:p>
          <w:p w:rsidR="00452C2C" w:rsidRDefault="00452C2C" w:rsidP="00FF7992">
            <w:pPr>
              <w:spacing w:after="0" w:line="240" w:lineRule="auto"/>
              <w:jc w:val="center"/>
              <w:rPr>
                <w:rFonts w:ascii="Times New Roman" w:eastAsia="Calibri" w:hAnsi="Times New Roman" w:cs="Times New Roman"/>
                <w:color w:val="000000"/>
                <w:sz w:val="24"/>
                <w:szCs w:val="24"/>
              </w:rPr>
            </w:pPr>
          </w:p>
          <w:p w:rsidR="00452C2C" w:rsidRDefault="00452C2C" w:rsidP="00FF7992">
            <w:pPr>
              <w:spacing w:after="0" w:line="240" w:lineRule="auto"/>
              <w:jc w:val="center"/>
              <w:rPr>
                <w:rFonts w:ascii="Times New Roman" w:eastAsia="Calibri" w:hAnsi="Times New Roman" w:cs="Times New Roman"/>
                <w:color w:val="000000"/>
                <w:sz w:val="24"/>
                <w:szCs w:val="24"/>
              </w:rPr>
            </w:pPr>
          </w:p>
          <w:p w:rsidR="00452C2C" w:rsidRDefault="00452C2C" w:rsidP="00FF7992">
            <w:pPr>
              <w:spacing w:after="0" w:line="240" w:lineRule="auto"/>
              <w:jc w:val="center"/>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452C2C" w:rsidRDefault="00452C2C" w:rsidP="00FF79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kom</w:t>
            </w:r>
          </w:p>
          <w:p w:rsidR="002900CE" w:rsidRDefault="002900CE" w:rsidP="00FF7992">
            <w:pPr>
              <w:spacing w:after="0" w:line="240" w:lineRule="auto"/>
              <w:jc w:val="center"/>
              <w:rPr>
                <w:rFonts w:ascii="Times New Roman" w:eastAsia="Calibri" w:hAnsi="Times New Roman" w:cs="Times New Roman"/>
                <w:color w:val="000000"/>
                <w:sz w:val="24"/>
                <w:szCs w:val="24"/>
              </w:rPr>
            </w:pPr>
          </w:p>
          <w:p w:rsidR="002900CE" w:rsidRDefault="002900CE" w:rsidP="00FF7992">
            <w:pPr>
              <w:spacing w:after="0" w:line="240" w:lineRule="auto"/>
              <w:jc w:val="center"/>
              <w:rPr>
                <w:rFonts w:ascii="Times New Roman" w:eastAsia="Calibri" w:hAnsi="Times New Roman" w:cs="Times New Roman"/>
                <w:color w:val="000000"/>
                <w:sz w:val="24"/>
                <w:szCs w:val="24"/>
              </w:rPr>
            </w:pPr>
          </w:p>
          <w:p w:rsidR="002900CE" w:rsidRDefault="002900CE"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FF7992">
            <w:pPr>
              <w:spacing w:after="0" w:line="240" w:lineRule="auto"/>
              <w:jc w:val="center"/>
              <w:rPr>
                <w:rFonts w:ascii="Times New Roman" w:eastAsia="Calibri" w:hAnsi="Times New Roman" w:cs="Times New Roman"/>
                <w:color w:val="000000"/>
                <w:sz w:val="24"/>
                <w:szCs w:val="24"/>
              </w:rPr>
            </w:pPr>
          </w:p>
          <w:p w:rsidR="002861D5" w:rsidRDefault="002861D5" w:rsidP="002861D5">
            <w:pPr>
              <w:spacing w:after="0" w:line="240" w:lineRule="auto"/>
              <w:rPr>
                <w:rFonts w:ascii="Times New Roman" w:eastAsia="Calibri" w:hAnsi="Times New Roman" w:cs="Times New Roman"/>
                <w:color w:val="000000"/>
                <w:sz w:val="24"/>
                <w:szCs w:val="24"/>
              </w:rPr>
            </w:pPr>
          </w:p>
          <w:p w:rsidR="002900CE" w:rsidRPr="0038635A" w:rsidRDefault="002900CE" w:rsidP="00FF79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kom</w:t>
            </w:r>
          </w:p>
        </w:tc>
        <w:tc>
          <w:tcPr>
            <w:tcW w:w="1418" w:type="dxa"/>
            <w:tcBorders>
              <w:top w:val="nil"/>
              <w:left w:val="single" w:sz="4" w:space="0" w:color="auto"/>
              <w:bottom w:val="single" w:sz="8" w:space="0" w:color="auto"/>
              <w:right w:val="single" w:sz="8" w:space="0" w:color="auto"/>
            </w:tcBorders>
            <w:vAlign w:val="center"/>
          </w:tcPr>
          <w:p w:rsidR="002861D5" w:rsidRDefault="00452C2C"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p>
          <w:p w:rsidR="00FF7992" w:rsidRDefault="002861D5"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r w:rsidR="00452C2C">
              <w:rPr>
                <w:rFonts w:ascii="Times New Roman" w:eastAsia="Calibri" w:hAnsi="Times New Roman" w:cs="Times New Roman"/>
                <w:sz w:val="24"/>
                <w:szCs w:val="24"/>
                <w:lang w:val="sr-Latn-CS"/>
              </w:rPr>
              <w:t xml:space="preserve"> </w:t>
            </w:r>
            <w:r w:rsidR="00FF7992">
              <w:rPr>
                <w:rFonts w:ascii="Times New Roman" w:eastAsia="Calibri" w:hAnsi="Times New Roman" w:cs="Times New Roman"/>
                <w:sz w:val="24"/>
                <w:szCs w:val="24"/>
                <w:lang w:val="sr-Latn-CS"/>
              </w:rPr>
              <w:t>1</w:t>
            </w:r>
          </w:p>
          <w:p w:rsidR="00452C2C" w:rsidRDefault="00452C2C" w:rsidP="00452C2C">
            <w:pPr>
              <w:spacing w:after="0"/>
              <w:rPr>
                <w:rFonts w:ascii="Times New Roman" w:eastAsia="Calibri" w:hAnsi="Times New Roman" w:cs="Times New Roman"/>
                <w:sz w:val="24"/>
                <w:szCs w:val="24"/>
                <w:lang w:val="sr-Latn-CS"/>
              </w:rPr>
            </w:pPr>
          </w:p>
          <w:p w:rsidR="00452C2C" w:rsidRDefault="00452C2C" w:rsidP="00452C2C">
            <w:pPr>
              <w:spacing w:after="0"/>
              <w:rPr>
                <w:rFonts w:ascii="Times New Roman" w:eastAsia="Calibri" w:hAnsi="Times New Roman" w:cs="Times New Roman"/>
                <w:sz w:val="24"/>
                <w:szCs w:val="24"/>
                <w:lang w:val="sr-Latn-CS"/>
              </w:rPr>
            </w:pPr>
          </w:p>
          <w:p w:rsidR="00452C2C" w:rsidRDefault="00452C2C" w:rsidP="00452C2C">
            <w:pPr>
              <w:spacing w:after="0"/>
              <w:rPr>
                <w:rFonts w:ascii="Times New Roman" w:eastAsia="Calibri" w:hAnsi="Times New Roman" w:cs="Times New Roman"/>
                <w:sz w:val="24"/>
                <w:szCs w:val="24"/>
                <w:lang w:val="sr-Latn-CS"/>
              </w:rPr>
            </w:pPr>
          </w:p>
          <w:p w:rsidR="00452C2C" w:rsidRDefault="00452C2C" w:rsidP="00452C2C">
            <w:pPr>
              <w:spacing w:after="0"/>
              <w:rPr>
                <w:rFonts w:ascii="Times New Roman" w:eastAsia="Calibri" w:hAnsi="Times New Roman" w:cs="Times New Roman"/>
                <w:sz w:val="24"/>
                <w:szCs w:val="24"/>
                <w:lang w:val="sr-Latn-CS"/>
              </w:rPr>
            </w:pPr>
          </w:p>
          <w:p w:rsidR="00452C2C" w:rsidRDefault="00452C2C"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452C2C" w:rsidRDefault="00452C2C"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1</w:t>
            </w:r>
          </w:p>
          <w:p w:rsidR="00425C79" w:rsidRDefault="00425C79" w:rsidP="00452C2C">
            <w:pPr>
              <w:spacing w:after="0"/>
              <w:rPr>
                <w:rFonts w:ascii="Times New Roman" w:eastAsia="Calibri" w:hAnsi="Times New Roman" w:cs="Times New Roman"/>
                <w:sz w:val="24"/>
                <w:szCs w:val="24"/>
                <w:lang w:val="sr-Latn-CS"/>
              </w:rPr>
            </w:pPr>
          </w:p>
          <w:p w:rsidR="00425C79" w:rsidRDefault="00425C79" w:rsidP="00452C2C">
            <w:pPr>
              <w:spacing w:after="0"/>
              <w:rPr>
                <w:rFonts w:ascii="Times New Roman" w:eastAsia="Calibri" w:hAnsi="Times New Roman" w:cs="Times New Roman"/>
                <w:sz w:val="24"/>
                <w:szCs w:val="24"/>
                <w:lang w:val="sr-Latn-CS"/>
              </w:rPr>
            </w:pPr>
          </w:p>
          <w:p w:rsidR="00425C79" w:rsidRDefault="00425C79" w:rsidP="00452C2C">
            <w:pPr>
              <w:spacing w:after="0"/>
              <w:rPr>
                <w:rFonts w:ascii="Times New Roman" w:eastAsia="Calibri" w:hAnsi="Times New Roman" w:cs="Times New Roman"/>
                <w:sz w:val="24"/>
                <w:szCs w:val="24"/>
                <w:lang w:val="sr-Latn-CS"/>
              </w:rPr>
            </w:pPr>
          </w:p>
          <w:p w:rsidR="002900CE" w:rsidRDefault="002900CE"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861D5" w:rsidRDefault="002861D5" w:rsidP="00452C2C">
            <w:pPr>
              <w:spacing w:after="0"/>
              <w:rPr>
                <w:rFonts w:ascii="Times New Roman" w:eastAsia="Calibri" w:hAnsi="Times New Roman" w:cs="Times New Roman"/>
                <w:sz w:val="24"/>
                <w:szCs w:val="24"/>
                <w:lang w:val="sr-Latn-CS"/>
              </w:rPr>
            </w:pPr>
          </w:p>
          <w:p w:rsidR="002900CE" w:rsidRDefault="002861D5" w:rsidP="00452C2C">
            <w:p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 xml:space="preserve">      </w:t>
            </w:r>
            <w:r w:rsidR="002900CE">
              <w:rPr>
                <w:rFonts w:ascii="Times New Roman" w:eastAsia="Calibri" w:hAnsi="Times New Roman" w:cs="Times New Roman"/>
                <w:sz w:val="24"/>
                <w:szCs w:val="24"/>
                <w:lang w:val="sr-Latn-CS"/>
              </w:rPr>
              <w:t>1</w:t>
            </w:r>
          </w:p>
          <w:p w:rsidR="002900CE" w:rsidRPr="0038635A" w:rsidRDefault="002900CE" w:rsidP="00452C2C">
            <w:pPr>
              <w:spacing w:after="0"/>
              <w:rPr>
                <w:rFonts w:ascii="Times New Roman" w:eastAsia="Calibri" w:hAnsi="Times New Roman" w:cs="Times New Roman"/>
                <w:sz w:val="24"/>
                <w:szCs w:val="24"/>
                <w:lang w:val="sr-Latn-CS"/>
              </w:rPr>
            </w:pPr>
          </w:p>
        </w:tc>
      </w:tr>
    </w:tbl>
    <w:p w:rsidR="00FF7992" w:rsidRDefault="00FF7992"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63630E" w:rsidRPr="007B3EE4" w:rsidRDefault="0063630E" w:rsidP="0063630E">
      <w:pPr>
        <w:pStyle w:val="Heading1"/>
        <w:spacing w:line="20" w:lineRule="atLeast"/>
        <w:rPr>
          <w:szCs w:val="24"/>
        </w:rPr>
      </w:pPr>
      <w:r w:rsidRPr="007B3EE4">
        <w:rPr>
          <w:szCs w:val="24"/>
        </w:rPr>
        <w:lastRenderedPageBreak/>
        <w:t>CRNA GORA</w:t>
      </w:r>
    </w:p>
    <w:p w:rsidR="0063630E" w:rsidRPr="007B3EE4" w:rsidRDefault="0063630E" w:rsidP="0063630E">
      <w:pPr>
        <w:pStyle w:val="Heading1"/>
        <w:spacing w:line="20" w:lineRule="atLeast"/>
        <w:rPr>
          <w:szCs w:val="24"/>
        </w:rPr>
      </w:pPr>
      <w:r w:rsidRPr="007B3EE4">
        <w:rPr>
          <w:szCs w:val="24"/>
        </w:rPr>
        <w:t>Opština Tivat</w:t>
      </w:r>
    </w:p>
    <w:p w:rsidR="0063630E" w:rsidRPr="007B3EE4" w:rsidRDefault="0063630E" w:rsidP="0063630E">
      <w:pPr>
        <w:spacing w:line="20" w:lineRule="atLeast"/>
        <w:rPr>
          <w:b/>
          <w:sz w:val="24"/>
          <w:szCs w:val="24"/>
          <w:lang w:val="sl-SI"/>
        </w:rPr>
      </w:pPr>
      <w:r w:rsidRPr="007B3EE4">
        <w:rPr>
          <w:b/>
          <w:sz w:val="24"/>
          <w:szCs w:val="24"/>
          <w:lang w:val="sl-SI"/>
        </w:rPr>
        <w:t>Sekretarijat za uređenje prostora i</w:t>
      </w:r>
    </w:p>
    <w:p w:rsidR="0063630E" w:rsidRPr="007B3EE4" w:rsidRDefault="0063630E" w:rsidP="0063630E">
      <w:pPr>
        <w:spacing w:line="20" w:lineRule="atLeast"/>
        <w:rPr>
          <w:b/>
          <w:sz w:val="24"/>
          <w:szCs w:val="24"/>
          <w:lang w:val="sl-SI"/>
        </w:rPr>
      </w:pPr>
      <w:r w:rsidRPr="007B3EE4">
        <w:rPr>
          <w:b/>
          <w:sz w:val="24"/>
          <w:szCs w:val="24"/>
          <w:lang w:val="sl-SI"/>
        </w:rPr>
        <w:t>zaštitu životne sredine</w:t>
      </w:r>
    </w:p>
    <w:p w:rsidR="0063630E" w:rsidRPr="007B3EE4" w:rsidRDefault="0063630E" w:rsidP="0063630E">
      <w:pPr>
        <w:spacing w:line="20" w:lineRule="atLeast"/>
        <w:rPr>
          <w:b/>
          <w:sz w:val="24"/>
          <w:szCs w:val="24"/>
          <w:lang w:val="sl-SI"/>
        </w:rPr>
      </w:pPr>
      <w:r w:rsidRPr="007B3EE4">
        <w:rPr>
          <w:b/>
          <w:sz w:val="24"/>
          <w:szCs w:val="24"/>
          <w:lang w:val="sl-SI"/>
        </w:rPr>
        <w:t>Broj: 0902-</w:t>
      </w:r>
      <w:r>
        <w:rPr>
          <w:b/>
          <w:sz w:val="24"/>
          <w:szCs w:val="24"/>
          <w:lang w:val="sl-SI"/>
        </w:rPr>
        <w:t>644</w:t>
      </w:r>
      <w:r w:rsidRPr="007B3EE4">
        <w:rPr>
          <w:b/>
          <w:sz w:val="24"/>
          <w:szCs w:val="24"/>
          <w:lang w:val="sl-SI"/>
        </w:rPr>
        <w:t>/2</w:t>
      </w:r>
    </w:p>
    <w:p w:rsidR="0063630E" w:rsidRPr="007B3EE4" w:rsidRDefault="0063630E" w:rsidP="0063630E">
      <w:pPr>
        <w:spacing w:line="20" w:lineRule="atLeast"/>
        <w:rPr>
          <w:b/>
          <w:sz w:val="24"/>
          <w:szCs w:val="24"/>
          <w:lang w:val="sl-SI"/>
        </w:rPr>
      </w:pPr>
      <w:r w:rsidRPr="007B3EE4">
        <w:rPr>
          <w:b/>
          <w:sz w:val="24"/>
          <w:szCs w:val="24"/>
          <w:lang w:val="sl-SI"/>
        </w:rPr>
        <w:t>Tivat, 07.</w:t>
      </w:r>
      <w:r>
        <w:rPr>
          <w:b/>
          <w:sz w:val="24"/>
          <w:szCs w:val="24"/>
          <w:lang w:val="sl-SI"/>
        </w:rPr>
        <w:t>10.</w:t>
      </w:r>
      <w:r w:rsidRPr="007B3EE4">
        <w:rPr>
          <w:b/>
          <w:sz w:val="24"/>
          <w:szCs w:val="24"/>
          <w:lang w:val="sl-SI"/>
        </w:rPr>
        <w:t>2013.</w:t>
      </w:r>
      <w:r>
        <w:rPr>
          <w:b/>
          <w:sz w:val="24"/>
          <w:szCs w:val="24"/>
          <w:lang w:val="sl-SI"/>
        </w:rPr>
        <w:t>godine</w:t>
      </w:r>
    </w:p>
    <w:p w:rsidR="0063630E" w:rsidRPr="007B3EE4" w:rsidRDefault="0063630E" w:rsidP="0063630E">
      <w:pPr>
        <w:spacing w:line="20" w:lineRule="atLeast"/>
        <w:rPr>
          <w:sz w:val="24"/>
          <w:szCs w:val="24"/>
          <w:lang w:val="sl-SI"/>
        </w:rPr>
      </w:pPr>
    </w:p>
    <w:p w:rsidR="0063630E" w:rsidRPr="007B3EE4" w:rsidRDefault="0063630E" w:rsidP="0063630E">
      <w:pPr>
        <w:spacing w:line="20" w:lineRule="atLeast"/>
        <w:jc w:val="both"/>
        <w:rPr>
          <w:sz w:val="24"/>
          <w:szCs w:val="24"/>
          <w:lang w:val="sl-SI"/>
        </w:rPr>
      </w:pPr>
      <w:r w:rsidRPr="007B3EE4">
        <w:rPr>
          <w:sz w:val="24"/>
          <w:szCs w:val="24"/>
          <w:lang w:val="sl-SI"/>
        </w:rPr>
        <w:tab/>
        <w:t>Na osnovu člana 62a Zakona o ure</w:t>
      </w:r>
      <w:r>
        <w:rPr>
          <w:sz w:val="24"/>
          <w:szCs w:val="24"/>
          <w:lang w:val="sl-SI"/>
        </w:rPr>
        <w:t>đ</w:t>
      </w:r>
      <w:r w:rsidRPr="007B3EE4">
        <w:rPr>
          <w:sz w:val="24"/>
          <w:szCs w:val="24"/>
          <w:lang w:val="sl-SI"/>
        </w:rPr>
        <w:t>enju prostora i izgradnji objekata (»Sl.list CG« br. 51/08, 40/10, 34/11, 40/11</w:t>
      </w:r>
      <w:r>
        <w:rPr>
          <w:sz w:val="24"/>
          <w:szCs w:val="24"/>
          <w:lang w:val="sl-SI"/>
        </w:rPr>
        <w:t xml:space="preserve">, </w:t>
      </w:r>
      <w:r w:rsidRPr="007B3EE4">
        <w:rPr>
          <w:sz w:val="24"/>
          <w:szCs w:val="24"/>
          <w:lang w:val="sl-SI"/>
        </w:rPr>
        <w:t>47/11</w:t>
      </w:r>
      <w:r>
        <w:rPr>
          <w:sz w:val="24"/>
          <w:szCs w:val="24"/>
          <w:lang w:val="sl-SI"/>
        </w:rPr>
        <w:t>, 35/13, 39/13 i 40/13</w:t>
      </w:r>
      <w:r w:rsidRPr="007B3EE4">
        <w:rPr>
          <w:sz w:val="24"/>
          <w:szCs w:val="24"/>
          <w:lang w:val="sl-SI"/>
        </w:rPr>
        <w:t>) i člana 4 Odluke o donošenju Detaljnog urbanističkog plana »Donja Lastva« (»Sl.list CG-opštinski propisi« br</w:t>
      </w:r>
      <w:r>
        <w:rPr>
          <w:sz w:val="24"/>
          <w:szCs w:val="24"/>
          <w:lang w:val="sl-SI"/>
        </w:rPr>
        <w:t>oj</w:t>
      </w:r>
      <w:r w:rsidRPr="007B3EE4">
        <w:rPr>
          <w:sz w:val="24"/>
          <w:szCs w:val="24"/>
          <w:lang w:val="sl-SI"/>
        </w:rPr>
        <w:t xml:space="preserve"> 3/13), na zahtjev </w:t>
      </w:r>
      <w:r w:rsidRPr="007B3EE4">
        <w:rPr>
          <w:b/>
          <w:sz w:val="24"/>
          <w:szCs w:val="24"/>
          <w:lang w:val="sl-SI"/>
        </w:rPr>
        <w:t xml:space="preserve">Direkcije za investicije i razvoj </w:t>
      </w:r>
      <w:r>
        <w:rPr>
          <w:b/>
          <w:sz w:val="24"/>
          <w:szCs w:val="24"/>
          <w:lang w:val="sl-SI"/>
        </w:rPr>
        <w:t>O</w:t>
      </w:r>
      <w:r w:rsidRPr="007B3EE4">
        <w:rPr>
          <w:b/>
          <w:sz w:val="24"/>
          <w:szCs w:val="24"/>
          <w:lang w:val="sl-SI"/>
        </w:rPr>
        <w:t>pštine Tivat</w:t>
      </w:r>
      <w:r w:rsidRPr="007B3EE4">
        <w:rPr>
          <w:sz w:val="24"/>
          <w:szCs w:val="24"/>
          <w:lang w:val="sl-SI"/>
        </w:rPr>
        <w:t>, broj 0706-</w:t>
      </w:r>
      <w:r>
        <w:rPr>
          <w:sz w:val="24"/>
          <w:szCs w:val="24"/>
          <w:lang w:val="sl-SI"/>
        </w:rPr>
        <w:t>202</w:t>
      </w:r>
      <w:r w:rsidRPr="007B3EE4">
        <w:rPr>
          <w:sz w:val="24"/>
          <w:szCs w:val="24"/>
          <w:lang w:val="sl-SI"/>
        </w:rPr>
        <w:t xml:space="preserve"> od </w:t>
      </w:r>
      <w:r>
        <w:rPr>
          <w:sz w:val="24"/>
          <w:szCs w:val="24"/>
          <w:lang w:val="sl-SI"/>
        </w:rPr>
        <w:t>2</w:t>
      </w:r>
      <w:r w:rsidRPr="007B3EE4">
        <w:rPr>
          <w:sz w:val="24"/>
          <w:szCs w:val="24"/>
          <w:lang w:val="sl-SI"/>
        </w:rPr>
        <w:t>6.</w:t>
      </w:r>
      <w:r>
        <w:rPr>
          <w:sz w:val="24"/>
          <w:szCs w:val="24"/>
          <w:lang w:val="sl-SI"/>
        </w:rPr>
        <w:t>09.</w:t>
      </w:r>
      <w:r w:rsidRPr="007B3EE4">
        <w:rPr>
          <w:sz w:val="24"/>
          <w:szCs w:val="24"/>
          <w:lang w:val="sl-SI"/>
        </w:rPr>
        <w:t>2013.godine, Sekretarijat za uređenje prostora i zaštitu životn</w:t>
      </w:r>
      <w:r>
        <w:rPr>
          <w:sz w:val="24"/>
          <w:szCs w:val="24"/>
          <w:lang w:val="sl-SI"/>
        </w:rPr>
        <w:t>e sredine izdaje</w:t>
      </w:r>
    </w:p>
    <w:p w:rsidR="0063630E" w:rsidRPr="007B3EE4" w:rsidRDefault="0063630E" w:rsidP="0063630E">
      <w:pPr>
        <w:spacing w:line="20" w:lineRule="atLeast"/>
        <w:jc w:val="center"/>
        <w:rPr>
          <w:b/>
          <w:sz w:val="24"/>
          <w:szCs w:val="24"/>
          <w:lang w:val="sr-Latn-CS"/>
        </w:rPr>
      </w:pPr>
    </w:p>
    <w:p w:rsidR="0063630E" w:rsidRPr="007B3EE4" w:rsidRDefault="0063630E" w:rsidP="0063630E">
      <w:pPr>
        <w:spacing w:line="20" w:lineRule="atLeast"/>
        <w:jc w:val="center"/>
        <w:rPr>
          <w:b/>
          <w:sz w:val="28"/>
          <w:szCs w:val="28"/>
          <w:lang w:val="sr-Latn-CS"/>
        </w:rPr>
      </w:pPr>
      <w:r w:rsidRPr="007B3EE4">
        <w:rPr>
          <w:b/>
          <w:sz w:val="28"/>
          <w:szCs w:val="28"/>
          <w:lang w:val="sr-Latn-CS"/>
        </w:rPr>
        <w:t>URBANISTIČKO – TEHNIČKI USLOVI</w:t>
      </w:r>
    </w:p>
    <w:p w:rsidR="0063630E" w:rsidRDefault="0063630E" w:rsidP="0063630E">
      <w:pPr>
        <w:tabs>
          <w:tab w:val="left" w:pos="4909"/>
        </w:tabs>
        <w:spacing w:line="20" w:lineRule="atLeast"/>
        <w:jc w:val="center"/>
        <w:rPr>
          <w:b/>
          <w:sz w:val="24"/>
          <w:szCs w:val="24"/>
          <w:lang w:val="sr-Latn-CS"/>
        </w:rPr>
      </w:pPr>
      <w:r w:rsidRPr="007B3EE4">
        <w:rPr>
          <w:sz w:val="24"/>
          <w:szCs w:val="24"/>
          <w:lang w:val="sr-Latn-CS"/>
        </w:rPr>
        <w:t>za izradu tehničke dokumentacije za izgradnju saobraćajnice označene kao</w:t>
      </w:r>
      <w:r w:rsidRPr="007B3EE4">
        <w:rPr>
          <w:b/>
          <w:sz w:val="24"/>
          <w:szCs w:val="24"/>
          <w:lang w:val="sr-Latn-CS"/>
        </w:rPr>
        <w:t xml:space="preserve"> </w:t>
      </w:r>
    </w:p>
    <w:p w:rsidR="0063630E" w:rsidRDefault="0063630E" w:rsidP="0063630E">
      <w:pPr>
        <w:tabs>
          <w:tab w:val="left" w:pos="4909"/>
        </w:tabs>
        <w:spacing w:line="20" w:lineRule="atLeast"/>
        <w:jc w:val="center"/>
        <w:rPr>
          <w:b/>
          <w:sz w:val="24"/>
          <w:szCs w:val="24"/>
          <w:lang w:val="sr-Latn-CS"/>
        </w:rPr>
      </w:pPr>
      <w:r w:rsidRPr="007B3EE4">
        <w:rPr>
          <w:b/>
          <w:sz w:val="24"/>
          <w:szCs w:val="24"/>
          <w:lang w:val="sr-Latn-CS"/>
        </w:rPr>
        <w:t xml:space="preserve">„ULICA BR. </w:t>
      </w:r>
      <w:r>
        <w:rPr>
          <w:b/>
          <w:sz w:val="24"/>
          <w:szCs w:val="24"/>
          <w:lang w:val="sr-Latn-CS"/>
        </w:rPr>
        <w:t>6</w:t>
      </w:r>
      <w:r w:rsidRPr="007B3EE4">
        <w:rPr>
          <w:b/>
          <w:sz w:val="24"/>
          <w:szCs w:val="24"/>
          <w:lang w:val="sr-Latn-CS"/>
        </w:rPr>
        <w:t>“</w:t>
      </w:r>
      <w:r w:rsidRPr="007B3EE4">
        <w:rPr>
          <w:sz w:val="24"/>
          <w:szCs w:val="24"/>
          <w:lang w:val="sr-Latn-CS"/>
        </w:rPr>
        <w:t>,</w:t>
      </w:r>
      <w:r w:rsidRPr="007B3EE4">
        <w:rPr>
          <w:b/>
          <w:sz w:val="24"/>
          <w:szCs w:val="24"/>
          <w:lang w:val="sr-Latn-CS"/>
        </w:rPr>
        <w:t xml:space="preserve">  </w:t>
      </w:r>
      <w:r w:rsidRPr="007B3EE4">
        <w:rPr>
          <w:sz w:val="24"/>
          <w:szCs w:val="24"/>
          <w:lang w:val="sr-Latn-CS"/>
        </w:rPr>
        <w:t>profila</w:t>
      </w:r>
      <w:r w:rsidRPr="007B3EE4">
        <w:rPr>
          <w:b/>
          <w:sz w:val="24"/>
          <w:szCs w:val="24"/>
          <w:lang w:val="sr-Latn-CS"/>
        </w:rPr>
        <w:t xml:space="preserve"> „</w:t>
      </w:r>
      <w:r>
        <w:rPr>
          <w:b/>
          <w:sz w:val="24"/>
          <w:szCs w:val="24"/>
          <w:lang w:val="sr-Latn-CS"/>
        </w:rPr>
        <w:t>E-E</w:t>
      </w:r>
      <w:r w:rsidRPr="007B3EE4">
        <w:rPr>
          <w:b/>
          <w:sz w:val="24"/>
          <w:szCs w:val="24"/>
          <w:lang w:val="sr-Latn-CS"/>
        </w:rPr>
        <w:t>“</w:t>
      </w:r>
      <w:r w:rsidRPr="007B3EE4">
        <w:rPr>
          <w:sz w:val="24"/>
          <w:szCs w:val="24"/>
          <w:lang w:val="sr-Latn-CS"/>
        </w:rPr>
        <w:t>,</w:t>
      </w:r>
      <w:r w:rsidRPr="007B3EE4">
        <w:rPr>
          <w:b/>
          <w:sz w:val="24"/>
          <w:szCs w:val="24"/>
          <w:lang w:val="sr-Latn-CS"/>
        </w:rPr>
        <w:t xml:space="preserve"> </w:t>
      </w:r>
      <w:r w:rsidRPr="007B3EE4">
        <w:rPr>
          <w:sz w:val="24"/>
          <w:szCs w:val="24"/>
          <w:lang w:val="sr-Latn-CS"/>
        </w:rPr>
        <w:t>planiran</w:t>
      </w:r>
      <w:r>
        <w:rPr>
          <w:sz w:val="24"/>
          <w:szCs w:val="24"/>
          <w:lang w:val="sr-Latn-CS"/>
        </w:rPr>
        <w:t>a</w:t>
      </w:r>
      <w:r w:rsidRPr="007B3EE4">
        <w:rPr>
          <w:sz w:val="24"/>
          <w:szCs w:val="24"/>
          <w:lang w:val="sr-Latn-CS"/>
        </w:rPr>
        <w:t xml:space="preserve"> preko više katastarskih parcela u </w:t>
      </w:r>
      <w:r w:rsidRPr="007B3EE4">
        <w:rPr>
          <w:b/>
          <w:sz w:val="24"/>
          <w:szCs w:val="24"/>
          <w:lang w:val="sr-Latn-CS"/>
        </w:rPr>
        <w:t xml:space="preserve">KO Donja Lastva, </w:t>
      </w:r>
    </w:p>
    <w:p w:rsidR="0063630E" w:rsidRPr="007B3EE4" w:rsidRDefault="0063630E" w:rsidP="0063630E">
      <w:pPr>
        <w:tabs>
          <w:tab w:val="left" w:pos="4909"/>
        </w:tabs>
        <w:spacing w:line="20" w:lineRule="atLeast"/>
        <w:jc w:val="center"/>
        <w:rPr>
          <w:b/>
          <w:sz w:val="24"/>
          <w:szCs w:val="24"/>
          <w:lang w:val="sl-SI"/>
        </w:rPr>
      </w:pPr>
      <w:r w:rsidRPr="007B3EE4">
        <w:rPr>
          <w:sz w:val="24"/>
          <w:szCs w:val="24"/>
          <w:lang w:val="sr-Latn-CS"/>
        </w:rPr>
        <w:t>u zahvatu DUP-a</w:t>
      </w:r>
      <w:r w:rsidRPr="007B3EE4">
        <w:rPr>
          <w:b/>
          <w:sz w:val="24"/>
          <w:szCs w:val="24"/>
          <w:lang w:val="sr-Latn-CS"/>
        </w:rPr>
        <w:t xml:space="preserve"> „</w:t>
      </w:r>
      <w:r w:rsidRPr="007B3EE4">
        <w:rPr>
          <w:b/>
          <w:sz w:val="24"/>
          <w:szCs w:val="24"/>
          <w:lang w:val="sl-SI"/>
        </w:rPr>
        <w:t>Donja Lastva</w:t>
      </w:r>
      <w:r w:rsidRPr="007B3EE4">
        <w:rPr>
          <w:b/>
          <w:sz w:val="24"/>
          <w:szCs w:val="24"/>
          <w:lang w:val="sr-Latn-CS"/>
        </w:rPr>
        <w:t>“</w:t>
      </w:r>
    </w:p>
    <w:p w:rsidR="0063630E" w:rsidRPr="007B3EE4" w:rsidRDefault="0063630E" w:rsidP="0063630E">
      <w:pPr>
        <w:tabs>
          <w:tab w:val="left" w:pos="4909"/>
        </w:tabs>
        <w:spacing w:line="20" w:lineRule="atLeast"/>
        <w:jc w:val="center"/>
        <w:rPr>
          <w:sz w:val="24"/>
          <w:szCs w:val="24"/>
          <w:lang w:val="sl-SI"/>
        </w:rPr>
      </w:pPr>
    </w:p>
    <w:p w:rsidR="0063630E" w:rsidRPr="007B3EE4" w:rsidRDefault="0063630E" w:rsidP="0063630E">
      <w:pPr>
        <w:tabs>
          <w:tab w:val="left" w:pos="4909"/>
        </w:tabs>
        <w:spacing w:line="20" w:lineRule="atLeast"/>
        <w:jc w:val="center"/>
        <w:rPr>
          <w:sz w:val="24"/>
          <w:szCs w:val="24"/>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spacing w:line="20" w:lineRule="atLeast"/>
        <w:rPr>
          <w:b/>
          <w:szCs w:val="24"/>
          <w:lang w:val="bs-Latn-BA"/>
        </w:rPr>
      </w:pPr>
      <w:r w:rsidRPr="007B3EE4">
        <w:rPr>
          <w:b/>
          <w:szCs w:val="24"/>
          <w:lang w:val="sr-Latn-CS"/>
        </w:rPr>
        <w:t>1.  LOKACIJA</w:t>
      </w:r>
    </w:p>
    <w:p w:rsidR="0063630E" w:rsidRDefault="0063630E" w:rsidP="0063630E">
      <w:pPr>
        <w:spacing w:line="20" w:lineRule="atLeast"/>
        <w:jc w:val="both"/>
        <w:rPr>
          <w:sz w:val="24"/>
          <w:szCs w:val="24"/>
          <w:lang w:val="sl-SI"/>
        </w:rPr>
      </w:pPr>
      <w:r w:rsidRPr="007B3EE4">
        <w:rPr>
          <w:sz w:val="24"/>
          <w:szCs w:val="24"/>
          <w:lang w:val="sl-SI"/>
        </w:rPr>
        <w:t>Predmetna saobraćajnica</w:t>
      </w:r>
      <w:r>
        <w:rPr>
          <w:sz w:val="24"/>
          <w:szCs w:val="24"/>
          <w:lang w:val="sl-SI"/>
        </w:rPr>
        <w:t>,</w:t>
      </w:r>
      <w:r w:rsidRPr="007B3EE4">
        <w:rPr>
          <w:sz w:val="24"/>
          <w:szCs w:val="24"/>
          <w:lang w:val="sl-SI"/>
        </w:rPr>
        <w:t xml:space="preserve"> </w:t>
      </w:r>
      <w:r w:rsidRPr="003562AA">
        <w:rPr>
          <w:sz w:val="24"/>
          <w:szCs w:val="24"/>
          <w:lang w:val="sr-Latn-CS"/>
        </w:rPr>
        <w:t>„ULICA BR. 6“</w:t>
      </w:r>
      <w:r>
        <w:rPr>
          <w:sz w:val="24"/>
          <w:szCs w:val="24"/>
          <w:lang w:val="sr-Latn-CS"/>
        </w:rPr>
        <w:t xml:space="preserve"> </w:t>
      </w:r>
      <w:r w:rsidRPr="007B3EE4">
        <w:rPr>
          <w:sz w:val="24"/>
          <w:szCs w:val="24"/>
          <w:lang w:val="sr-Latn-CS"/>
        </w:rPr>
        <w:t>u DUP-u</w:t>
      </w:r>
      <w:r w:rsidRPr="007B3EE4">
        <w:rPr>
          <w:b/>
          <w:sz w:val="24"/>
          <w:szCs w:val="24"/>
          <w:lang w:val="sr-Latn-CS"/>
        </w:rPr>
        <w:t xml:space="preserve"> </w:t>
      </w:r>
      <w:r w:rsidRPr="007B3EE4">
        <w:rPr>
          <w:sz w:val="24"/>
          <w:szCs w:val="24"/>
          <w:lang w:val="sr-Latn-CS"/>
        </w:rPr>
        <w:t>„</w:t>
      </w:r>
      <w:r w:rsidRPr="007B3EE4">
        <w:rPr>
          <w:sz w:val="24"/>
          <w:szCs w:val="24"/>
          <w:lang w:val="sl-SI"/>
        </w:rPr>
        <w:t>Donja Lastva</w:t>
      </w:r>
      <w:r w:rsidRPr="007B3EE4">
        <w:rPr>
          <w:sz w:val="24"/>
          <w:szCs w:val="24"/>
          <w:lang w:val="sr-Latn-CS"/>
        </w:rPr>
        <w:t xml:space="preserve">“ </w:t>
      </w:r>
      <w:r w:rsidRPr="007B3EE4">
        <w:rPr>
          <w:b/>
          <w:sz w:val="24"/>
          <w:szCs w:val="24"/>
          <w:lang w:val="sr-Latn-CS"/>
        </w:rPr>
        <w:t xml:space="preserve"> </w:t>
      </w:r>
      <w:r w:rsidRPr="007B3EE4">
        <w:rPr>
          <w:sz w:val="24"/>
          <w:szCs w:val="24"/>
          <w:lang w:val="sl-SI"/>
        </w:rPr>
        <w:t xml:space="preserve">predstavlja </w:t>
      </w:r>
      <w:r>
        <w:rPr>
          <w:b/>
          <w:sz w:val="24"/>
          <w:szCs w:val="24"/>
          <w:lang w:val="sl-SI"/>
        </w:rPr>
        <w:t>sabirnu</w:t>
      </w:r>
      <w:r w:rsidRPr="007B3EE4">
        <w:rPr>
          <w:b/>
          <w:sz w:val="24"/>
          <w:szCs w:val="24"/>
          <w:lang w:val="sl-SI"/>
        </w:rPr>
        <w:t xml:space="preserve"> ulicu</w:t>
      </w:r>
      <w:r w:rsidRPr="007B3EE4">
        <w:rPr>
          <w:sz w:val="24"/>
          <w:szCs w:val="24"/>
          <w:lang w:val="sl-SI"/>
        </w:rPr>
        <w:t xml:space="preserve"> </w:t>
      </w:r>
      <w:r>
        <w:rPr>
          <w:sz w:val="24"/>
          <w:szCs w:val="24"/>
          <w:lang w:val="sl-SI"/>
        </w:rPr>
        <w:t>koja se preko potoka Seljanovo nastavlja kroz naselje Seljanovo i potom priključuje na Jadransku magistralu.</w:t>
      </w:r>
    </w:p>
    <w:p w:rsidR="0063630E" w:rsidRDefault="0063630E" w:rsidP="0063630E">
      <w:pPr>
        <w:spacing w:line="20" w:lineRule="atLeast"/>
        <w:jc w:val="both"/>
        <w:rPr>
          <w:sz w:val="24"/>
          <w:szCs w:val="24"/>
          <w:lang w:val="sl-SI"/>
        </w:rPr>
      </w:pPr>
      <w:r w:rsidRPr="007B3EE4">
        <w:rPr>
          <w:sz w:val="24"/>
          <w:szCs w:val="24"/>
          <w:lang w:val="sl-SI"/>
        </w:rPr>
        <w:t>Osa predmetn</w:t>
      </w:r>
      <w:r>
        <w:rPr>
          <w:sz w:val="24"/>
          <w:szCs w:val="24"/>
          <w:lang w:val="sl-SI"/>
        </w:rPr>
        <w:t>e</w:t>
      </w:r>
      <w:r w:rsidRPr="007B3EE4">
        <w:rPr>
          <w:sz w:val="24"/>
          <w:szCs w:val="24"/>
          <w:lang w:val="sl-SI"/>
        </w:rPr>
        <w:t xml:space="preserve"> saobraćajnice spaja </w:t>
      </w:r>
      <w:r>
        <w:rPr>
          <w:sz w:val="24"/>
          <w:szCs w:val="24"/>
          <w:lang w:val="sl-SI"/>
        </w:rPr>
        <w:t xml:space="preserve">tačke saobraćajnica </w:t>
      </w:r>
      <w:r w:rsidRPr="007B3EE4">
        <w:rPr>
          <w:b/>
          <w:sz w:val="24"/>
          <w:szCs w:val="24"/>
          <w:lang w:val="sl-SI"/>
        </w:rPr>
        <w:t>A</w:t>
      </w:r>
      <w:r>
        <w:rPr>
          <w:b/>
          <w:sz w:val="24"/>
          <w:szCs w:val="24"/>
          <w:lang w:val="sl-SI"/>
        </w:rPr>
        <w:t>70 i A75</w:t>
      </w:r>
      <w:r w:rsidRPr="007B3EE4">
        <w:rPr>
          <w:sz w:val="24"/>
          <w:szCs w:val="24"/>
          <w:lang w:val="sl-SI"/>
        </w:rPr>
        <w:t>, čime se definiše njen početak i završetak</w:t>
      </w:r>
      <w:r>
        <w:rPr>
          <w:sz w:val="24"/>
          <w:szCs w:val="24"/>
          <w:lang w:val="sl-SI"/>
        </w:rPr>
        <w:t xml:space="preserve"> u dužini cca 120m.</w:t>
      </w:r>
    </w:p>
    <w:p w:rsidR="0063630E" w:rsidRDefault="0063630E" w:rsidP="0063630E">
      <w:pPr>
        <w:suppressAutoHyphens/>
        <w:overflowPunct w:val="0"/>
        <w:autoSpaceDE w:val="0"/>
        <w:jc w:val="both"/>
        <w:textAlignment w:val="baseline"/>
        <w:rPr>
          <w:rFonts w:ascii="Arial" w:hAnsi="Arial" w:cs="Arial"/>
          <w:sz w:val="24"/>
          <w:lang w:val="fr-FR" w:eastAsia="ar-SA"/>
        </w:rPr>
      </w:pPr>
      <w:r w:rsidRPr="00314CC4">
        <w:rPr>
          <w:sz w:val="24"/>
          <w:lang w:val="fr-FR" w:eastAsia="ar-SA"/>
        </w:rPr>
        <w:t>Uvođenjem ove paralelne saobraćajnice na višoj koti postiže se uzdužno povezivanje sadržaja na ovim kotama i izbegava komplikovano putovanje gradskom saobraćajnicom-jadranskom magistralom.</w:t>
      </w:r>
      <w:r w:rsidRPr="003562AA">
        <w:rPr>
          <w:rFonts w:ascii="Arial" w:hAnsi="Arial" w:cs="Arial"/>
          <w:sz w:val="24"/>
          <w:lang w:val="fr-FR" w:eastAsia="ar-SA"/>
        </w:rPr>
        <w:t xml:space="preserve"> </w:t>
      </w:r>
    </w:p>
    <w:p w:rsidR="0063630E" w:rsidRPr="007B3EE4" w:rsidRDefault="0063630E" w:rsidP="0063630E">
      <w:pPr>
        <w:jc w:val="both"/>
        <w:rPr>
          <w:b/>
          <w:sz w:val="24"/>
          <w:szCs w:val="24"/>
          <w:u w:val="single"/>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spacing w:line="20" w:lineRule="atLeast"/>
        <w:rPr>
          <w:b/>
          <w:szCs w:val="24"/>
          <w:lang w:val="sr-Latn-CS"/>
        </w:rPr>
      </w:pPr>
      <w:r w:rsidRPr="007B3EE4">
        <w:rPr>
          <w:b/>
          <w:szCs w:val="24"/>
          <w:lang w:val="sr-Latn-CS"/>
        </w:rPr>
        <w:t xml:space="preserve">2. USLOVI PARCELACIJE, REGULACIJE I NIVELACIJE </w:t>
      </w:r>
    </w:p>
    <w:p w:rsidR="0063630E" w:rsidRPr="007B3EE4" w:rsidRDefault="0063630E" w:rsidP="0063630E">
      <w:pPr>
        <w:tabs>
          <w:tab w:val="left" w:pos="4909"/>
        </w:tabs>
        <w:spacing w:line="20" w:lineRule="atLeast"/>
        <w:jc w:val="both"/>
        <w:rPr>
          <w:sz w:val="24"/>
          <w:szCs w:val="24"/>
        </w:rPr>
      </w:pPr>
      <w:r w:rsidRPr="007B3EE4">
        <w:rPr>
          <w:sz w:val="24"/>
          <w:szCs w:val="24"/>
        </w:rPr>
        <w:t>Predmetn</w:t>
      </w:r>
      <w:r>
        <w:rPr>
          <w:sz w:val="24"/>
          <w:szCs w:val="24"/>
        </w:rPr>
        <w:t>a</w:t>
      </w:r>
      <w:r w:rsidRPr="007B3EE4">
        <w:rPr>
          <w:sz w:val="24"/>
          <w:szCs w:val="24"/>
        </w:rPr>
        <w:t xml:space="preserve"> saobraćajnic</w:t>
      </w:r>
      <w:r>
        <w:rPr>
          <w:sz w:val="24"/>
          <w:szCs w:val="24"/>
        </w:rPr>
        <w:t>a</w:t>
      </w:r>
      <w:r w:rsidRPr="007B3EE4">
        <w:rPr>
          <w:sz w:val="24"/>
          <w:szCs w:val="24"/>
        </w:rPr>
        <w:t xml:space="preserve"> s</w:t>
      </w:r>
      <w:r>
        <w:rPr>
          <w:sz w:val="24"/>
          <w:szCs w:val="24"/>
        </w:rPr>
        <w:t>e</w:t>
      </w:r>
      <w:r w:rsidRPr="007B3EE4">
        <w:rPr>
          <w:sz w:val="24"/>
          <w:szCs w:val="24"/>
        </w:rPr>
        <w:t xml:space="preserve"> formira od djelova katastarskih parcela </w:t>
      </w:r>
      <w:r>
        <w:rPr>
          <w:sz w:val="24"/>
          <w:szCs w:val="24"/>
        </w:rPr>
        <w:t xml:space="preserve">(696, 654, 674, 675/1, 676, 694/4, 695/4, 694/3, 695/3 i 737-potok) </w:t>
      </w:r>
      <w:r w:rsidRPr="007B3EE4">
        <w:rPr>
          <w:sz w:val="24"/>
          <w:szCs w:val="24"/>
        </w:rPr>
        <w:t>koje se nalaze sa obje strane planirane trase, u okviru prostornih mogućnosti tako da širina nj</w:t>
      </w:r>
      <w:r>
        <w:rPr>
          <w:sz w:val="24"/>
          <w:szCs w:val="24"/>
        </w:rPr>
        <w:t>egovog</w:t>
      </w:r>
      <w:r w:rsidRPr="007B3EE4">
        <w:rPr>
          <w:sz w:val="24"/>
          <w:szCs w:val="24"/>
        </w:rPr>
        <w:t xml:space="preserve"> profila iznosi </w:t>
      </w:r>
      <w:r w:rsidRPr="00314CC4">
        <w:rPr>
          <w:b/>
          <w:sz w:val="24"/>
          <w:szCs w:val="24"/>
        </w:rPr>
        <w:t>5,50m</w:t>
      </w:r>
      <w:r w:rsidRPr="007B3EE4">
        <w:rPr>
          <w:sz w:val="24"/>
          <w:szCs w:val="24"/>
        </w:rPr>
        <w:t xml:space="preserve"> sa </w:t>
      </w:r>
      <w:r>
        <w:rPr>
          <w:sz w:val="24"/>
          <w:szCs w:val="24"/>
        </w:rPr>
        <w:t>obo</w:t>
      </w:r>
      <w:r w:rsidRPr="007B3EE4">
        <w:rPr>
          <w:sz w:val="24"/>
          <w:szCs w:val="24"/>
        </w:rPr>
        <w:t xml:space="preserve">stranim trotoarom </w:t>
      </w:r>
      <w:r>
        <w:rPr>
          <w:sz w:val="24"/>
          <w:szCs w:val="24"/>
        </w:rPr>
        <w:t xml:space="preserve">širine </w:t>
      </w:r>
      <w:r w:rsidRPr="00905443">
        <w:rPr>
          <w:b/>
          <w:sz w:val="24"/>
          <w:szCs w:val="24"/>
        </w:rPr>
        <w:t>1,50m</w:t>
      </w:r>
      <w:r w:rsidRPr="007B3EE4">
        <w:rPr>
          <w:sz w:val="24"/>
          <w:szCs w:val="24"/>
        </w:rPr>
        <w:t xml:space="preserve"> </w:t>
      </w:r>
      <w:r>
        <w:rPr>
          <w:sz w:val="24"/>
          <w:szCs w:val="24"/>
        </w:rPr>
        <w:t xml:space="preserve">    (</w:t>
      </w:r>
      <w:r w:rsidRPr="007B3EE4">
        <w:rPr>
          <w:sz w:val="24"/>
          <w:szCs w:val="24"/>
          <w:lang w:val="sr-Latn-CS"/>
        </w:rPr>
        <w:t>profil</w:t>
      </w:r>
      <w:r w:rsidRPr="007B3EE4">
        <w:rPr>
          <w:b/>
          <w:sz w:val="24"/>
          <w:szCs w:val="24"/>
          <w:lang w:val="sr-Latn-CS"/>
        </w:rPr>
        <w:t xml:space="preserve"> „</w:t>
      </w:r>
      <w:r>
        <w:rPr>
          <w:b/>
          <w:sz w:val="24"/>
          <w:szCs w:val="24"/>
          <w:lang w:val="sr-Latn-CS"/>
        </w:rPr>
        <w:t>E-E</w:t>
      </w:r>
      <w:r w:rsidRPr="007B3EE4">
        <w:rPr>
          <w:b/>
          <w:sz w:val="24"/>
          <w:szCs w:val="24"/>
          <w:lang w:val="sr-Latn-CS"/>
        </w:rPr>
        <w:t>“</w:t>
      </w:r>
      <w:r>
        <w:rPr>
          <w:b/>
          <w:sz w:val="24"/>
          <w:szCs w:val="24"/>
          <w:lang w:val="sr-Latn-CS"/>
        </w:rPr>
        <w:t>).</w:t>
      </w:r>
    </w:p>
    <w:p w:rsidR="0063630E" w:rsidRPr="007B3EE4" w:rsidRDefault="0063630E" w:rsidP="0063630E">
      <w:pPr>
        <w:tabs>
          <w:tab w:val="left" w:pos="4909"/>
        </w:tabs>
        <w:spacing w:line="20" w:lineRule="atLeast"/>
        <w:rPr>
          <w:sz w:val="24"/>
          <w:szCs w:val="24"/>
        </w:rPr>
      </w:pPr>
      <w:r w:rsidRPr="007B3EE4">
        <w:rPr>
          <w:sz w:val="24"/>
          <w:szCs w:val="24"/>
        </w:rPr>
        <w:t xml:space="preserve">Osa saobraćajnica definisana je koordinatama tačaka: </w:t>
      </w:r>
      <w:r w:rsidRPr="007B3EE4">
        <w:rPr>
          <w:b/>
          <w:sz w:val="24"/>
          <w:szCs w:val="24"/>
        </w:rPr>
        <w:t>A</w:t>
      </w:r>
      <w:r>
        <w:rPr>
          <w:b/>
          <w:sz w:val="24"/>
          <w:szCs w:val="24"/>
        </w:rPr>
        <w:t>70</w:t>
      </w:r>
      <w:r w:rsidRPr="007B3EE4">
        <w:rPr>
          <w:b/>
          <w:sz w:val="24"/>
          <w:szCs w:val="24"/>
        </w:rPr>
        <w:t xml:space="preserve"> </w:t>
      </w:r>
      <w:r>
        <w:rPr>
          <w:b/>
          <w:sz w:val="24"/>
          <w:szCs w:val="24"/>
        </w:rPr>
        <w:t>–</w:t>
      </w:r>
      <w:r w:rsidRPr="007B3EE4">
        <w:rPr>
          <w:b/>
          <w:sz w:val="24"/>
          <w:szCs w:val="24"/>
        </w:rPr>
        <w:t xml:space="preserve"> A</w:t>
      </w:r>
      <w:r>
        <w:rPr>
          <w:b/>
          <w:sz w:val="24"/>
          <w:szCs w:val="24"/>
        </w:rPr>
        <w:t>71 –</w:t>
      </w:r>
      <w:r w:rsidRPr="007B3EE4">
        <w:rPr>
          <w:b/>
          <w:sz w:val="24"/>
          <w:szCs w:val="24"/>
        </w:rPr>
        <w:t xml:space="preserve"> A</w:t>
      </w:r>
      <w:r>
        <w:rPr>
          <w:b/>
          <w:sz w:val="24"/>
          <w:szCs w:val="24"/>
        </w:rPr>
        <w:t>75 i tjemenima A</w:t>
      </w:r>
      <w:r w:rsidRPr="007B3EE4">
        <w:rPr>
          <w:b/>
          <w:sz w:val="24"/>
          <w:szCs w:val="24"/>
        </w:rPr>
        <w:t>t</w:t>
      </w:r>
      <w:r>
        <w:rPr>
          <w:b/>
          <w:sz w:val="24"/>
          <w:szCs w:val="24"/>
        </w:rPr>
        <w:t xml:space="preserve"> 20 i </w:t>
      </w:r>
      <w:r w:rsidRPr="007B3EE4">
        <w:rPr>
          <w:b/>
          <w:sz w:val="24"/>
          <w:szCs w:val="24"/>
        </w:rPr>
        <w:t xml:space="preserve"> At</w:t>
      </w:r>
      <w:r>
        <w:rPr>
          <w:b/>
          <w:sz w:val="24"/>
          <w:szCs w:val="24"/>
        </w:rPr>
        <w:t xml:space="preserve"> </w:t>
      </w:r>
      <w:r w:rsidRPr="007B3EE4">
        <w:rPr>
          <w:b/>
          <w:sz w:val="24"/>
          <w:szCs w:val="24"/>
        </w:rPr>
        <w:t>6</w:t>
      </w:r>
      <w:r>
        <w:rPr>
          <w:b/>
          <w:sz w:val="24"/>
          <w:szCs w:val="24"/>
        </w:rPr>
        <w:t>8</w:t>
      </w:r>
      <w:r w:rsidRPr="007B3EE4">
        <w:rPr>
          <w:sz w:val="24"/>
          <w:szCs w:val="24"/>
        </w:rPr>
        <w:t xml:space="preserve">, sve prikazanim u grafičkom izvodu ovih UTU-a na listu  </w:t>
      </w:r>
      <w:r w:rsidRPr="007B3EE4">
        <w:rPr>
          <w:i/>
          <w:sz w:val="24"/>
          <w:szCs w:val="24"/>
        </w:rPr>
        <w:t>Plan saobraćaja, nivelacije i regulacije</w:t>
      </w:r>
      <w:r w:rsidRPr="007B3EE4">
        <w:rPr>
          <w:sz w:val="24"/>
          <w:szCs w:val="24"/>
        </w:rPr>
        <w:t xml:space="preserve">. </w:t>
      </w:r>
    </w:p>
    <w:p w:rsidR="0063630E" w:rsidRPr="007B3EE4" w:rsidRDefault="0063630E" w:rsidP="0063630E">
      <w:pPr>
        <w:jc w:val="both"/>
        <w:rPr>
          <w:sz w:val="24"/>
          <w:lang w:val="sr-Latn-CS"/>
        </w:rPr>
      </w:pPr>
    </w:p>
    <w:p w:rsidR="0063630E" w:rsidRPr="007B3EE4" w:rsidRDefault="0063630E" w:rsidP="0063630E">
      <w:pPr>
        <w:jc w:val="both"/>
        <w:rPr>
          <w:sz w:val="24"/>
          <w:szCs w:val="24"/>
        </w:rPr>
      </w:pPr>
      <w:r w:rsidRPr="007B3EE4">
        <w:rPr>
          <w:sz w:val="24"/>
          <w:lang w:val="sr-Latn-CS"/>
        </w:rPr>
        <w:t>- U okviru profila saobraćajnica, kako primatnih, tako i sekundarnih planom su date niše, odnosno boksevi za smeštaj kontejnera. Na svakoj predloženoj lokaciji prikazani su broj i vrsta kontejnera.</w:t>
      </w:r>
      <w:r w:rsidRPr="007B3EE4">
        <w:t xml:space="preserve"> </w:t>
      </w:r>
      <w:r w:rsidRPr="007B3EE4">
        <w:rPr>
          <w:sz w:val="24"/>
          <w:szCs w:val="24"/>
        </w:rPr>
        <w:t>Lokacije sa planiranim brojem kontejnera za separatno odlaganje otpada  određene su na osnovu: trenutnih i budućih potreba stanovnika, mogućnosti prilaza specijalnog vozila za pražnjenje posuda za odlaganje otpada (kontejnera) ,mogućnosti izgradnje kontejnerskog boksa, ispunjavanja uslova bezbednosti u saobraćaju, blizine stambenih i poslovnih objekata (pri čemu se vodilo računa o udaljenosti koja je prihvatljiva za sve generacije stanovništva, nenarušavanju vizuelnog kvaliteta lokacije i dr.).Takođe se pri određivanju lokacija vodilo računa da iste ne narušavaju vodotoke i prostor za njihovo održavanje, putne pravce, p</w:t>
      </w:r>
      <w:r>
        <w:rPr>
          <w:sz w:val="24"/>
          <w:szCs w:val="24"/>
        </w:rPr>
        <w:t>j</w:t>
      </w:r>
      <w:r w:rsidRPr="007B3EE4">
        <w:rPr>
          <w:sz w:val="24"/>
          <w:szCs w:val="24"/>
        </w:rPr>
        <w:t xml:space="preserve">ešačke staze, da budu na propisnoj udaljenosti od objekata poput trafo stanica, vodovodnih i kanalizacionih pumpnih stanica i dr. </w:t>
      </w:r>
    </w:p>
    <w:p w:rsidR="0063630E" w:rsidRPr="007B3EE4" w:rsidRDefault="0063630E" w:rsidP="0063630E">
      <w:pPr>
        <w:jc w:val="both"/>
        <w:rPr>
          <w:sz w:val="24"/>
          <w:szCs w:val="24"/>
        </w:rPr>
      </w:pPr>
      <w:r w:rsidRPr="007B3EE4">
        <w:rPr>
          <w:sz w:val="24"/>
          <w:szCs w:val="24"/>
        </w:rPr>
        <w:t>Kontejnerski boksovi predstavljaju betonskom opekom zidana 3 zida.</w:t>
      </w:r>
      <w:r>
        <w:rPr>
          <w:sz w:val="24"/>
          <w:szCs w:val="24"/>
        </w:rPr>
        <w:t xml:space="preserve"> </w:t>
      </w:r>
      <w:r w:rsidRPr="007B3EE4">
        <w:rPr>
          <w:sz w:val="24"/>
          <w:szCs w:val="24"/>
        </w:rPr>
        <w:t>Zidovi su povezani tako da imaju oblik ćiriličnog slova «П»  širine 1,4m, visine 1,5m i dužine prilagođene broju kontejnera za određenu lokaciju</w:t>
      </w:r>
      <w:r>
        <w:rPr>
          <w:sz w:val="24"/>
          <w:szCs w:val="24"/>
        </w:rPr>
        <w:t xml:space="preserve"> </w:t>
      </w:r>
      <w:r w:rsidRPr="007B3EE4">
        <w:rPr>
          <w:sz w:val="24"/>
          <w:szCs w:val="24"/>
        </w:rPr>
        <w:t>(za jed</w:t>
      </w:r>
      <w:r>
        <w:rPr>
          <w:sz w:val="24"/>
          <w:szCs w:val="24"/>
        </w:rPr>
        <w:t>a</w:t>
      </w:r>
      <w:r w:rsidRPr="007B3EE4">
        <w:rPr>
          <w:sz w:val="24"/>
          <w:szCs w:val="24"/>
        </w:rPr>
        <w:t xml:space="preserve">n kontejner predviđena je širina 1,6m što znači da bi kontejnerski boks sa </w:t>
      </w:r>
      <w:r>
        <w:rPr>
          <w:sz w:val="24"/>
          <w:szCs w:val="24"/>
        </w:rPr>
        <w:t xml:space="preserve">   </w:t>
      </w:r>
      <w:r w:rsidRPr="007B3EE4">
        <w:rPr>
          <w:sz w:val="24"/>
          <w:szCs w:val="24"/>
        </w:rPr>
        <w:t>5 kontejnera bio dužine 8m). Dimenzije kontejnerskog boksa su prilagođene dimenzijama kontejnera rađenih u skladu sa standardima. Pored navedenog tehničkog r</w:t>
      </w:r>
      <w:r>
        <w:rPr>
          <w:sz w:val="24"/>
          <w:szCs w:val="24"/>
        </w:rPr>
        <w:t>j</w:t>
      </w:r>
      <w:r w:rsidRPr="007B3EE4">
        <w:rPr>
          <w:sz w:val="24"/>
          <w:szCs w:val="24"/>
        </w:rPr>
        <w:t>ešenja  kontejnerskog boksa, prostor oko boksa planiran je gde god je to bilo moguće,</w:t>
      </w:r>
      <w:r>
        <w:rPr>
          <w:sz w:val="24"/>
          <w:szCs w:val="24"/>
        </w:rPr>
        <w:t xml:space="preserve"> </w:t>
      </w:r>
      <w:r w:rsidRPr="007B3EE4">
        <w:rPr>
          <w:sz w:val="24"/>
          <w:szCs w:val="24"/>
        </w:rPr>
        <w:t>da se oplemeni zelenilom.</w:t>
      </w:r>
    </w:p>
    <w:p w:rsidR="0063630E" w:rsidRPr="007B3EE4" w:rsidRDefault="0063630E" w:rsidP="0063630E">
      <w:pPr>
        <w:jc w:val="both"/>
        <w:rPr>
          <w:sz w:val="24"/>
          <w:szCs w:val="24"/>
          <w:lang w:val="sr-Latn-CS"/>
        </w:rPr>
      </w:pPr>
      <w:r w:rsidRPr="007B3EE4">
        <w:rPr>
          <w:sz w:val="24"/>
          <w:szCs w:val="24"/>
          <w:lang w:val="sr-Latn-CS"/>
        </w:rPr>
        <w:t xml:space="preserve">- Trase novih saobraćajnica su prilagođene terenu, a priključci kotama izvedenih saobraćajnica. Nivelacione kote su date na karakterističnim i ukrsnim tačkama i služe kao orjentacija prilikom izrade Idejnih i Glavnih projekata, pri čemu su poštovani propisi o maksimalnim podužnim nagibima od </w:t>
      </w:r>
      <w:r w:rsidRPr="007B3EE4">
        <w:rPr>
          <w:b/>
          <w:sz w:val="24"/>
          <w:szCs w:val="24"/>
          <w:lang w:val="sr-Latn-CS"/>
        </w:rPr>
        <w:t>14%</w:t>
      </w:r>
      <w:r w:rsidRPr="007B3EE4">
        <w:rPr>
          <w:sz w:val="24"/>
          <w:szCs w:val="24"/>
          <w:lang w:val="sr-Latn-CS"/>
        </w:rPr>
        <w:t xml:space="preserve"> do </w:t>
      </w:r>
      <w:r w:rsidRPr="007B3EE4">
        <w:rPr>
          <w:b/>
          <w:sz w:val="24"/>
          <w:szCs w:val="24"/>
          <w:lang w:val="sr-Latn-CS"/>
        </w:rPr>
        <w:t>18%</w:t>
      </w:r>
      <w:r w:rsidRPr="007B3EE4">
        <w:rPr>
          <w:sz w:val="24"/>
          <w:szCs w:val="24"/>
          <w:lang w:val="sr-Latn-CS"/>
        </w:rPr>
        <w:t>.</w:t>
      </w:r>
    </w:p>
    <w:p w:rsidR="0063630E" w:rsidRPr="007B3EE4" w:rsidRDefault="0063630E" w:rsidP="0063630E">
      <w:pPr>
        <w:jc w:val="both"/>
        <w:rPr>
          <w:sz w:val="24"/>
          <w:szCs w:val="24"/>
          <w:lang w:val="sr-Latn-CS"/>
        </w:rPr>
      </w:pPr>
    </w:p>
    <w:p w:rsidR="0063630E" w:rsidRPr="007B3EE4" w:rsidRDefault="0063630E" w:rsidP="0063630E">
      <w:pPr>
        <w:jc w:val="both"/>
        <w:rPr>
          <w:sz w:val="24"/>
          <w:szCs w:val="24"/>
          <w:lang w:val="sr-Latn-CS"/>
        </w:rPr>
      </w:pPr>
      <w:r w:rsidRPr="007B3EE4">
        <w:rPr>
          <w:sz w:val="24"/>
          <w:szCs w:val="24"/>
          <w:lang w:val="sr-Latn-CS"/>
        </w:rPr>
        <w:t>- Zastori kolskih saobraćajnica planirani su od asfalta, kolsko-pešačke i pešačke staze i trotoari od asfalta, kamena, betona i njihovih elemenata.</w:t>
      </w:r>
    </w:p>
    <w:p w:rsidR="0063630E" w:rsidRPr="007B3EE4" w:rsidRDefault="0063630E" w:rsidP="0063630E">
      <w:pPr>
        <w:jc w:val="both"/>
        <w:rPr>
          <w:sz w:val="24"/>
          <w:szCs w:val="24"/>
          <w:lang w:val="pl-PL"/>
        </w:rPr>
      </w:pPr>
    </w:p>
    <w:p w:rsidR="0063630E" w:rsidRPr="007B3EE4" w:rsidRDefault="0063630E" w:rsidP="0063630E">
      <w:pPr>
        <w:jc w:val="both"/>
        <w:rPr>
          <w:sz w:val="24"/>
          <w:szCs w:val="24"/>
          <w:lang w:val="pl-PL"/>
        </w:rPr>
      </w:pPr>
      <w:r w:rsidRPr="007B3EE4">
        <w:rPr>
          <w:sz w:val="24"/>
          <w:szCs w:val="24"/>
          <w:lang w:val="pl-PL"/>
        </w:rPr>
        <w:t>- U okviru obrađivanog prostora nisu predviđene posebne staze za bicikliste. Biciklistički saobraćaj je dozvoljen na saobraćajnicama sekundarne mreže i trotoarima.</w:t>
      </w:r>
    </w:p>
    <w:p w:rsidR="0063630E" w:rsidRPr="007B3EE4" w:rsidRDefault="0063630E" w:rsidP="0063630E">
      <w:pPr>
        <w:jc w:val="both"/>
        <w:rPr>
          <w:sz w:val="24"/>
          <w:szCs w:val="24"/>
          <w:lang w:val="sr-Latn-CS"/>
        </w:rPr>
      </w:pPr>
    </w:p>
    <w:p w:rsidR="0063630E" w:rsidRPr="007B3EE4" w:rsidRDefault="0063630E" w:rsidP="0063630E">
      <w:pPr>
        <w:jc w:val="both"/>
        <w:rPr>
          <w:sz w:val="24"/>
          <w:szCs w:val="24"/>
          <w:lang w:val="sr-Latn-CS"/>
        </w:rPr>
      </w:pPr>
      <w:r w:rsidRPr="007B3EE4">
        <w:rPr>
          <w:sz w:val="24"/>
          <w:szCs w:val="24"/>
          <w:lang w:val="sr-Latn-CS"/>
        </w:rPr>
        <w:t>- Da bi se rešio problem ugrožene bezbednosti pešaka, planom je predviđena izgradnja trotora uz sve saobraćajnice gde god su postojale realne prostorne mogućnosti.</w:t>
      </w:r>
    </w:p>
    <w:p w:rsidR="0063630E" w:rsidRPr="007B3EE4" w:rsidRDefault="0063630E" w:rsidP="0063630E">
      <w:pPr>
        <w:jc w:val="both"/>
        <w:rPr>
          <w:sz w:val="24"/>
          <w:szCs w:val="24"/>
          <w:lang w:val="sr-Latn-CS"/>
        </w:rPr>
      </w:pPr>
      <w:r w:rsidRPr="007B3EE4">
        <w:rPr>
          <w:sz w:val="24"/>
          <w:szCs w:val="24"/>
          <w:lang w:val="sr-Latn-CS"/>
        </w:rPr>
        <w:t>Postojeće pešačke staze, trotoari i kolsko-pešačke komunikacije čine jedinstvenu mrežu pešačkih komunikacija koje će zadovoljiti potrebe stanovništva i turista za ovim vidom kretanja.</w:t>
      </w:r>
    </w:p>
    <w:p w:rsidR="0063630E" w:rsidRPr="007B3EE4" w:rsidRDefault="0063630E" w:rsidP="0063630E">
      <w:pPr>
        <w:jc w:val="both"/>
        <w:rPr>
          <w:sz w:val="24"/>
          <w:szCs w:val="24"/>
          <w:lang w:val="sr-Latn-CS"/>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spacing w:line="20" w:lineRule="atLeast"/>
        <w:rPr>
          <w:b/>
          <w:szCs w:val="24"/>
          <w:lang w:val="sr-Latn-CS"/>
        </w:rPr>
      </w:pPr>
      <w:r w:rsidRPr="007B3EE4">
        <w:rPr>
          <w:b/>
          <w:szCs w:val="24"/>
          <w:lang w:val="sr-Latn-CS"/>
        </w:rPr>
        <w:t xml:space="preserve">3.  TEHNIČKI USLOVI </w:t>
      </w:r>
    </w:p>
    <w:tbl>
      <w:tblPr>
        <w:tblpPr w:leftFromText="180" w:rightFromText="180" w:vertAnchor="text" w:horzAnchor="margin"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1804"/>
        <w:gridCol w:w="1857"/>
        <w:gridCol w:w="3161"/>
      </w:tblGrid>
      <w:tr w:rsidR="0063630E" w:rsidRPr="007B3EE4" w:rsidTr="001110FA">
        <w:trPr>
          <w:trHeight w:val="709"/>
        </w:trPr>
        <w:tc>
          <w:tcPr>
            <w:tcW w:w="3351" w:type="dxa"/>
            <w:shd w:val="clear" w:color="auto" w:fill="auto"/>
            <w:vAlign w:val="center"/>
          </w:tcPr>
          <w:p w:rsidR="0063630E" w:rsidRPr="007B3EE4" w:rsidRDefault="0063630E" w:rsidP="001110FA">
            <w:pPr>
              <w:jc w:val="center"/>
              <w:rPr>
                <w:sz w:val="24"/>
                <w:szCs w:val="24"/>
              </w:rPr>
            </w:pPr>
            <w:r w:rsidRPr="007B3EE4">
              <w:rPr>
                <w:sz w:val="24"/>
                <w:szCs w:val="24"/>
              </w:rPr>
              <w:lastRenderedPageBreak/>
              <w:t>Oznaka</w:t>
            </w:r>
            <w:r w:rsidRPr="007B3EE4">
              <w:rPr>
                <w:sz w:val="24"/>
                <w:szCs w:val="24"/>
              </w:rPr>
              <w:br/>
              <w:t>saobraćajnice</w:t>
            </w:r>
          </w:p>
        </w:tc>
        <w:tc>
          <w:tcPr>
            <w:tcW w:w="1804" w:type="dxa"/>
            <w:shd w:val="clear" w:color="auto" w:fill="auto"/>
            <w:vAlign w:val="center"/>
          </w:tcPr>
          <w:p w:rsidR="0063630E" w:rsidRPr="007B3EE4" w:rsidRDefault="0063630E" w:rsidP="001110FA">
            <w:pPr>
              <w:jc w:val="center"/>
              <w:rPr>
                <w:sz w:val="24"/>
                <w:szCs w:val="24"/>
              </w:rPr>
            </w:pPr>
            <w:r w:rsidRPr="007B3EE4">
              <w:rPr>
                <w:sz w:val="24"/>
                <w:szCs w:val="24"/>
              </w:rPr>
              <w:t xml:space="preserve">oznaka poprečnog </w:t>
            </w:r>
            <w:r w:rsidRPr="007B3EE4">
              <w:rPr>
                <w:sz w:val="24"/>
                <w:szCs w:val="24"/>
              </w:rPr>
              <w:br/>
              <w:t>presjeka</w:t>
            </w:r>
          </w:p>
        </w:tc>
        <w:tc>
          <w:tcPr>
            <w:tcW w:w="1857" w:type="dxa"/>
            <w:shd w:val="clear" w:color="auto" w:fill="auto"/>
            <w:vAlign w:val="center"/>
          </w:tcPr>
          <w:p w:rsidR="0063630E" w:rsidRPr="007B3EE4" w:rsidRDefault="0063630E" w:rsidP="001110FA">
            <w:pPr>
              <w:jc w:val="center"/>
              <w:rPr>
                <w:sz w:val="24"/>
                <w:szCs w:val="24"/>
              </w:rPr>
            </w:pPr>
            <w:r w:rsidRPr="007B3EE4">
              <w:rPr>
                <w:sz w:val="24"/>
                <w:szCs w:val="24"/>
              </w:rPr>
              <w:t xml:space="preserve">širina </w:t>
            </w:r>
            <w:r w:rsidRPr="007B3EE4">
              <w:rPr>
                <w:sz w:val="24"/>
                <w:szCs w:val="24"/>
              </w:rPr>
              <w:br/>
              <w:t>trotoara</w:t>
            </w:r>
            <w:r w:rsidRPr="007B3EE4">
              <w:rPr>
                <w:sz w:val="24"/>
                <w:szCs w:val="24"/>
              </w:rPr>
              <w:br/>
              <w:t xml:space="preserve"> (m)</w:t>
            </w:r>
          </w:p>
        </w:tc>
        <w:tc>
          <w:tcPr>
            <w:tcW w:w="3161" w:type="dxa"/>
            <w:shd w:val="clear" w:color="auto" w:fill="auto"/>
            <w:vAlign w:val="center"/>
          </w:tcPr>
          <w:p w:rsidR="0063630E" w:rsidRPr="007B3EE4" w:rsidRDefault="0063630E" w:rsidP="001110FA">
            <w:pPr>
              <w:jc w:val="center"/>
              <w:rPr>
                <w:sz w:val="24"/>
                <w:szCs w:val="24"/>
              </w:rPr>
            </w:pPr>
            <w:r w:rsidRPr="007B3EE4">
              <w:rPr>
                <w:sz w:val="24"/>
                <w:szCs w:val="24"/>
              </w:rPr>
              <w:t xml:space="preserve">širina </w:t>
            </w:r>
            <w:r w:rsidRPr="007B3EE4">
              <w:rPr>
                <w:sz w:val="24"/>
                <w:szCs w:val="24"/>
              </w:rPr>
              <w:br/>
              <w:t xml:space="preserve">kolovoza </w:t>
            </w:r>
            <w:r w:rsidRPr="007B3EE4">
              <w:rPr>
                <w:sz w:val="24"/>
                <w:szCs w:val="24"/>
              </w:rPr>
              <w:br/>
              <w:t>(m)</w:t>
            </w:r>
          </w:p>
        </w:tc>
      </w:tr>
      <w:tr w:rsidR="0063630E" w:rsidRPr="007B3EE4" w:rsidTr="001110FA">
        <w:trPr>
          <w:trHeight w:val="315"/>
        </w:trPr>
        <w:tc>
          <w:tcPr>
            <w:tcW w:w="3351" w:type="dxa"/>
            <w:shd w:val="clear" w:color="auto" w:fill="auto"/>
            <w:noWrap/>
            <w:vAlign w:val="bottom"/>
          </w:tcPr>
          <w:p w:rsidR="0063630E" w:rsidRPr="007B3EE4" w:rsidRDefault="0063630E" w:rsidP="001110FA">
            <w:pPr>
              <w:jc w:val="center"/>
              <w:rPr>
                <w:sz w:val="24"/>
                <w:szCs w:val="24"/>
              </w:rPr>
            </w:pPr>
            <w:r>
              <w:rPr>
                <w:sz w:val="24"/>
                <w:szCs w:val="24"/>
                <w:lang w:val="it-IT"/>
              </w:rPr>
              <w:t>sabirna</w:t>
            </w:r>
            <w:r w:rsidRPr="007B3EE4">
              <w:rPr>
                <w:sz w:val="24"/>
                <w:szCs w:val="24"/>
              </w:rPr>
              <w:t xml:space="preserve"> </w:t>
            </w:r>
            <w:r w:rsidRPr="007B3EE4">
              <w:rPr>
                <w:sz w:val="24"/>
                <w:szCs w:val="24"/>
                <w:lang w:val="it-IT"/>
              </w:rPr>
              <w:t>saobra</w:t>
            </w:r>
            <w:r w:rsidRPr="007B3EE4">
              <w:rPr>
                <w:sz w:val="24"/>
                <w:szCs w:val="24"/>
              </w:rPr>
              <w:t>ć</w:t>
            </w:r>
            <w:r w:rsidRPr="007B3EE4">
              <w:rPr>
                <w:sz w:val="24"/>
                <w:szCs w:val="24"/>
                <w:lang w:val="it-IT"/>
              </w:rPr>
              <w:t>ajnica</w:t>
            </w:r>
            <w:r w:rsidRPr="007B3EE4">
              <w:rPr>
                <w:sz w:val="24"/>
                <w:szCs w:val="24"/>
              </w:rPr>
              <w:t xml:space="preserve"> </w:t>
            </w:r>
          </w:p>
          <w:p w:rsidR="0063630E" w:rsidRPr="007B3EE4" w:rsidRDefault="0063630E" w:rsidP="001110FA">
            <w:pPr>
              <w:jc w:val="center"/>
              <w:rPr>
                <w:sz w:val="24"/>
                <w:szCs w:val="24"/>
              </w:rPr>
            </w:pPr>
            <w:r w:rsidRPr="007B3EE4">
              <w:rPr>
                <w:sz w:val="24"/>
                <w:szCs w:val="24"/>
              </w:rPr>
              <w:t xml:space="preserve"> </w:t>
            </w:r>
            <w:r w:rsidRPr="007B3EE4">
              <w:rPr>
                <w:b/>
                <w:sz w:val="24"/>
                <w:szCs w:val="24"/>
                <w:lang w:val="it-IT"/>
              </w:rPr>
              <w:t>ULICA</w:t>
            </w:r>
            <w:r w:rsidRPr="007B3EE4">
              <w:rPr>
                <w:b/>
                <w:sz w:val="24"/>
                <w:szCs w:val="24"/>
              </w:rPr>
              <w:t xml:space="preserve"> </w:t>
            </w:r>
            <w:r w:rsidRPr="007B3EE4">
              <w:rPr>
                <w:b/>
                <w:sz w:val="24"/>
                <w:szCs w:val="24"/>
                <w:lang w:val="it-IT"/>
              </w:rPr>
              <w:t>BR</w:t>
            </w:r>
            <w:r w:rsidRPr="007B3EE4">
              <w:rPr>
                <w:b/>
                <w:sz w:val="24"/>
                <w:szCs w:val="24"/>
              </w:rPr>
              <w:t xml:space="preserve">. </w:t>
            </w:r>
            <w:r>
              <w:rPr>
                <w:b/>
                <w:sz w:val="24"/>
                <w:szCs w:val="24"/>
              </w:rPr>
              <w:t>6</w:t>
            </w:r>
          </w:p>
        </w:tc>
        <w:tc>
          <w:tcPr>
            <w:tcW w:w="1804" w:type="dxa"/>
            <w:shd w:val="clear" w:color="auto" w:fill="auto"/>
            <w:noWrap/>
            <w:vAlign w:val="bottom"/>
          </w:tcPr>
          <w:p w:rsidR="0063630E" w:rsidRPr="007B3EE4" w:rsidRDefault="0063630E" w:rsidP="001110FA">
            <w:pPr>
              <w:jc w:val="center"/>
              <w:rPr>
                <w:b/>
                <w:sz w:val="24"/>
                <w:szCs w:val="24"/>
              </w:rPr>
            </w:pPr>
            <w:r>
              <w:rPr>
                <w:b/>
                <w:sz w:val="24"/>
                <w:szCs w:val="24"/>
              </w:rPr>
              <w:t>E</w:t>
            </w:r>
            <w:r w:rsidRPr="007B3EE4">
              <w:rPr>
                <w:b/>
                <w:sz w:val="24"/>
                <w:szCs w:val="24"/>
              </w:rPr>
              <w:t xml:space="preserve"> – </w:t>
            </w:r>
            <w:r>
              <w:rPr>
                <w:b/>
                <w:sz w:val="24"/>
                <w:szCs w:val="24"/>
              </w:rPr>
              <w:t>E</w:t>
            </w:r>
          </w:p>
        </w:tc>
        <w:tc>
          <w:tcPr>
            <w:tcW w:w="1857" w:type="dxa"/>
            <w:shd w:val="clear" w:color="auto" w:fill="auto"/>
            <w:noWrap/>
            <w:vAlign w:val="bottom"/>
          </w:tcPr>
          <w:p w:rsidR="0063630E" w:rsidRPr="007B3EE4" w:rsidRDefault="0063630E" w:rsidP="001110FA">
            <w:pPr>
              <w:jc w:val="center"/>
              <w:rPr>
                <w:b/>
                <w:sz w:val="24"/>
                <w:szCs w:val="24"/>
              </w:rPr>
            </w:pPr>
            <w:r>
              <w:rPr>
                <w:b/>
                <w:sz w:val="24"/>
                <w:szCs w:val="24"/>
              </w:rPr>
              <w:t>1.5</w:t>
            </w:r>
          </w:p>
        </w:tc>
        <w:tc>
          <w:tcPr>
            <w:tcW w:w="3161" w:type="dxa"/>
            <w:shd w:val="clear" w:color="auto" w:fill="auto"/>
            <w:noWrap/>
            <w:vAlign w:val="bottom"/>
          </w:tcPr>
          <w:p w:rsidR="0063630E" w:rsidRPr="007B3EE4" w:rsidRDefault="0063630E" w:rsidP="001110FA">
            <w:pPr>
              <w:jc w:val="center"/>
              <w:rPr>
                <w:b/>
                <w:sz w:val="24"/>
                <w:szCs w:val="24"/>
              </w:rPr>
            </w:pPr>
            <w:r w:rsidRPr="007B3EE4">
              <w:rPr>
                <w:b/>
                <w:sz w:val="24"/>
                <w:szCs w:val="24"/>
              </w:rPr>
              <w:t>5.5</w:t>
            </w:r>
          </w:p>
        </w:tc>
      </w:tr>
    </w:tbl>
    <w:p w:rsidR="0063630E" w:rsidRPr="007B3EE4" w:rsidRDefault="0063630E" w:rsidP="0063630E">
      <w:pPr>
        <w:pStyle w:val="BodyText3"/>
        <w:rPr>
          <w:sz w:val="24"/>
          <w:szCs w:val="24"/>
          <w:lang w:val="pl-PL"/>
        </w:rPr>
      </w:pPr>
    </w:p>
    <w:p w:rsidR="0063630E" w:rsidRPr="007B3EE4" w:rsidRDefault="0063630E" w:rsidP="0063630E">
      <w:pPr>
        <w:pStyle w:val="BodyText3"/>
        <w:rPr>
          <w:sz w:val="24"/>
          <w:szCs w:val="24"/>
          <w:lang w:val="pl-PL"/>
        </w:rPr>
      </w:pPr>
      <w:r w:rsidRPr="007B3EE4">
        <w:rPr>
          <w:sz w:val="24"/>
          <w:szCs w:val="24"/>
          <w:lang w:val="pl-PL"/>
        </w:rPr>
        <w:t>Na osnovu podataka iz DUP-a uraditi glavni projekat.</w:t>
      </w:r>
    </w:p>
    <w:p w:rsidR="0063630E" w:rsidRPr="007B3EE4" w:rsidRDefault="0063630E" w:rsidP="0063630E">
      <w:pPr>
        <w:jc w:val="both"/>
        <w:rPr>
          <w:sz w:val="24"/>
          <w:lang w:val="pl-PL"/>
        </w:rPr>
      </w:pPr>
      <w:r w:rsidRPr="007B3EE4">
        <w:rPr>
          <w:sz w:val="24"/>
          <w:lang w:val="pl-PL"/>
        </w:rPr>
        <w:t>Situaciono rješenje – geometriju saobraćajnica raditi na osnovu grafičkog priloga gde su dati svi elementi za ob</w:t>
      </w:r>
      <w:r>
        <w:rPr>
          <w:sz w:val="24"/>
          <w:lang w:val="pl-PL"/>
        </w:rPr>
        <w:t>ilj</w:t>
      </w:r>
      <w:r w:rsidRPr="007B3EE4">
        <w:rPr>
          <w:sz w:val="24"/>
          <w:lang w:val="pl-PL"/>
        </w:rPr>
        <w:t>ežavanje: radijusi krivina, radijusi na raskrsnicama i poprečni profili, kao i koordinate ukrsnih tačaka i t</w:t>
      </w:r>
      <w:r>
        <w:rPr>
          <w:sz w:val="24"/>
          <w:lang w:val="pl-PL"/>
        </w:rPr>
        <w:t>j</w:t>
      </w:r>
      <w:r w:rsidRPr="007B3EE4">
        <w:rPr>
          <w:sz w:val="24"/>
          <w:lang w:val="pl-PL"/>
        </w:rPr>
        <w:t xml:space="preserve">emena. </w:t>
      </w:r>
      <w:r w:rsidRPr="002079AE">
        <w:rPr>
          <w:b/>
          <w:sz w:val="24"/>
          <w:lang w:val="pl-PL"/>
        </w:rPr>
        <w:t>Prilikom izvođenja sabirnih saobraćajnica može doći do manjih odstupanja u odnosu na geometriju datu u planu, zbog uklapanja u postojeće stanje.</w:t>
      </w:r>
      <w:r w:rsidRPr="007B3EE4">
        <w:rPr>
          <w:sz w:val="24"/>
          <w:lang w:val="pl-PL"/>
        </w:rPr>
        <w:t xml:space="preserve"> </w:t>
      </w:r>
    </w:p>
    <w:p w:rsidR="0063630E" w:rsidRPr="002079AE" w:rsidRDefault="0063630E" w:rsidP="0063630E">
      <w:pPr>
        <w:tabs>
          <w:tab w:val="left" w:pos="0"/>
        </w:tabs>
        <w:jc w:val="both"/>
        <w:rPr>
          <w:b/>
          <w:sz w:val="24"/>
          <w:lang w:val="pl-PL"/>
        </w:rPr>
      </w:pPr>
      <w:r w:rsidRPr="002079AE">
        <w:rPr>
          <w:b/>
          <w:sz w:val="24"/>
          <w:lang w:val="pl-PL"/>
        </w:rPr>
        <w:t xml:space="preserve">Saobraćajnice primarne mreže projektovatovati za računsku brzinu Vr = 60km/h (50km/h). </w:t>
      </w:r>
    </w:p>
    <w:p w:rsidR="0063630E" w:rsidRDefault="0063630E" w:rsidP="0063630E">
      <w:pPr>
        <w:tabs>
          <w:tab w:val="left" w:pos="0"/>
        </w:tabs>
        <w:jc w:val="both"/>
        <w:rPr>
          <w:sz w:val="24"/>
          <w:lang w:val="pl-PL"/>
        </w:rPr>
      </w:pPr>
      <w:r w:rsidRPr="007B3EE4">
        <w:rPr>
          <w:sz w:val="24"/>
          <w:lang w:val="pl-PL"/>
        </w:rPr>
        <w:t xml:space="preserve">Pristupne ulice projektovati za Vr = 30km/h (20km/h) sa minimalnom širinom 5.0m (3.5m). </w:t>
      </w:r>
    </w:p>
    <w:p w:rsidR="0063630E" w:rsidRPr="007B3EE4" w:rsidRDefault="0063630E" w:rsidP="0063630E">
      <w:pPr>
        <w:tabs>
          <w:tab w:val="left" w:pos="0"/>
        </w:tabs>
        <w:jc w:val="both"/>
        <w:rPr>
          <w:sz w:val="24"/>
          <w:lang w:val="pl-PL"/>
        </w:rPr>
      </w:pPr>
      <w:r w:rsidRPr="007B3EE4">
        <w:rPr>
          <w:sz w:val="24"/>
          <w:lang w:val="pl-PL"/>
        </w:rPr>
        <w:t xml:space="preserve">Sve pristupne ulice širine 5.0m koji su duže od 100m planirati obavezno sa okretnicom. </w:t>
      </w:r>
    </w:p>
    <w:p w:rsidR="0063630E" w:rsidRPr="002079AE" w:rsidRDefault="0063630E" w:rsidP="0063630E">
      <w:pPr>
        <w:tabs>
          <w:tab w:val="left" w:pos="0"/>
        </w:tabs>
        <w:jc w:val="both"/>
        <w:rPr>
          <w:sz w:val="24"/>
          <w:lang w:val="pl-PL"/>
        </w:rPr>
      </w:pPr>
      <w:r w:rsidRPr="007B3EE4">
        <w:rPr>
          <w:sz w:val="24"/>
          <w:lang w:val="pl-PL"/>
        </w:rPr>
        <w:t xml:space="preserve">Prilaze urbanističkim parcelama projektovati sa minimalnom </w:t>
      </w:r>
      <w:r w:rsidRPr="002079AE">
        <w:rPr>
          <w:sz w:val="24"/>
          <w:lang w:val="pl-PL"/>
        </w:rPr>
        <w:t>širinom od 3.0m za dužine do 45m a 3.5m za dužine do 75m. Pešački prilazi parcelama su obavezni.</w:t>
      </w:r>
    </w:p>
    <w:p w:rsidR="0063630E" w:rsidRPr="007B3EE4" w:rsidRDefault="0063630E" w:rsidP="0063630E">
      <w:pPr>
        <w:jc w:val="both"/>
        <w:rPr>
          <w:sz w:val="24"/>
          <w:lang w:val="pl-PL"/>
        </w:rPr>
      </w:pPr>
    </w:p>
    <w:p w:rsidR="0063630E" w:rsidRPr="002079AE" w:rsidRDefault="0063630E" w:rsidP="0063630E">
      <w:pPr>
        <w:jc w:val="both"/>
        <w:rPr>
          <w:b/>
          <w:sz w:val="24"/>
          <w:lang w:val="pl-PL"/>
        </w:rPr>
      </w:pPr>
      <w:r w:rsidRPr="007B3EE4">
        <w:rPr>
          <w:sz w:val="24"/>
          <w:lang w:val="pl-PL"/>
        </w:rPr>
        <w:t xml:space="preserve">Prilikom izrade glavnih projekata saobraćajnica sastavni dio je i </w:t>
      </w:r>
      <w:r w:rsidRPr="002079AE">
        <w:rPr>
          <w:b/>
          <w:sz w:val="24"/>
          <w:lang w:val="pl-PL"/>
        </w:rPr>
        <w:t>projekat saobraćajne signalizacije i saobraćajno - tehničke opreme.</w:t>
      </w:r>
    </w:p>
    <w:p w:rsidR="0063630E" w:rsidRPr="007B3EE4" w:rsidRDefault="0063630E" w:rsidP="0063630E">
      <w:pPr>
        <w:jc w:val="both"/>
        <w:rPr>
          <w:sz w:val="24"/>
          <w:lang w:val="pl-PL"/>
        </w:rPr>
      </w:pPr>
    </w:p>
    <w:p w:rsidR="0063630E" w:rsidRDefault="0063630E" w:rsidP="0063630E">
      <w:pPr>
        <w:jc w:val="both"/>
        <w:rPr>
          <w:sz w:val="24"/>
          <w:lang w:val="sr-Latn-CS"/>
        </w:rPr>
      </w:pPr>
      <w:r w:rsidRPr="007B3EE4">
        <w:rPr>
          <w:sz w:val="24"/>
          <w:lang w:val="pl-PL"/>
        </w:rPr>
        <w:t>Parkiranje i garažiranje putničkih vozila u okviru javnih parking površina riješiti prema grafičkom prilogu gdje su ob</w:t>
      </w:r>
      <w:r>
        <w:rPr>
          <w:sz w:val="24"/>
          <w:lang w:val="pl-PL"/>
        </w:rPr>
        <w:t>i</w:t>
      </w:r>
      <w:r w:rsidRPr="007B3EE4">
        <w:rPr>
          <w:sz w:val="24"/>
          <w:lang w:val="pl-PL"/>
        </w:rPr>
        <w:t>l</w:t>
      </w:r>
      <w:r>
        <w:rPr>
          <w:sz w:val="24"/>
          <w:lang w:val="pl-PL"/>
        </w:rPr>
        <w:t>j</w:t>
      </w:r>
      <w:r w:rsidRPr="007B3EE4">
        <w:rPr>
          <w:sz w:val="24"/>
          <w:lang w:val="pl-PL"/>
        </w:rPr>
        <w:t>ežena sva parking mesta za upravno parkiranje, dimenzija 2.5/5m i podužno parkiranje dimenzija 5.5x2.5m.  U okviru posebnih urbanističkih parcela gdje je predviđeno višeporodično stanovanje sa d</w:t>
      </w:r>
      <w:r>
        <w:rPr>
          <w:sz w:val="24"/>
          <w:lang w:val="pl-PL"/>
        </w:rPr>
        <w:t>j</w:t>
      </w:r>
      <w:r w:rsidRPr="007B3EE4">
        <w:rPr>
          <w:sz w:val="24"/>
          <w:lang w:val="pl-PL"/>
        </w:rPr>
        <w:t>elatnostima, r</w:t>
      </w:r>
      <w:r>
        <w:rPr>
          <w:sz w:val="24"/>
          <w:lang w:val="pl-PL"/>
        </w:rPr>
        <w:t>ij</w:t>
      </w:r>
      <w:r w:rsidRPr="007B3EE4">
        <w:rPr>
          <w:sz w:val="24"/>
          <w:lang w:val="pl-PL"/>
        </w:rPr>
        <w:t>ešiti parkiranje u pripadajućim parcelama, sa preporukom da se za sve stambeno-poslovne objekte iznad 500m</w:t>
      </w:r>
      <w:r w:rsidRPr="007B3EE4">
        <w:rPr>
          <w:sz w:val="24"/>
          <w:vertAlign w:val="superscript"/>
          <w:lang w:val="pl-PL"/>
        </w:rPr>
        <w:t>2</w:t>
      </w:r>
      <w:r w:rsidRPr="007B3EE4">
        <w:rPr>
          <w:sz w:val="24"/>
          <w:lang w:val="pl-PL"/>
        </w:rPr>
        <w:t xml:space="preserve"> parkiranje r</w:t>
      </w:r>
      <w:r>
        <w:rPr>
          <w:sz w:val="24"/>
          <w:lang w:val="pl-PL"/>
        </w:rPr>
        <w:t>j</w:t>
      </w:r>
      <w:r w:rsidRPr="007B3EE4">
        <w:rPr>
          <w:sz w:val="24"/>
          <w:lang w:val="pl-PL"/>
        </w:rPr>
        <w:t>eši izgradnjom garaža u suterenu objekta. Podrazumjeva se da za garažiranje u suterenima objekata treba predvidjeti rampe.</w:t>
      </w:r>
      <w:r w:rsidRPr="007B3EE4">
        <w:rPr>
          <w:sz w:val="24"/>
          <w:lang w:val="sr-Latn-CS"/>
        </w:rPr>
        <w:t xml:space="preserve"> Parkiranje se može organizovati na parcelama uz saobraćajnice kao ulično- podužno  ili upravno parkiranje u nivou kolovoza. Ovakvi parkinzi moraju zadovoljavati prvenstveno potrebe javnih sadržaja, ali isto tako i  potrebe parkiranja na urbanistički</w:t>
      </w:r>
      <w:r>
        <w:rPr>
          <w:sz w:val="24"/>
          <w:lang w:val="sr-Latn-CS"/>
        </w:rPr>
        <w:t>m</w:t>
      </w:r>
      <w:r w:rsidRPr="007B3EE4">
        <w:rPr>
          <w:sz w:val="24"/>
          <w:lang w:val="sr-Latn-CS"/>
        </w:rPr>
        <w:t xml:space="preserve"> parcela koje nemaju obezb</w:t>
      </w:r>
      <w:r>
        <w:rPr>
          <w:sz w:val="24"/>
          <w:lang w:val="sr-Latn-CS"/>
        </w:rPr>
        <w:t>j</w:t>
      </w:r>
      <w:r w:rsidRPr="007B3EE4">
        <w:rPr>
          <w:sz w:val="24"/>
          <w:lang w:val="sr-Latn-CS"/>
        </w:rPr>
        <w:t>eđen kolski prilaz.</w:t>
      </w:r>
    </w:p>
    <w:p w:rsidR="0063630E" w:rsidRPr="007B3EE4" w:rsidRDefault="0063630E" w:rsidP="0063630E">
      <w:pPr>
        <w:jc w:val="both"/>
        <w:rPr>
          <w:sz w:val="24"/>
          <w:lang w:val="pl-PL"/>
        </w:rPr>
      </w:pPr>
      <w:r w:rsidRPr="007B3EE4">
        <w:rPr>
          <w:sz w:val="24"/>
          <w:lang w:val="sr-Latn-CS"/>
        </w:rPr>
        <w:t>Parkinge raditi sa zastorom od betonskih elemenata ili betona</w:t>
      </w:r>
      <w:r>
        <w:rPr>
          <w:sz w:val="24"/>
          <w:lang w:val="sr-Latn-CS"/>
        </w:rPr>
        <w:t>,</w:t>
      </w:r>
      <w:r w:rsidRPr="007B3EE4">
        <w:rPr>
          <w:sz w:val="24"/>
          <w:lang w:val="sr-Latn-CS"/>
        </w:rPr>
        <w:t xml:space="preserve"> a oivičenja od betonskih ivičnjaka 18/24cm ili 20/24cm.</w:t>
      </w:r>
      <w:r w:rsidRPr="007B3EE4">
        <w:rPr>
          <w:sz w:val="24"/>
          <w:szCs w:val="24"/>
        </w:rPr>
        <w:t xml:space="preserve"> </w:t>
      </w:r>
      <w:r w:rsidRPr="007B3EE4">
        <w:rPr>
          <w:sz w:val="24"/>
          <w:lang w:val="pl-PL"/>
        </w:rPr>
        <w:t>Obrada  otvorenih  parkinga  treba  da  je  takva,  da  omogući  maksimalno ozelenjavanje.</w:t>
      </w:r>
      <w:r w:rsidRPr="007B3EE4">
        <w:t xml:space="preserve"> </w:t>
      </w:r>
      <w:r w:rsidRPr="007B3EE4">
        <w:rPr>
          <w:sz w:val="24"/>
          <w:lang w:val="pl-PL"/>
        </w:rPr>
        <w:t>Koristiti po mogućnosti zastor od prefabrikovanih elemenata (beton-trava), i uz ili između parkinga (poželjno na svaka tri parking mesta) zasaditi drveće, uv</w:t>
      </w:r>
      <w:r>
        <w:rPr>
          <w:sz w:val="24"/>
          <w:lang w:val="pl-PL"/>
        </w:rPr>
        <w:t>ij</w:t>
      </w:r>
      <w:r w:rsidRPr="007B3EE4">
        <w:rPr>
          <w:sz w:val="24"/>
          <w:lang w:val="pl-PL"/>
        </w:rPr>
        <w:t xml:space="preserve">ek kada uslovi terena dopuštaju. </w:t>
      </w:r>
    </w:p>
    <w:p w:rsidR="0063630E" w:rsidRPr="007B3EE4" w:rsidRDefault="0063630E" w:rsidP="0063630E">
      <w:pPr>
        <w:jc w:val="both"/>
        <w:rPr>
          <w:sz w:val="24"/>
          <w:lang w:val="pl-PL"/>
        </w:rPr>
      </w:pPr>
      <w:r w:rsidRPr="007B3EE4">
        <w:rPr>
          <w:sz w:val="24"/>
          <w:lang w:val="pl-PL"/>
        </w:rPr>
        <w:lastRenderedPageBreak/>
        <w:t>Prilikom  projektovanja  i  izgradnje  garaže,  pridržavati  se  pravilnika  o  tehničkim zahtevima za zaštitu garaža za putničke automobile od požara i eksplozija.</w:t>
      </w:r>
    </w:p>
    <w:p w:rsidR="0063630E" w:rsidRPr="007B3EE4" w:rsidRDefault="0063630E" w:rsidP="0063630E">
      <w:pPr>
        <w:jc w:val="both"/>
        <w:rPr>
          <w:sz w:val="24"/>
          <w:lang w:val="sr-Latn-CS"/>
        </w:rPr>
      </w:pPr>
      <w:r w:rsidRPr="007B3EE4">
        <w:rPr>
          <w:sz w:val="24"/>
          <w:lang w:val="sr-Latn-CS"/>
        </w:rPr>
        <w:t xml:space="preserve">U slučaju veće visinske razlike između obodnih saobraćajnica ili duž jedne saobraćajnice (serpentine) može se u okviru zelenih površina planirati izgradnja garaža, kojima se pristupa sa niže saobraćajnice, dok se iznad garaža mora predvideti ozelenjavanje. </w:t>
      </w:r>
    </w:p>
    <w:p w:rsidR="0063630E" w:rsidRPr="007B3EE4" w:rsidRDefault="0063630E" w:rsidP="0063630E">
      <w:pPr>
        <w:jc w:val="both"/>
        <w:rPr>
          <w:sz w:val="24"/>
          <w:lang w:val="pl-PL"/>
        </w:rPr>
      </w:pPr>
    </w:p>
    <w:p w:rsidR="0063630E" w:rsidRPr="004B2213" w:rsidRDefault="0063630E" w:rsidP="0063630E">
      <w:pPr>
        <w:tabs>
          <w:tab w:val="left" w:pos="0"/>
        </w:tabs>
        <w:jc w:val="both"/>
        <w:rPr>
          <w:b/>
          <w:sz w:val="24"/>
          <w:lang w:val="sr-Latn-CS"/>
        </w:rPr>
      </w:pPr>
      <w:r w:rsidRPr="007B3EE4">
        <w:rPr>
          <w:sz w:val="24"/>
          <w:lang w:val="pl-PL"/>
        </w:rPr>
        <w:t>Vertikalno rešenje – niveletu saobraćajnica raditi na osnovu visinskih kota koje su date u grafičkom prilogu</w:t>
      </w:r>
      <w:r>
        <w:rPr>
          <w:sz w:val="24"/>
          <w:lang w:val="pl-PL"/>
        </w:rPr>
        <w:t>,</w:t>
      </w:r>
      <w:r w:rsidRPr="007B3EE4">
        <w:rPr>
          <w:sz w:val="24"/>
          <w:lang w:val="pl-PL"/>
        </w:rPr>
        <w:t xml:space="preserve"> a služe kao orijentacija pri izradi glavnih projekata. Zato je potrebno za novoprojektovane saobraćajnice gdje duž njih nema izgrađenih objekata a predviđeni su planom, prvo uraditi glavne projekte ulica</w:t>
      </w:r>
      <w:r>
        <w:rPr>
          <w:sz w:val="24"/>
          <w:lang w:val="pl-PL"/>
        </w:rPr>
        <w:t>,</w:t>
      </w:r>
      <w:r w:rsidRPr="007B3EE4">
        <w:rPr>
          <w:sz w:val="24"/>
          <w:lang w:val="pl-PL"/>
        </w:rPr>
        <w:t xml:space="preserve"> a zatim tačnije odrediti kote niveleta koje su u planu takođe date orijentaciono. </w:t>
      </w:r>
      <w:r w:rsidRPr="004B2213">
        <w:rPr>
          <w:b/>
          <w:sz w:val="24"/>
          <w:lang w:val="pl-PL"/>
        </w:rPr>
        <w:t>Na dijelovima gdje nema dovoljno visinskih kota potrebno je prije izrade glavnih projekata snimiti teren i projektovati niveletu.</w:t>
      </w:r>
      <w:r w:rsidRPr="004B2213">
        <w:rPr>
          <w:b/>
          <w:sz w:val="24"/>
          <w:lang w:val="sr-Latn-CS"/>
        </w:rPr>
        <w:t xml:space="preserve"> </w:t>
      </w:r>
    </w:p>
    <w:p w:rsidR="0063630E" w:rsidRPr="007B3EE4" w:rsidRDefault="0063630E" w:rsidP="0063630E">
      <w:pPr>
        <w:tabs>
          <w:tab w:val="left" w:pos="0"/>
        </w:tabs>
        <w:jc w:val="both"/>
        <w:rPr>
          <w:sz w:val="24"/>
          <w:lang w:val="sr-Latn-CS"/>
        </w:rPr>
      </w:pPr>
      <w:r w:rsidRPr="007B3EE4">
        <w:rPr>
          <w:sz w:val="24"/>
          <w:lang w:val="sr-Latn-CS"/>
        </w:rPr>
        <w:t xml:space="preserve">Vertikalna zaobljenja nivelete izvesti u zavisnosti od ranga saobraćajnice, odnosno računske brzine. Novoplanirane saobraćajnice izvesti sa maksimalnim podužnim nagibom 12% (18%). </w:t>
      </w:r>
    </w:p>
    <w:p w:rsidR="0063630E" w:rsidRPr="007B3EE4" w:rsidRDefault="0063630E" w:rsidP="0063630E">
      <w:pPr>
        <w:jc w:val="both"/>
        <w:rPr>
          <w:sz w:val="24"/>
          <w:lang w:val="sr-Latn-CS"/>
        </w:rPr>
      </w:pPr>
      <w:r w:rsidRPr="004B2213">
        <w:rPr>
          <w:b/>
          <w:sz w:val="24"/>
          <w:lang w:val="sr-Latn-CS"/>
        </w:rPr>
        <w:t xml:space="preserve"> Saobraćajnice sekundarne mreže projektovati sa  poprečnim nagibima kolovoza i trotoara ip=2% (2.5%).</w:t>
      </w:r>
      <w:r w:rsidRPr="007B3EE4">
        <w:rPr>
          <w:sz w:val="24"/>
          <w:lang w:val="sr-Latn-CS"/>
        </w:rPr>
        <w:t xml:space="preserve"> Rampe za ulazak u garaže ispod objekata projektovati sa maksimalnim podužnim </w:t>
      </w:r>
      <w:r w:rsidRPr="004B2213">
        <w:rPr>
          <w:sz w:val="24"/>
          <w:lang w:val="sr-Latn-CS"/>
        </w:rPr>
        <w:t>nagibom 12%, a maksimalno 15%</w:t>
      </w:r>
      <w:r w:rsidRPr="007B3EE4">
        <w:rPr>
          <w:sz w:val="24"/>
          <w:lang w:val="sr-Latn-CS"/>
        </w:rPr>
        <w:t xml:space="preserve"> kada su rampe pokrivene.</w:t>
      </w:r>
    </w:p>
    <w:p w:rsidR="0063630E" w:rsidRPr="007B3EE4" w:rsidRDefault="0063630E" w:rsidP="0063630E">
      <w:pPr>
        <w:jc w:val="both"/>
        <w:rPr>
          <w:sz w:val="24"/>
          <w:lang w:val="pl-PL"/>
        </w:rPr>
      </w:pPr>
      <w:r w:rsidRPr="007B3EE4">
        <w:rPr>
          <w:sz w:val="24"/>
          <w:lang w:val="pl-PL"/>
        </w:rPr>
        <w:t xml:space="preserve">Na  dijelovima saobraćajnica sa većim nagibom </w:t>
      </w:r>
      <w:r w:rsidRPr="007B3EE4">
        <w:rPr>
          <w:sz w:val="24"/>
          <w:szCs w:val="24"/>
          <w:lang w:val="sr-Latn-CS"/>
        </w:rPr>
        <w:t>(u serpentinskom dijelu)</w:t>
      </w:r>
      <w:r w:rsidRPr="007B3EE4">
        <w:rPr>
          <w:sz w:val="24"/>
          <w:lang w:val="pl-PL"/>
        </w:rPr>
        <w:t>, gornji habajući sloj treba raditi od mikroasfalta ili kamena eruptivnih svojstava (granitne kocke), kako bi se izbjeglo klizanje i proklizavanje pneumatika vozila pri nepovoljnim vremenskim uslovima ili pri neprilagođenoj brzini.</w:t>
      </w:r>
    </w:p>
    <w:p w:rsidR="0063630E" w:rsidRPr="00A845C7" w:rsidRDefault="0063630E" w:rsidP="0063630E">
      <w:pPr>
        <w:tabs>
          <w:tab w:val="left" w:pos="0"/>
        </w:tabs>
        <w:jc w:val="both"/>
        <w:rPr>
          <w:sz w:val="24"/>
          <w:lang w:val="pl-PL"/>
        </w:rPr>
      </w:pPr>
      <w:r w:rsidRPr="007B3EE4">
        <w:rPr>
          <w:sz w:val="24"/>
          <w:lang w:val="pl-PL"/>
        </w:rPr>
        <w:t>Što se tiče osiguranja kosina iznad i ispod saobraćajnica, moraju se izvesti ogradni  zidovi  ili armirano betonski potporni zidovi koje treba raditi kao gravitacione od kamena u betonu sa obaveznim korišćenjem kamena iz lokalnih kamenoloma ili lokacije. Sve kosine usjeka i nasipa je potrebno ozeleniti autoh</w:t>
      </w:r>
      <w:r>
        <w:rPr>
          <w:sz w:val="24"/>
          <w:lang w:val="pl-PL"/>
        </w:rPr>
        <w:t>t</w:t>
      </w:r>
      <w:r w:rsidRPr="007B3EE4">
        <w:rPr>
          <w:sz w:val="24"/>
          <w:lang w:val="pl-PL"/>
        </w:rPr>
        <w:t>onim zelenilom kako bi se što manje narušio prirodni ambijent na m</w:t>
      </w:r>
      <w:r>
        <w:rPr>
          <w:sz w:val="24"/>
          <w:lang w:val="pl-PL"/>
        </w:rPr>
        <w:t>j</w:t>
      </w:r>
      <w:r w:rsidRPr="007B3EE4">
        <w:rPr>
          <w:sz w:val="24"/>
          <w:lang w:val="pl-PL"/>
        </w:rPr>
        <w:t xml:space="preserve">estu </w:t>
      </w:r>
      <w:r w:rsidRPr="00A845C7">
        <w:rPr>
          <w:sz w:val="24"/>
          <w:lang w:val="pl-PL"/>
        </w:rPr>
        <w:t>izgradnje saobraćajnice.</w:t>
      </w:r>
    </w:p>
    <w:p w:rsidR="0063630E" w:rsidRPr="00A845C7" w:rsidRDefault="0063630E" w:rsidP="0063630E">
      <w:pPr>
        <w:tabs>
          <w:tab w:val="left" w:pos="0"/>
        </w:tabs>
        <w:jc w:val="both"/>
        <w:rPr>
          <w:sz w:val="24"/>
          <w:lang w:val="sr-Latn-CS"/>
        </w:rPr>
      </w:pPr>
    </w:p>
    <w:p w:rsidR="0063630E" w:rsidRPr="00A845C7" w:rsidRDefault="0063630E" w:rsidP="0063630E">
      <w:pPr>
        <w:jc w:val="both"/>
        <w:rPr>
          <w:sz w:val="24"/>
          <w:lang w:val="sr-Latn-CS"/>
        </w:rPr>
      </w:pPr>
      <w:r w:rsidRPr="00A845C7">
        <w:rPr>
          <w:sz w:val="24"/>
          <w:lang w:val="sr-Latn-CS"/>
        </w:rPr>
        <w:t>Kolovoz kod svih saobraćajnica izvesti sa zastorom od asfalta. Oivičenje kolovoza raditi od betonskih ivičnjaka 20/24cm, a na mjestima prilaza urbanističkim parcelama koristiti oborene ivičnjake 18/24cm. Na pješačkim prelazima oivičenja raditi od upuštenih (oborenih) ivičnjaka ili bez oivičenja i rampama po propisima za hendikepirana lica.</w:t>
      </w:r>
    </w:p>
    <w:p w:rsidR="0063630E" w:rsidRPr="007B3EE4" w:rsidRDefault="0063630E" w:rsidP="0063630E">
      <w:pPr>
        <w:jc w:val="both"/>
        <w:rPr>
          <w:sz w:val="24"/>
          <w:lang w:val="sr-Latn-CS"/>
        </w:rPr>
      </w:pPr>
      <w:r w:rsidRPr="00A845C7">
        <w:rPr>
          <w:sz w:val="24"/>
          <w:lang w:val="sr-Latn-CS"/>
        </w:rPr>
        <w:t>Ostale javne površine namjenjene pešačkim kretanjima i eventualno kolskom</w:t>
      </w:r>
      <w:r w:rsidRPr="007B3EE4">
        <w:rPr>
          <w:sz w:val="24"/>
          <w:lang w:val="sr-Latn-CS"/>
        </w:rPr>
        <w:t xml:space="preserve"> saobraćaju obraditi sa popločanjem od prirodnih kamenih ploča ili nekog drugog prirodnog materijala. Pored toga na javnim površinama u funciji saobraćaja (na proširenjima ili kolsko-pešačkim površinama) moguće je izvesti kombinacije uličnog zelenila koje pri tom ne bi ugrožavalo preglednost odnosno bezbjednost saobraćaja.</w:t>
      </w:r>
    </w:p>
    <w:p w:rsidR="0063630E" w:rsidRPr="007B3EE4" w:rsidRDefault="0063630E" w:rsidP="0063630E">
      <w:pPr>
        <w:jc w:val="both"/>
        <w:rPr>
          <w:sz w:val="24"/>
          <w:lang w:val="sr-Latn-CS"/>
        </w:rPr>
      </w:pPr>
      <w:r w:rsidRPr="007B3EE4">
        <w:rPr>
          <w:sz w:val="24"/>
          <w:lang w:val="sr-Latn-CS"/>
        </w:rPr>
        <w:lastRenderedPageBreak/>
        <w:t xml:space="preserve">Kolovoznu konstrukciju za sve saobraćajnice sračunati na osnovu ranga saobraćajnice, odnosno pretpostavljenog saobraćajnog opterećenja za period od 20 god. i geološko-geomehaničkog elaborata iz kojeg se vidi nosivost posteljice prirodnog terena. </w:t>
      </w:r>
    </w:p>
    <w:p w:rsidR="0063630E" w:rsidRPr="007B3EE4" w:rsidRDefault="0063630E" w:rsidP="0063630E">
      <w:pPr>
        <w:jc w:val="both"/>
        <w:rPr>
          <w:sz w:val="24"/>
          <w:lang w:val="sr-Latn-CS"/>
        </w:rPr>
      </w:pPr>
    </w:p>
    <w:p w:rsidR="0063630E" w:rsidRDefault="0063630E" w:rsidP="0063630E">
      <w:pPr>
        <w:pStyle w:val="BodyText3"/>
        <w:jc w:val="both"/>
        <w:rPr>
          <w:sz w:val="24"/>
          <w:szCs w:val="24"/>
          <w:lang w:val="it-IT"/>
        </w:rPr>
      </w:pPr>
      <w:r w:rsidRPr="007B3EE4">
        <w:rPr>
          <w:sz w:val="24"/>
          <w:szCs w:val="24"/>
          <w:lang w:val="sr-Latn-CS"/>
        </w:rPr>
        <w:t>Prije izvođenja saobraćajnica izvesti sve potrebne ulične instalacije koje su predviđene planom</w:t>
      </w:r>
      <w:r>
        <w:rPr>
          <w:sz w:val="24"/>
          <w:szCs w:val="24"/>
          <w:lang w:val="sr-Latn-CS"/>
        </w:rPr>
        <w:t>,</w:t>
      </w:r>
      <w:r w:rsidRPr="007B3EE4">
        <w:rPr>
          <w:sz w:val="24"/>
          <w:szCs w:val="24"/>
          <w:lang w:val="sr-Latn-CS"/>
        </w:rPr>
        <w:t xml:space="preserve"> a nalaze se u poprečnom profilu. </w:t>
      </w:r>
      <w:r w:rsidRPr="007B3EE4">
        <w:rPr>
          <w:sz w:val="24"/>
          <w:szCs w:val="24"/>
          <w:lang w:val="it-IT"/>
        </w:rPr>
        <w:t>Glavni projekti uličnih instalacija su posebni elaborati</w:t>
      </w:r>
      <w:r>
        <w:rPr>
          <w:sz w:val="24"/>
          <w:szCs w:val="24"/>
          <w:lang w:val="it-IT"/>
        </w:rPr>
        <w:t>,</w:t>
      </w:r>
      <w:r w:rsidRPr="007B3EE4">
        <w:rPr>
          <w:sz w:val="24"/>
          <w:szCs w:val="24"/>
          <w:lang w:val="it-IT"/>
        </w:rPr>
        <w:t xml:space="preserve"> a rade se na osnovu uslova od JKP i ovog plana.</w:t>
      </w:r>
    </w:p>
    <w:p w:rsidR="0063630E" w:rsidRPr="007B3EE4" w:rsidRDefault="0063630E" w:rsidP="0063630E">
      <w:pPr>
        <w:jc w:val="both"/>
        <w:rPr>
          <w:sz w:val="24"/>
          <w:szCs w:val="24"/>
          <w:lang w:val="it-IT"/>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spacing w:line="20" w:lineRule="atLeast"/>
        <w:rPr>
          <w:b/>
          <w:szCs w:val="24"/>
          <w:lang w:val="sr-Latn-CS"/>
        </w:rPr>
      </w:pPr>
      <w:r w:rsidRPr="007B3EE4">
        <w:rPr>
          <w:b/>
          <w:szCs w:val="24"/>
          <w:lang w:val="sr-Latn-CS"/>
        </w:rPr>
        <w:t>4.  USLOVI ZA PROJEKTOVANJE INSTALACIJA</w:t>
      </w:r>
    </w:p>
    <w:p w:rsidR="0063630E" w:rsidRPr="007B3EE4" w:rsidRDefault="0063630E" w:rsidP="0063630E">
      <w:pPr>
        <w:pStyle w:val="BodyText"/>
        <w:rPr>
          <w:szCs w:val="24"/>
        </w:rPr>
      </w:pPr>
      <w:r w:rsidRPr="007B3EE4">
        <w:rPr>
          <w:szCs w:val="24"/>
        </w:rPr>
        <w:t>Vodovodne i kanalizacione, elektro i tk instalacije projektovati u skladu sa važećim propisima i standardima, a priključenje na naseljske infrastrukturne sisteme izvesti u saradnji sa nadležnim javnim preduzećima koja gazduju infrastrukturom.</w:t>
      </w:r>
    </w:p>
    <w:p w:rsidR="0063630E" w:rsidRPr="007B3EE4" w:rsidRDefault="0063630E" w:rsidP="0063630E">
      <w:pPr>
        <w:jc w:val="both"/>
        <w:rPr>
          <w:sz w:val="24"/>
          <w:szCs w:val="24"/>
        </w:rPr>
      </w:pPr>
    </w:p>
    <w:p w:rsidR="0063630E" w:rsidRPr="007B3EE4" w:rsidRDefault="0063630E" w:rsidP="0063630E">
      <w:pPr>
        <w:keepNext/>
        <w:jc w:val="both"/>
        <w:rPr>
          <w:sz w:val="24"/>
          <w:szCs w:val="24"/>
          <w:lang w:val="sl-SI"/>
        </w:rPr>
      </w:pPr>
      <w:r w:rsidRPr="007B3EE4">
        <w:rPr>
          <w:b/>
          <w:sz w:val="24"/>
          <w:szCs w:val="24"/>
          <w:u w:val="single"/>
          <w:lang w:val="sl-SI"/>
        </w:rPr>
        <w:t>NAPOMENA</w:t>
      </w:r>
      <w:r w:rsidRPr="007B3EE4">
        <w:rPr>
          <w:sz w:val="24"/>
          <w:szCs w:val="24"/>
          <w:u w:val="single"/>
          <w:lang w:val="sl-SI"/>
        </w:rPr>
        <w:t>:</w:t>
      </w:r>
      <w:r w:rsidRPr="007B3EE4">
        <w:rPr>
          <w:sz w:val="24"/>
          <w:szCs w:val="24"/>
          <w:lang w:val="sl-SI"/>
        </w:rPr>
        <w:t xml:space="preserve"> Pošto se radi o pretežno neizgrađenom prostoru, odnosno nepostojanju infrastrukture na terenu, to je investitor u obavezi da se sa ovim UTU direktno obrati javnim preduzećima koja gazduju infrastrukturom, radi utvrđivanja svih </w:t>
      </w:r>
      <w:r w:rsidRPr="007B3EE4">
        <w:rPr>
          <w:b/>
          <w:sz w:val="24"/>
          <w:szCs w:val="24"/>
          <w:lang w:val="sl-SI"/>
        </w:rPr>
        <w:t>tehničkih uslova</w:t>
      </w:r>
      <w:r w:rsidRPr="007B3EE4">
        <w:rPr>
          <w:sz w:val="24"/>
          <w:szCs w:val="24"/>
          <w:lang w:val="sl-SI"/>
        </w:rPr>
        <w:t xml:space="preserve"> i mjesta priključenja, kao i </w:t>
      </w:r>
      <w:r w:rsidRPr="007B3EE4">
        <w:rPr>
          <w:b/>
          <w:sz w:val="24"/>
          <w:szCs w:val="24"/>
          <w:lang w:val="sl-SI"/>
        </w:rPr>
        <w:t>regulisanja međusobnih dužnosti i obaveza</w:t>
      </w:r>
      <w:r w:rsidRPr="007B3EE4">
        <w:rPr>
          <w:sz w:val="24"/>
          <w:szCs w:val="24"/>
          <w:lang w:val="sl-SI"/>
        </w:rPr>
        <w:t xml:space="preserve">. </w:t>
      </w:r>
    </w:p>
    <w:p w:rsidR="0063630E" w:rsidRPr="007B3EE4" w:rsidRDefault="0063630E" w:rsidP="0063630E">
      <w:pPr>
        <w:jc w:val="both"/>
        <w:rPr>
          <w:b/>
          <w:bCs/>
          <w:i/>
          <w:iCs/>
          <w:sz w:val="24"/>
          <w:lang w:val="pl-PL"/>
        </w:rPr>
      </w:pPr>
    </w:p>
    <w:p w:rsidR="0063630E" w:rsidRPr="007B3EE4" w:rsidRDefault="0063630E" w:rsidP="0063630E">
      <w:pPr>
        <w:jc w:val="both"/>
        <w:rPr>
          <w:b/>
          <w:bCs/>
          <w:iCs/>
          <w:sz w:val="24"/>
          <w:lang w:val="pl-PL"/>
        </w:rPr>
      </w:pPr>
      <w:r>
        <w:rPr>
          <w:b/>
          <w:bCs/>
          <w:iCs/>
          <w:sz w:val="24"/>
          <w:lang w:val="pl-PL"/>
        </w:rPr>
        <w:t>O</w:t>
      </w:r>
      <w:r w:rsidRPr="007B3EE4">
        <w:rPr>
          <w:b/>
          <w:bCs/>
          <w:iCs/>
          <w:sz w:val="24"/>
          <w:lang w:val="pl-PL"/>
        </w:rPr>
        <w:t>svetljenje javnih povr</w:t>
      </w:r>
      <w:r w:rsidRPr="007B3EE4">
        <w:rPr>
          <w:b/>
          <w:bCs/>
          <w:iCs/>
          <w:sz w:val="24"/>
          <w:lang w:val="sr-Latn-CS"/>
        </w:rPr>
        <w:t>š</w:t>
      </w:r>
      <w:r w:rsidRPr="007B3EE4">
        <w:rPr>
          <w:b/>
          <w:bCs/>
          <w:iCs/>
          <w:sz w:val="24"/>
          <w:lang w:val="pl-PL"/>
        </w:rPr>
        <w:t>ina</w:t>
      </w:r>
    </w:p>
    <w:p w:rsidR="0063630E" w:rsidRPr="007B3EE4" w:rsidRDefault="0063630E" w:rsidP="0063630E">
      <w:pPr>
        <w:jc w:val="both"/>
        <w:rPr>
          <w:sz w:val="24"/>
          <w:lang w:val="pl-PL"/>
        </w:rPr>
      </w:pPr>
      <w:r w:rsidRPr="007B3EE4">
        <w:rPr>
          <w:sz w:val="24"/>
          <w:lang w:val="pl-PL"/>
        </w:rPr>
        <w:t>Ovim planom se d</w:t>
      </w:r>
      <w:r>
        <w:rPr>
          <w:sz w:val="24"/>
          <w:lang w:val="pl-PL"/>
        </w:rPr>
        <w:t>j</w:t>
      </w:r>
      <w:r w:rsidRPr="007B3EE4">
        <w:rPr>
          <w:sz w:val="24"/>
          <w:lang w:val="pl-PL"/>
        </w:rPr>
        <w:t>elom definiše javno osvetljenje kao sastavni deo urbanističke c</w:t>
      </w:r>
      <w:r>
        <w:rPr>
          <w:sz w:val="24"/>
          <w:lang w:val="pl-PL"/>
        </w:rPr>
        <w:t>j</w:t>
      </w:r>
      <w:r w:rsidRPr="007B3EE4">
        <w:rPr>
          <w:sz w:val="24"/>
          <w:lang w:val="pl-PL"/>
        </w:rPr>
        <w:t>eline tako da ga treba i izgraditi u skladu sa urbanističkim i saobraćajno-tehničkim zahtevima</w:t>
      </w:r>
      <w:r>
        <w:rPr>
          <w:sz w:val="24"/>
          <w:lang w:val="pl-PL"/>
        </w:rPr>
        <w:t xml:space="preserve">, </w:t>
      </w:r>
      <w:r w:rsidRPr="007B3EE4">
        <w:rPr>
          <w:sz w:val="24"/>
          <w:lang w:val="pl-PL"/>
        </w:rPr>
        <w:t>a težeći da instalacije osvetljenja postan</w:t>
      </w:r>
      <w:r>
        <w:rPr>
          <w:sz w:val="24"/>
          <w:lang w:val="pl-PL"/>
        </w:rPr>
        <w:t>u</w:t>
      </w:r>
      <w:r w:rsidRPr="007B3EE4">
        <w:rPr>
          <w:sz w:val="24"/>
          <w:lang w:val="pl-PL"/>
        </w:rPr>
        <w:t xml:space="preserve"> integralni element urbane sredine. Pri planiranju osvetljenja saobraćajnica i ostalih površina mora se  osigurati minimalni osvetljaj koji će obezb</w:t>
      </w:r>
      <w:r>
        <w:rPr>
          <w:sz w:val="24"/>
          <w:lang w:val="pl-PL"/>
        </w:rPr>
        <w:t>j</w:t>
      </w:r>
      <w:r w:rsidRPr="007B3EE4">
        <w:rPr>
          <w:sz w:val="24"/>
          <w:lang w:val="pl-PL"/>
        </w:rPr>
        <w:t>editi kretanje uz što veću sigurnost i konfor svih učesnika u noćnom saobraćaju, kao i u tome da instalacija osvetljenja ima i svoju dekorativnu funkciju</w:t>
      </w:r>
      <w:r>
        <w:rPr>
          <w:sz w:val="24"/>
          <w:lang w:val="pl-PL"/>
        </w:rPr>
        <w:t>,</w:t>
      </w:r>
      <w:r w:rsidRPr="007B3EE4">
        <w:rPr>
          <w:sz w:val="24"/>
          <w:lang w:val="pl-PL"/>
        </w:rPr>
        <w:t xml:space="preserve"> zato se pri r</w:t>
      </w:r>
      <w:r>
        <w:rPr>
          <w:sz w:val="24"/>
          <w:lang w:val="pl-PL"/>
        </w:rPr>
        <w:t>j</w:t>
      </w:r>
      <w:r w:rsidRPr="007B3EE4">
        <w:rPr>
          <w:sz w:val="24"/>
          <w:lang w:val="pl-PL"/>
        </w:rPr>
        <w:t>ešavanju uličnog osv</w:t>
      </w:r>
      <w:r>
        <w:rPr>
          <w:sz w:val="24"/>
          <w:lang w:val="pl-PL"/>
        </w:rPr>
        <w:t>j</w:t>
      </w:r>
      <w:r w:rsidRPr="007B3EE4">
        <w:rPr>
          <w:sz w:val="24"/>
          <w:lang w:val="pl-PL"/>
        </w:rPr>
        <w:t>etljenja mora voditi računa o sv</w:t>
      </w:r>
      <w:r>
        <w:rPr>
          <w:sz w:val="24"/>
          <w:lang w:val="pl-PL"/>
        </w:rPr>
        <w:t>a</w:t>
      </w:r>
      <w:r w:rsidRPr="007B3EE4">
        <w:rPr>
          <w:sz w:val="24"/>
          <w:lang w:val="pl-PL"/>
        </w:rPr>
        <w:t xml:space="preserve"> četiri osnovna m</w:t>
      </w:r>
      <w:r>
        <w:rPr>
          <w:sz w:val="24"/>
          <w:lang w:val="pl-PL"/>
        </w:rPr>
        <w:t>j</w:t>
      </w:r>
      <w:r w:rsidRPr="007B3EE4">
        <w:rPr>
          <w:sz w:val="24"/>
          <w:lang w:val="pl-PL"/>
        </w:rPr>
        <w:t>erila kvaliteta osvetljenja:</w:t>
      </w:r>
    </w:p>
    <w:p w:rsidR="0063630E" w:rsidRPr="007B3EE4" w:rsidRDefault="0063630E" w:rsidP="0063630E">
      <w:pPr>
        <w:numPr>
          <w:ilvl w:val="0"/>
          <w:numId w:val="21"/>
        </w:numPr>
        <w:suppressAutoHyphens/>
        <w:overflowPunct w:val="0"/>
        <w:autoSpaceDE w:val="0"/>
        <w:spacing w:after="0" w:line="240" w:lineRule="auto"/>
        <w:jc w:val="both"/>
        <w:textAlignment w:val="baseline"/>
        <w:rPr>
          <w:sz w:val="24"/>
        </w:rPr>
      </w:pPr>
      <w:r w:rsidRPr="007B3EE4">
        <w:rPr>
          <w:sz w:val="24"/>
        </w:rPr>
        <w:t>novo sjajnosti kolovoza</w:t>
      </w:r>
    </w:p>
    <w:p w:rsidR="0063630E" w:rsidRPr="007B3EE4" w:rsidRDefault="0063630E" w:rsidP="0063630E">
      <w:pPr>
        <w:numPr>
          <w:ilvl w:val="0"/>
          <w:numId w:val="21"/>
        </w:numPr>
        <w:suppressAutoHyphens/>
        <w:overflowPunct w:val="0"/>
        <w:autoSpaceDE w:val="0"/>
        <w:spacing w:after="0" w:line="240" w:lineRule="auto"/>
        <w:jc w:val="both"/>
        <w:textAlignment w:val="baseline"/>
        <w:rPr>
          <w:sz w:val="24"/>
        </w:rPr>
      </w:pPr>
      <w:r w:rsidRPr="007B3EE4">
        <w:rPr>
          <w:sz w:val="24"/>
        </w:rPr>
        <w:t>podužna i opšta ravnomjernost sjajnosti</w:t>
      </w:r>
    </w:p>
    <w:p w:rsidR="0063630E" w:rsidRPr="007B3EE4" w:rsidRDefault="0063630E" w:rsidP="0063630E">
      <w:pPr>
        <w:numPr>
          <w:ilvl w:val="0"/>
          <w:numId w:val="21"/>
        </w:numPr>
        <w:suppressAutoHyphens/>
        <w:overflowPunct w:val="0"/>
        <w:autoSpaceDE w:val="0"/>
        <w:spacing w:after="0" w:line="240" w:lineRule="auto"/>
        <w:jc w:val="both"/>
        <w:textAlignment w:val="baseline"/>
        <w:rPr>
          <w:sz w:val="24"/>
        </w:rPr>
      </w:pPr>
      <w:r w:rsidRPr="007B3EE4">
        <w:rPr>
          <w:sz w:val="24"/>
        </w:rPr>
        <w:t>ograničavanje zasl</w:t>
      </w:r>
      <w:r>
        <w:rPr>
          <w:sz w:val="24"/>
        </w:rPr>
        <w:t>j</w:t>
      </w:r>
      <w:r w:rsidRPr="007B3EE4">
        <w:rPr>
          <w:sz w:val="24"/>
        </w:rPr>
        <w:t>epljivanja</w:t>
      </w:r>
      <w:r>
        <w:rPr>
          <w:sz w:val="24"/>
        </w:rPr>
        <w:t xml:space="preserve"> </w:t>
      </w:r>
      <w:r w:rsidRPr="007B3EE4">
        <w:rPr>
          <w:sz w:val="24"/>
        </w:rPr>
        <w:t>(smanjenje psiholo</w:t>
      </w:r>
      <w:r>
        <w:rPr>
          <w:sz w:val="24"/>
        </w:rPr>
        <w:t>š</w:t>
      </w:r>
      <w:r w:rsidRPr="007B3EE4">
        <w:rPr>
          <w:sz w:val="24"/>
        </w:rPr>
        <w:t>kog blje</w:t>
      </w:r>
      <w:r>
        <w:rPr>
          <w:sz w:val="24"/>
        </w:rPr>
        <w:t>š</w:t>
      </w:r>
      <w:r w:rsidRPr="007B3EE4">
        <w:rPr>
          <w:sz w:val="24"/>
        </w:rPr>
        <w:t>tanja)</w:t>
      </w:r>
    </w:p>
    <w:p w:rsidR="0063630E" w:rsidRPr="007B3EE4" w:rsidRDefault="0063630E" w:rsidP="0063630E">
      <w:pPr>
        <w:numPr>
          <w:ilvl w:val="0"/>
          <w:numId w:val="21"/>
        </w:numPr>
        <w:suppressAutoHyphens/>
        <w:overflowPunct w:val="0"/>
        <w:autoSpaceDE w:val="0"/>
        <w:spacing w:after="0" w:line="240" w:lineRule="auto"/>
        <w:jc w:val="both"/>
        <w:textAlignment w:val="baseline"/>
        <w:rPr>
          <w:sz w:val="24"/>
        </w:rPr>
      </w:pPr>
      <w:r w:rsidRPr="007B3EE4">
        <w:rPr>
          <w:sz w:val="24"/>
        </w:rPr>
        <w:t>vizuelno vo</w:t>
      </w:r>
      <w:r>
        <w:rPr>
          <w:sz w:val="24"/>
        </w:rPr>
        <w:t>đ</w:t>
      </w:r>
      <w:r w:rsidRPr="007B3EE4">
        <w:rPr>
          <w:sz w:val="24"/>
        </w:rPr>
        <w:t>enje saobraćaja</w:t>
      </w:r>
    </w:p>
    <w:p w:rsidR="0063630E" w:rsidRPr="007B3EE4" w:rsidRDefault="0063630E" w:rsidP="0063630E">
      <w:pPr>
        <w:pStyle w:val="BodyText3"/>
      </w:pPr>
    </w:p>
    <w:p w:rsidR="0063630E" w:rsidRPr="007B3EE4" w:rsidRDefault="0063630E" w:rsidP="0063630E">
      <w:pPr>
        <w:pStyle w:val="BodyText3"/>
        <w:jc w:val="both"/>
        <w:rPr>
          <w:szCs w:val="24"/>
        </w:rPr>
      </w:pPr>
      <w:r w:rsidRPr="007B3EE4">
        <w:rPr>
          <w:sz w:val="24"/>
          <w:szCs w:val="24"/>
        </w:rPr>
        <w:t>Po važećim preporukama CIE</w:t>
      </w:r>
      <w:r>
        <w:rPr>
          <w:sz w:val="24"/>
          <w:szCs w:val="24"/>
        </w:rPr>
        <w:t xml:space="preserve"> </w:t>
      </w:r>
      <w:r w:rsidRPr="007B3EE4">
        <w:rPr>
          <w:sz w:val="24"/>
          <w:szCs w:val="24"/>
        </w:rPr>
        <w:t>(Publikation CIE 115,1995. god.), sve saobraćajnice za motorni i mješoviti saobraćaj su svrstane u pet svjetlotehničkih klasa, M1 do M5, a u zavisnosti od kategorije puta i gustine i složenosti saobraćaja kao i od postojanja sredstava za kontrolu saobraćaja (semafora, saobraćajnih znakova) i sredstava za odvajanja pojedinih učesnika u saobraćaju. Sledeća tabela daje vr</w:t>
      </w:r>
      <w:r>
        <w:rPr>
          <w:sz w:val="24"/>
          <w:szCs w:val="24"/>
        </w:rPr>
        <w:t>ij</w:t>
      </w:r>
      <w:r w:rsidRPr="007B3EE4">
        <w:rPr>
          <w:sz w:val="24"/>
          <w:szCs w:val="24"/>
        </w:rPr>
        <w:t>ednosti pobrojanih sv</w:t>
      </w:r>
      <w:r>
        <w:rPr>
          <w:sz w:val="24"/>
          <w:szCs w:val="24"/>
        </w:rPr>
        <w:t>j</w:t>
      </w:r>
      <w:r w:rsidRPr="007B3EE4">
        <w:rPr>
          <w:sz w:val="24"/>
          <w:szCs w:val="24"/>
        </w:rPr>
        <w:t>etlotehničkih parametara koje još uv</w:t>
      </w:r>
      <w:r>
        <w:rPr>
          <w:sz w:val="24"/>
          <w:szCs w:val="24"/>
        </w:rPr>
        <w:t>j</w:t>
      </w:r>
      <w:r w:rsidRPr="007B3EE4">
        <w:rPr>
          <w:sz w:val="24"/>
          <w:szCs w:val="24"/>
        </w:rPr>
        <w:t>ek obezbjeđuju dobru vidljivost dobar vidni konfor:</w:t>
      </w:r>
    </w:p>
    <w:tbl>
      <w:tblPr>
        <w:tblW w:w="0" w:type="auto"/>
        <w:tblInd w:w="-15" w:type="dxa"/>
        <w:tblLayout w:type="fixed"/>
        <w:tblLook w:val="0000" w:firstRow="0" w:lastRow="0" w:firstColumn="0" w:lastColumn="0" w:noHBand="0" w:noVBand="0"/>
      </w:tblPr>
      <w:tblGrid>
        <w:gridCol w:w="1683"/>
        <w:gridCol w:w="1494"/>
        <w:gridCol w:w="1589"/>
        <w:gridCol w:w="1589"/>
        <w:gridCol w:w="1589"/>
        <w:gridCol w:w="1619"/>
      </w:tblGrid>
      <w:tr w:rsidR="0063630E" w:rsidRPr="007B3EE4" w:rsidTr="001110FA">
        <w:tc>
          <w:tcPr>
            <w:tcW w:w="1683"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Svetlotehni</w:t>
            </w:r>
            <w:r>
              <w:rPr>
                <w:sz w:val="24"/>
              </w:rPr>
              <w:t>č</w:t>
            </w:r>
            <w:r w:rsidRPr="007B3EE4">
              <w:rPr>
                <w:sz w:val="24"/>
              </w:rPr>
              <w:t>ka klasa</w:t>
            </w:r>
          </w:p>
        </w:tc>
        <w:tc>
          <w:tcPr>
            <w:tcW w:w="1494"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Lsr minimalno (cd/m</w:t>
            </w:r>
            <w:r w:rsidRPr="007B3EE4">
              <w:rPr>
                <w:sz w:val="24"/>
                <w:vertAlign w:val="superscript"/>
              </w:rPr>
              <w:t>2</w:t>
            </w:r>
            <w:r w:rsidRPr="007B3EE4">
              <w:rPr>
                <w:sz w:val="24"/>
              </w:rPr>
              <w:t>)</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U</w:t>
            </w:r>
            <w:r w:rsidRPr="007B3EE4">
              <w:rPr>
                <w:sz w:val="24"/>
                <w:vertAlign w:val="subscript"/>
              </w:rPr>
              <w:t>0</w:t>
            </w:r>
            <w:r w:rsidRPr="007B3EE4">
              <w:rPr>
                <w:sz w:val="24"/>
              </w:rPr>
              <w:t xml:space="preserve">  minimalno (Lmin/Lsr)</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U</w:t>
            </w:r>
            <w:r w:rsidRPr="007B3EE4">
              <w:rPr>
                <w:sz w:val="24"/>
                <w:vertAlign w:val="subscript"/>
              </w:rPr>
              <w:t>1</w:t>
            </w:r>
            <w:r w:rsidRPr="007B3EE4">
              <w:rPr>
                <w:sz w:val="24"/>
              </w:rPr>
              <w:t xml:space="preserve">  minimalno (Lmin/Lmax)</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T1 minimalno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63630E" w:rsidRPr="007B3EE4" w:rsidRDefault="0063630E" w:rsidP="001110FA">
            <w:pPr>
              <w:snapToGrid w:val="0"/>
              <w:jc w:val="both"/>
              <w:rPr>
                <w:sz w:val="24"/>
              </w:rPr>
            </w:pPr>
            <w:r w:rsidRPr="007B3EE4">
              <w:rPr>
                <w:sz w:val="24"/>
              </w:rPr>
              <w:t>SR  minimalno (E</w:t>
            </w:r>
            <w:r w:rsidRPr="007B3EE4">
              <w:rPr>
                <w:sz w:val="24"/>
                <w:vertAlign w:val="subscript"/>
              </w:rPr>
              <w:t>ex</w:t>
            </w:r>
            <w:r w:rsidRPr="007B3EE4">
              <w:rPr>
                <w:sz w:val="24"/>
              </w:rPr>
              <w:t>/E</w:t>
            </w:r>
            <w:r w:rsidRPr="007B3EE4">
              <w:rPr>
                <w:sz w:val="24"/>
                <w:vertAlign w:val="subscript"/>
              </w:rPr>
              <w:t>in</w:t>
            </w:r>
            <w:r w:rsidRPr="007B3EE4">
              <w:rPr>
                <w:sz w:val="24"/>
              </w:rPr>
              <w:t>)</w:t>
            </w:r>
          </w:p>
        </w:tc>
      </w:tr>
      <w:tr w:rsidR="0063630E" w:rsidRPr="007B3EE4" w:rsidTr="001110FA">
        <w:tc>
          <w:tcPr>
            <w:tcW w:w="1683"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M1</w:t>
            </w:r>
          </w:p>
        </w:tc>
        <w:tc>
          <w:tcPr>
            <w:tcW w:w="1494"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2.00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0.40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0.70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63630E" w:rsidRPr="007B3EE4" w:rsidRDefault="0063630E" w:rsidP="001110FA">
            <w:pPr>
              <w:snapToGrid w:val="0"/>
              <w:jc w:val="both"/>
              <w:rPr>
                <w:sz w:val="24"/>
              </w:rPr>
            </w:pPr>
            <w:r w:rsidRPr="007B3EE4">
              <w:rPr>
                <w:sz w:val="24"/>
              </w:rPr>
              <w:t>0.50</w:t>
            </w:r>
          </w:p>
        </w:tc>
      </w:tr>
      <w:tr w:rsidR="0063630E" w:rsidRPr="007B3EE4" w:rsidTr="001110FA">
        <w:tc>
          <w:tcPr>
            <w:tcW w:w="1683"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lastRenderedPageBreak/>
              <w:t>M2</w:t>
            </w:r>
          </w:p>
        </w:tc>
        <w:tc>
          <w:tcPr>
            <w:tcW w:w="1494"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1.50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0.40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0.70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63630E" w:rsidRPr="007B3EE4" w:rsidRDefault="0063630E" w:rsidP="001110FA">
            <w:pPr>
              <w:snapToGrid w:val="0"/>
              <w:jc w:val="both"/>
              <w:rPr>
                <w:sz w:val="24"/>
              </w:rPr>
            </w:pPr>
            <w:r w:rsidRPr="007B3EE4">
              <w:rPr>
                <w:sz w:val="24"/>
              </w:rPr>
              <w:t>0.50</w:t>
            </w:r>
          </w:p>
        </w:tc>
      </w:tr>
      <w:tr w:rsidR="0063630E" w:rsidRPr="007B3EE4" w:rsidTr="001110FA">
        <w:tc>
          <w:tcPr>
            <w:tcW w:w="1683"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M3</w:t>
            </w:r>
          </w:p>
        </w:tc>
        <w:tc>
          <w:tcPr>
            <w:tcW w:w="1494"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1.00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0.40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0.50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63630E" w:rsidRPr="007B3EE4" w:rsidRDefault="0063630E" w:rsidP="001110FA">
            <w:pPr>
              <w:snapToGrid w:val="0"/>
              <w:jc w:val="both"/>
              <w:rPr>
                <w:sz w:val="24"/>
              </w:rPr>
            </w:pPr>
            <w:r w:rsidRPr="007B3EE4">
              <w:rPr>
                <w:sz w:val="24"/>
              </w:rPr>
              <w:t>0.50</w:t>
            </w:r>
          </w:p>
        </w:tc>
      </w:tr>
      <w:tr w:rsidR="0063630E" w:rsidRPr="007B3EE4" w:rsidTr="001110FA">
        <w:tc>
          <w:tcPr>
            <w:tcW w:w="1683"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M4</w:t>
            </w:r>
          </w:p>
        </w:tc>
        <w:tc>
          <w:tcPr>
            <w:tcW w:w="1494"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0.75</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0.40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nema zahteva</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63630E" w:rsidRPr="007B3EE4" w:rsidRDefault="0063630E" w:rsidP="001110FA">
            <w:pPr>
              <w:snapToGrid w:val="0"/>
              <w:jc w:val="both"/>
              <w:rPr>
                <w:sz w:val="24"/>
              </w:rPr>
            </w:pPr>
            <w:r w:rsidRPr="007B3EE4">
              <w:rPr>
                <w:sz w:val="24"/>
              </w:rPr>
              <w:t>nema zahteva</w:t>
            </w:r>
          </w:p>
        </w:tc>
      </w:tr>
      <w:tr w:rsidR="0063630E" w:rsidRPr="007B3EE4" w:rsidTr="001110FA">
        <w:tc>
          <w:tcPr>
            <w:tcW w:w="1683"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M5</w:t>
            </w:r>
          </w:p>
        </w:tc>
        <w:tc>
          <w:tcPr>
            <w:tcW w:w="1494"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0.50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0.40</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nema zahteva</w:t>
            </w:r>
          </w:p>
        </w:tc>
        <w:tc>
          <w:tcPr>
            <w:tcW w:w="1589" w:type="dxa"/>
            <w:tcBorders>
              <w:top w:val="single" w:sz="4" w:space="0" w:color="000000"/>
              <w:left w:val="single" w:sz="4" w:space="0" w:color="000000"/>
              <w:bottom w:val="single" w:sz="4" w:space="0" w:color="000000"/>
            </w:tcBorders>
            <w:shd w:val="clear" w:color="auto" w:fill="auto"/>
          </w:tcPr>
          <w:p w:rsidR="0063630E" w:rsidRPr="007B3EE4" w:rsidRDefault="0063630E" w:rsidP="001110FA">
            <w:pPr>
              <w:snapToGrid w:val="0"/>
              <w:jc w:val="both"/>
              <w:rPr>
                <w:sz w:val="24"/>
              </w:rPr>
            </w:pPr>
            <w:r w:rsidRPr="007B3EE4">
              <w:rPr>
                <w:sz w:val="24"/>
              </w:rPr>
              <w:t>15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63630E" w:rsidRPr="007B3EE4" w:rsidRDefault="0063630E" w:rsidP="001110FA">
            <w:pPr>
              <w:snapToGrid w:val="0"/>
              <w:jc w:val="both"/>
              <w:rPr>
                <w:sz w:val="24"/>
              </w:rPr>
            </w:pPr>
            <w:r w:rsidRPr="007B3EE4">
              <w:rPr>
                <w:sz w:val="24"/>
              </w:rPr>
              <w:t>nema zahteva</w:t>
            </w:r>
          </w:p>
        </w:tc>
      </w:tr>
    </w:tbl>
    <w:p w:rsidR="0063630E" w:rsidRPr="007B3EE4" w:rsidRDefault="0063630E" w:rsidP="0063630E">
      <w:pPr>
        <w:jc w:val="both"/>
      </w:pPr>
    </w:p>
    <w:p w:rsidR="0063630E" w:rsidRPr="007B3EE4" w:rsidRDefault="0063630E" w:rsidP="0063630E">
      <w:pPr>
        <w:jc w:val="both"/>
        <w:rPr>
          <w:sz w:val="24"/>
        </w:rPr>
      </w:pPr>
      <w:r w:rsidRPr="007B3EE4">
        <w:rPr>
          <w:sz w:val="24"/>
        </w:rPr>
        <w:t>Što se tiče vizuelnog vođenja saobraćaja, ne postoje numerički pokazatelji za njegovo vrednovanje.</w:t>
      </w:r>
    </w:p>
    <w:p w:rsidR="0063630E" w:rsidRPr="007B3EE4" w:rsidRDefault="0063630E" w:rsidP="0063630E">
      <w:pPr>
        <w:jc w:val="both"/>
        <w:rPr>
          <w:sz w:val="24"/>
        </w:rPr>
      </w:pPr>
      <w:r w:rsidRPr="007B3EE4">
        <w:rPr>
          <w:sz w:val="24"/>
        </w:rPr>
        <w:t>Pri izradi glavnih projekata osv</w:t>
      </w:r>
      <w:r>
        <w:rPr>
          <w:sz w:val="24"/>
        </w:rPr>
        <w:t>j</w:t>
      </w:r>
      <w:r w:rsidRPr="007B3EE4">
        <w:rPr>
          <w:sz w:val="24"/>
        </w:rPr>
        <w:t>etljenja sobraćajnica ulice će biti svjetlotehnički klasifikovane</w:t>
      </w:r>
      <w:r>
        <w:rPr>
          <w:sz w:val="24"/>
        </w:rPr>
        <w:t>,</w:t>
      </w:r>
      <w:r w:rsidRPr="007B3EE4">
        <w:rPr>
          <w:sz w:val="24"/>
        </w:rPr>
        <w:t xml:space="preserve"> a na raskrsnicama svih saobraćajnica postići sv</w:t>
      </w:r>
      <w:r>
        <w:rPr>
          <w:sz w:val="24"/>
        </w:rPr>
        <w:t>j</w:t>
      </w:r>
      <w:r w:rsidRPr="007B3EE4">
        <w:rPr>
          <w:sz w:val="24"/>
        </w:rPr>
        <w:t xml:space="preserve">etlotehničku klasu za jedan stepen veću od samih ulica koje čine rasakrsnicu. </w:t>
      </w:r>
    </w:p>
    <w:p w:rsidR="0063630E" w:rsidRPr="007B3EE4" w:rsidRDefault="0063630E" w:rsidP="0063630E">
      <w:pPr>
        <w:jc w:val="both"/>
        <w:rPr>
          <w:sz w:val="24"/>
        </w:rPr>
      </w:pPr>
      <w:r w:rsidRPr="007B3EE4">
        <w:rPr>
          <w:sz w:val="24"/>
        </w:rPr>
        <w:t>Kod pješačkih staza i parkinga, unutar područja plana, obezb</w:t>
      </w:r>
      <w:r>
        <w:rPr>
          <w:sz w:val="24"/>
        </w:rPr>
        <w:t>j</w:t>
      </w:r>
      <w:r w:rsidRPr="007B3EE4">
        <w:rPr>
          <w:sz w:val="24"/>
        </w:rPr>
        <w:t>editi srednju osv</w:t>
      </w:r>
      <w:r>
        <w:rPr>
          <w:sz w:val="24"/>
        </w:rPr>
        <w:t>j</w:t>
      </w:r>
      <w:r w:rsidRPr="007B3EE4">
        <w:rPr>
          <w:sz w:val="24"/>
        </w:rPr>
        <w:t xml:space="preserve">etljenost od 20lX, uz minimalnu osvetljenost od 7.5lx.. </w:t>
      </w:r>
    </w:p>
    <w:p w:rsidR="0063630E" w:rsidRPr="007B3EE4" w:rsidRDefault="0063630E" w:rsidP="0063630E">
      <w:pPr>
        <w:jc w:val="both"/>
        <w:rPr>
          <w:sz w:val="24"/>
          <w:lang w:val="pl-PL"/>
        </w:rPr>
      </w:pPr>
      <w:r w:rsidRPr="007B3EE4">
        <w:rPr>
          <w:sz w:val="24"/>
          <w:lang w:val="pl-PL"/>
        </w:rPr>
        <w:t>Rasvjeta saobraćajnica definisana je u zavisnosti od kategorije saobraćajnica na sledeći način:</w:t>
      </w:r>
    </w:p>
    <w:p w:rsidR="0063630E" w:rsidRPr="007B3EE4" w:rsidRDefault="0063630E" w:rsidP="0063630E">
      <w:pPr>
        <w:jc w:val="both"/>
        <w:rPr>
          <w:sz w:val="24"/>
          <w:lang w:val="pl-PL"/>
        </w:rPr>
      </w:pPr>
      <w:r w:rsidRPr="007B3EE4">
        <w:rPr>
          <w:sz w:val="24"/>
          <w:lang w:val="pl-PL"/>
        </w:rPr>
        <w:t>Glavne saobraćajnice su osvetljenje postavljanjem metalnih stubova  visine 10-12m sa svetiljkama čiji izvor svjetlosti je natrijum visokog pritiska (NaVT) snage prema fotometriskom proračunu.</w:t>
      </w:r>
    </w:p>
    <w:p w:rsidR="0063630E" w:rsidRPr="007B3EE4" w:rsidRDefault="0063630E" w:rsidP="0063630E">
      <w:pPr>
        <w:jc w:val="both"/>
        <w:rPr>
          <w:sz w:val="24"/>
          <w:lang w:val="pl-PL"/>
        </w:rPr>
      </w:pPr>
      <w:r w:rsidRPr="007B3EE4">
        <w:rPr>
          <w:sz w:val="24"/>
          <w:lang w:val="pl-PL"/>
        </w:rPr>
        <w:t xml:space="preserve">Osvetljenje svih internih saobraćajnica kao i parkinga, pešačkih staza i šetališta je planirano sa kandelaberskim i metalnim stubovima visine 5m sa svetiljkom čiji je izvor svetlosti natrijum visokog pritiska ili metalhalogenih izvora svetlosti snage prema fotometriskom proračunu. Broj svjetiljki biće određen glavnim projektima kao i tačan tip. Pri izboru stubova i svjetiljki potrebno je voditi računa da se dionice ovih sobraćajnica uz područje plana ne mogu posmatrati nezavisno od ostalog dijela tih saobraćajnih pravaca. </w:t>
      </w:r>
    </w:p>
    <w:p w:rsidR="0063630E" w:rsidRPr="007B3EE4" w:rsidRDefault="0063630E" w:rsidP="0063630E">
      <w:pPr>
        <w:autoSpaceDE w:val="0"/>
        <w:autoSpaceDN w:val="0"/>
        <w:adjustRightInd w:val="0"/>
        <w:jc w:val="both"/>
        <w:rPr>
          <w:bCs/>
          <w:color w:val="FF0000"/>
          <w:sz w:val="24"/>
          <w:szCs w:val="24"/>
          <w:lang w:val="pl-PL"/>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rPr>
          <w:b/>
          <w:szCs w:val="24"/>
          <w:lang w:val="sr-Latn-CS"/>
        </w:rPr>
      </w:pPr>
      <w:r w:rsidRPr="007B3EE4">
        <w:rPr>
          <w:b/>
          <w:szCs w:val="24"/>
          <w:lang w:val="sr-Latn-CS"/>
        </w:rPr>
        <w:t>5.  PRIPODNE KARAKTERISTIKE</w:t>
      </w:r>
    </w:p>
    <w:p w:rsidR="0063630E" w:rsidRPr="007B3EE4" w:rsidRDefault="0063630E" w:rsidP="0063630E">
      <w:pPr>
        <w:jc w:val="both"/>
        <w:rPr>
          <w:sz w:val="24"/>
          <w:szCs w:val="24"/>
          <w:lang w:val="sr-Latn-CS"/>
        </w:rPr>
      </w:pPr>
      <w:r w:rsidRPr="007B3EE4">
        <w:rPr>
          <w:sz w:val="24"/>
          <w:szCs w:val="24"/>
          <w:lang w:val="sr-Latn-CS"/>
        </w:rPr>
        <w:t>Prostor Crnogorskog primorja pripada jugoistočnom delu spoljašnjih Dinarida, koji se odlikuje složenom tektonskom gradom i tektonskim sklopom.</w:t>
      </w:r>
    </w:p>
    <w:p w:rsidR="0063630E" w:rsidRPr="007B3EE4" w:rsidRDefault="0063630E" w:rsidP="0063630E">
      <w:pPr>
        <w:tabs>
          <w:tab w:val="left" w:pos="480"/>
        </w:tabs>
        <w:suppressAutoHyphens/>
        <w:overflowPunct w:val="0"/>
        <w:autoSpaceDE w:val="0"/>
        <w:jc w:val="both"/>
        <w:textAlignment w:val="baseline"/>
        <w:rPr>
          <w:b/>
          <w:bCs/>
          <w:i/>
          <w:iCs/>
          <w:sz w:val="24"/>
          <w:szCs w:val="24"/>
        </w:rPr>
      </w:pPr>
      <w:r w:rsidRPr="007B3EE4">
        <w:rPr>
          <w:b/>
          <w:bCs/>
          <w:i/>
          <w:iCs/>
          <w:sz w:val="24"/>
          <w:szCs w:val="24"/>
        </w:rPr>
        <w:t>Inženjersko - geološke karakteristike</w:t>
      </w:r>
    </w:p>
    <w:p w:rsidR="0063630E" w:rsidRPr="007B3EE4" w:rsidRDefault="0063630E" w:rsidP="0063630E">
      <w:pPr>
        <w:jc w:val="both"/>
        <w:rPr>
          <w:sz w:val="24"/>
          <w:szCs w:val="24"/>
          <w:lang w:val="sr-Latn-CS"/>
        </w:rPr>
      </w:pPr>
      <w:r w:rsidRPr="007B3EE4">
        <w:rPr>
          <w:sz w:val="24"/>
          <w:szCs w:val="24"/>
          <w:lang w:val="sr-Latn-CS"/>
        </w:rPr>
        <w:t>U geološkoj građi učestvuju plitkovodni karbonati sedimenti jurske i kredne starosti, karbonatne breče kredno-eocenske i flišni sedimenti srednje eocenske starosti, kao i kvartarne tvorevine. Tivatski zaliv je centralni basen Bokokotorskog zaliva i drugi po veličini nakon Hercegnovskog zaliva. Prosečna dubina zaliva je 25,5 m. Najdublji je u središnjem i zapadnom delu, a najplići u jugoistočnom delu. S Kumborskim t</w:t>
      </w:r>
      <w:r>
        <w:rPr>
          <w:sz w:val="24"/>
          <w:szCs w:val="24"/>
          <w:lang w:val="sr-Latn-CS"/>
        </w:rPr>
        <w:t>j</w:t>
      </w:r>
      <w:r w:rsidRPr="007B3EE4">
        <w:rPr>
          <w:sz w:val="24"/>
          <w:szCs w:val="24"/>
          <w:lang w:val="sr-Latn-CS"/>
        </w:rPr>
        <w:t>esnacem (širine 730 m) je povezan sa spoljašnjim Hercegnovskim zalivom, a s t</w:t>
      </w:r>
      <w:r>
        <w:rPr>
          <w:sz w:val="24"/>
          <w:szCs w:val="24"/>
          <w:lang w:val="sr-Latn-CS"/>
        </w:rPr>
        <w:t>j</w:t>
      </w:r>
      <w:r w:rsidRPr="007B3EE4">
        <w:rPr>
          <w:sz w:val="24"/>
          <w:szCs w:val="24"/>
          <w:lang w:val="sr-Latn-CS"/>
        </w:rPr>
        <w:t>esnacem Verige (širine 340 m) povezan je s unutrašnjim d</w:t>
      </w:r>
      <w:r>
        <w:rPr>
          <w:sz w:val="24"/>
          <w:szCs w:val="24"/>
          <w:lang w:val="sr-Latn-CS"/>
        </w:rPr>
        <w:t>j</w:t>
      </w:r>
      <w:r w:rsidRPr="007B3EE4">
        <w:rPr>
          <w:sz w:val="24"/>
          <w:szCs w:val="24"/>
          <w:lang w:val="sr-Latn-CS"/>
        </w:rPr>
        <w:t>elom Bokokotorskog zaliva (Kotorski i Risanski zaliv). Uticaj slatkih voda je prvenstveno sezonskog karaktera, i to uglavnom preko r</w:t>
      </w:r>
      <w:r>
        <w:rPr>
          <w:sz w:val="24"/>
          <w:szCs w:val="24"/>
          <w:lang w:val="sr-Latn-CS"/>
        </w:rPr>
        <w:t>j</w:t>
      </w:r>
      <w:r w:rsidRPr="007B3EE4">
        <w:rPr>
          <w:sz w:val="24"/>
          <w:szCs w:val="24"/>
          <w:lang w:val="sr-Latn-CS"/>
        </w:rPr>
        <w:t xml:space="preserve">ečica Široka rijeka i Gradiošnica i nekoliko sezonskih potočića koji sakupljaju vodu iz Tivatskog, odnosno Grbaljskog polja. Na </w:t>
      </w:r>
      <w:r w:rsidRPr="007B3EE4">
        <w:rPr>
          <w:sz w:val="24"/>
          <w:szCs w:val="24"/>
          <w:lang w:val="sr-Latn-CS"/>
        </w:rPr>
        <w:lastRenderedPageBreak/>
        <w:t>hidrografske karakteristike zaliva dominantan uticaj imaju dva sus</w:t>
      </w:r>
      <w:r>
        <w:rPr>
          <w:sz w:val="24"/>
          <w:szCs w:val="24"/>
          <w:lang w:val="sr-Latn-CS"/>
        </w:rPr>
        <w:t>j</w:t>
      </w:r>
      <w:r w:rsidRPr="007B3EE4">
        <w:rPr>
          <w:sz w:val="24"/>
          <w:szCs w:val="24"/>
          <w:lang w:val="sr-Latn-CS"/>
        </w:rPr>
        <w:t>edna zaliva s kojima izmjenjuje vodene mase preko dva ranije spomenuta t</w:t>
      </w:r>
      <w:r>
        <w:rPr>
          <w:sz w:val="24"/>
          <w:szCs w:val="24"/>
          <w:lang w:val="sr-Latn-CS"/>
        </w:rPr>
        <w:t>j</w:t>
      </w:r>
      <w:r w:rsidRPr="007B3EE4">
        <w:rPr>
          <w:sz w:val="24"/>
          <w:szCs w:val="24"/>
          <w:lang w:val="sr-Latn-CS"/>
        </w:rPr>
        <w:t>esnaca. Strujanje vodenih masa u zalivu je slabog intenziteta, osobito u toplijem d</w:t>
      </w:r>
      <w:r>
        <w:rPr>
          <w:sz w:val="24"/>
          <w:szCs w:val="24"/>
          <w:lang w:val="sr-Latn-CS"/>
        </w:rPr>
        <w:t>j</w:t>
      </w:r>
      <w:r w:rsidRPr="007B3EE4">
        <w:rPr>
          <w:sz w:val="24"/>
          <w:szCs w:val="24"/>
          <w:lang w:val="sr-Latn-CS"/>
        </w:rPr>
        <w:t>elu godine. U hladnijem d</w:t>
      </w:r>
      <w:r>
        <w:rPr>
          <w:sz w:val="24"/>
          <w:szCs w:val="24"/>
          <w:lang w:val="sr-Latn-CS"/>
        </w:rPr>
        <w:t>j</w:t>
      </w:r>
      <w:r w:rsidRPr="007B3EE4">
        <w:rPr>
          <w:sz w:val="24"/>
          <w:szCs w:val="24"/>
          <w:lang w:val="sr-Latn-CS"/>
        </w:rPr>
        <w:t>elu godine u centralnom d</w:t>
      </w:r>
      <w:r>
        <w:rPr>
          <w:sz w:val="24"/>
          <w:szCs w:val="24"/>
          <w:lang w:val="sr-Latn-CS"/>
        </w:rPr>
        <w:t>j</w:t>
      </w:r>
      <w:r w:rsidRPr="007B3EE4">
        <w:rPr>
          <w:sz w:val="24"/>
          <w:szCs w:val="24"/>
          <w:lang w:val="sr-Latn-CS"/>
        </w:rPr>
        <w:t>elu zaliva u površinskom sloju prevladava izlazno strujanje pros</w:t>
      </w:r>
      <w:r>
        <w:rPr>
          <w:sz w:val="24"/>
          <w:szCs w:val="24"/>
          <w:lang w:val="sr-Latn-CS"/>
        </w:rPr>
        <w:t>j</w:t>
      </w:r>
      <w:r w:rsidRPr="007B3EE4">
        <w:rPr>
          <w:sz w:val="24"/>
          <w:szCs w:val="24"/>
          <w:lang w:val="sr-Latn-CS"/>
        </w:rPr>
        <w:t>ečne brzine 5-23 cm/s. Intenzitet strujanja je najslabiji u istočnom d</w:t>
      </w:r>
      <w:r>
        <w:rPr>
          <w:sz w:val="24"/>
          <w:szCs w:val="24"/>
          <w:lang w:val="sr-Latn-CS"/>
        </w:rPr>
        <w:t>j</w:t>
      </w:r>
      <w:r w:rsidRPr="007B3EE4">
        <w:rPr>
          <w:sz w:val="24"/>
          <w:szCs w:val="24"/>
          <w:lang w:val="sr-Latn-CS"/>
        </w:rPr>
        <w:t>elu zaliva, a najveći u zapadnom d</w:t>
      </w:r>
      <w:r>
        <w:rPr>
          <w:sz w:val="24"/>
          <w:szCs w:val="24"/>
          <w:lang w:val="sr-Latn-CS"/>
        </w:rPr>
        <w:t>j</w:t>
      </w:r>
      <w:r w:rsidRPr="007B3EE4">
        <w:rPr>
          <w:sz w:val="24"/>
          <w:szCs w:val="24"/>
          <w:lang w:val="sr-Latn-CS"/>
        </w:rPr>
        <w:t>elu na spojnici Verige-Kumbor. Crnogorsko primorje je zaštićeno od d</w:t>
      </w:r>
      <w:r>
        <w:rPr>
          <w:sz w:val="24"/>
          <w:szCs w:val="24"/>
          <w:lang w:val="sr-Latn-CS"/>
        </w:rPr>
        <w:t>j</w:t>
      </w:r>
      <w:r w:rsidRPr="007B3EE4">
        <w:rPr>
          <w:sz w:val="24"/>
          <w:szCs w:val="24"/>
          <w:lang w:val="sr-Latn-CS"/>
        </w:rPr>
        <w:t>elovanja v</w:t>
      </w:r>
      <w:r>
        <w:rPr>
          <w:sz w:val="24"/>
          <w:szCs w:val="24"/>
          <w:lang w:val="sr-Latn-CS"/>
        </w:rPr>
        <w:t>j</w:t>
      </w:r>
      <w:r w:rsidRPr="007B3EE4">
        <w:rPr>
          <w:sz w:val="24"/>
          <w:szCs w:val="24"/>
          <w:lang w:val="sr-Latn-CS"/>
        </w:rPr>
        <w:t xml:space="preserve">etrova s kopna. </w:t>
      </w:r>
      <w:r>
        <w:rPr>
          <w:sz w:val="24"/>
          <w:szCs w:val="24"/>
          <w:lang w:val="sr-Latn-CS"/>
        </w:rPr>
        <w:t>Tivatski zaliv je posebno zaštić</w:t>
      </w:r>
      <w:r w:rsidRPr="007B3EE4">
        <w:rPr>
          <w:sz w:val="24"/>
          <w:szCs w:val="24"/>
          <w:lang w:val="sr-Latn-CS"/>
        </w:rPr>
        <w:t>en. U području zaliva procenat učestalosti tišine je izrazito visok, godišnji pros</w:t>
      </w:r>
      <w:r>
        <w:rPr>
          <w:sz w:val="24"/>
          <w:szCs w:val="24"/>
          <w:lang w:val="sr-Latn-CS"/>
        </w:rPr>
        <w:t>j</w:t>
      </w:r>
      <w:r w:rsidRPr="007B3EE4">
        <w:rPr>
          <w:sz w:val="24"/>
          <w:szCs w:val="24"/>
          <w:lang w:val="sr-Latn-CS"/>
        </w:rPr>
        <w:t>ek iznosi 49 %, dok u l</w:t>
      </w:r>
      <w:r>
        <w:rPr>
          <w:sz w:val="24"/>
          <w:szCs w:val="24"/>
          <w:lang w:val="sr-Latn-CS"/>
        </w:rPr>
        <w:t>j</w:t>
      </w:r>
      <w:r w:rsidRPr="007B3EE4">
        <w:rPr>
          <w:sz w:val="24"/>
          <w:szCs w:val="24"/>
          <w:lang w:val="sr-Latn-CS"/>
        </w:rPr>
        <w:t>etnjem i jesenjem periodu iznosi 52%.</w:t>
      </w:r>
    </w:p>
    <w:p w:rsidR="0063630E" w:rsidRPr="007B3EE4" w:rsidRDefault="0063630E" w:rsidP="0063630E">
      <w:pPr>
        <w:tabs>
          <w:tab w:val="left" w:pos="480"/>
        </w:tabs>
        <w:suppressAutoHyphens/>
        <w:overflowPunct w:val="0"/>
        <w:autoSpaceDE w:val="0"/>
        <w:jc w:val="both"/>
        <w:textAlignment w:val="baseline"/>
        <w:rPr>
          <w:b/>
          <w:bCs/>
          <w:i/>
          <w:iCs/>
          <w:sz w:val="24"/>
          <w:szCs w:val="24"/>
        </w:rPr>
      </w:pPr>
      <w:r w:rsidRPr="007B3EE4">
        <w:rPr>
          <w:b/>
          <w:bCs/>
          <w:i/>
          <w:iCs/>
          <w:sz w:val="24"/>
          <w:szCs w:val="24"/>
        </w:rPr>
        <w:t>Klimatske karakteristike</w:t>
      </w:r>
    </w:p>
    <w:p w:rsidR="0063630E" w:rsidRPr="007B3EE4" w:rsidRDefault="0063630E" w:rsidP="0063630E">
      <w:pPr>
        <w:jc w:val="both"/>
        <w:rPr>
          <w:sz w:val="24"/>
          <w:szCs w:val="24"/>
          <w:lang w:val="sr-Latn-CS"/>
        </w:rPr>
      </w:pPr>
      <w:r w:rsidRPr="007B3EE4">
        <w:rPr>
          <w:sz w:val="24"/>
          <w:szCs w:val="24"/>
          <w:lang w:val="sr-Latn-CS"/>
        </w:rPr>
        <w:t>Maksimalna temperatura vazduha Tivta ima srednje m</w:t>
      </w:r>
      <w:r>
        <w:rPr>
          <w:sz w:val="24"/>
          <w:szCs w:val="24"/>
          <w:lang w:val="sr-Latn-CS"/>
        </w:rPr>
        <w:t>j</w:t>
      </w:r>
      <w:r w:rsidRPr="007B3EE4">
        <w:rPr>
          <w:sz w:val="24"/>
          <w:szCs w:val="24"/>
          <w:lang w:val="sr-Latn-CS"/>
        </w:rPr>
        <w:t>esečne maksimalne vr</w:t>
      </w:r>
      <w:r>
        <w:rPr>
          <w:sz w:val="24"/>
          <w:szCs w:val="24"/>
          <w:lang w:val="sr-Latn-CS"/>
        </w:rPr>
        <w:t>ij</w:t>
      </w:r>
      <w:r w:rsidRPr="007B3EE4">
        <w:rPr>
          <w:sz w:val="24"/>
          <w:szCs w:val="24"/>
          <w:lang w:val="sr-Latn-CS"/>
        </w:rPr>
        <w:t>ednosti u najtoplijim m</w:t>
      </w:r>
      <w:r>
        <w:rPr>
          <w:sz w:val="24"/>
          <w:szCs w:val="24"/>
          <w:lang w:val="sr-Latn-CS"/>
        </w:rPr>
        <w:t>j</w:t>
      </w:r>
      <w:r w:rsidRPr="007B3EE4">
        <w:rPr>
          <w:sz w:val="24"/>
          <w:szCs w:val="24"/>
          <w:lang w:val="sr-Latn-CS"/>
        </w:rPr>
        <w:t>esecima (jul i avgust) oko 30</w:t>
      </w:r>
      <w:r w:rsidRPr="007B3EE4">
        <w:rPr>
          <w:sz w:val="24"/>
          <w:szCs w:val="24"/>
          <w:vertAlign w:val="superscript"/>
          <w:lang w:val="sr-Latn-CS"/>
        </w:rPr>
        <w:t>o</w:t>
      </w:r>
      <w:r w:rsidRPr="007B3EE4">
        <w:rPr>
          <w:sz w:val="24"/>
          <w:szCs w:val="24"/>
          <w:lang w:val="sr-Latn-CS"/>
        </w:rPr>
        <w:t>C, dok u najhladnijim (januar i februar), iznosi od 12 do 13</w:t>
      </w:r>
      <w:r w:rsidRPr="007B3EE4">
        <w:rPr>
          <w:sz w:val="24"/>
          <w:szCs w:val="24"/>
          <w:vertAlign w:val="superscript"/>
          <w:lang w:val="sr-Latn-CS"/>
        </w:rPr>
        <w:t>o</w:t>
      </w:r>
      <w:r w:rsidRPr="007B3EE4">
        <w:rPr>
          <w:sz w:val="24"/>
          <w:szCs w:val="24"/>
          <w:lang w:val="sr-Latn-CS"/>
        </w:rPr>
        <w:t>C. Učestalost maksimalnih temperatrura pokazuje da je koncentracija najviših dnevnih temperatura tokom avgusta. Minimalna temperatura vazduha u zimskim m</w:t>
      </w:r>
      <w:r>
        <w:rPr>
          <w:sz w:val="24"/>
          <w:szCs w:val="24"/>
          <w:lang w:val="sr-Latn-CS"/>
        </w:rPr>
        <w:t>j</w:t>
      </w:r>
      <w:r w:rsidRPr="007B3EE4">
        <w:rPr>
          <w:sz w:val="24"/>
          <w:szCs w:val="24"/>
          <w:lang w:val="sr-Latn-CS"/>
        </w:rPr>
        <w:t>esecima ima pros</w:t>
      </w:r>
      <w:r>
        <w:rPr>
          <w:sz w:val="24"/>
          <w:szCs w:val="24"/>
          <w:lang w:val="sr-Latn-CS"/>
        </w:rPr>
        <w:t>j</w:t>
      </w:r>
      <w:r w:rsidRPr="007B3EE4">
        <w:rPr>
          <w:sz w:val="24"/>
          <w:szCs w:val="24"/>
          <w:lang w:val="sr-Latn-CS"/>
        </w:rPr>
        <w:t>ečnu vr</w:t>
      </w:r>
      <w:r>
        <w:rPr>
          <w:sz w:val="24"/>
          <w:szCs w:val="24"/>
          <w:lang w:val="sr-Latn-CS"/>
        </w:rPr>
        <w:t>j</w:t>
      </w:r>
      <w:r w:rsidRPr="007B3EE4">
        <w:rPr>
          <w:sz w:val="24"/>
          <w:szCs w:val="24"/>
          <w:lang w:val="sr-Latn-CS"/>
        </w:rPr>
        <w:t>ednost oko 2</w:t>
      </w:r>
      <w:r w:rsidRPr="007B3EE4">
        <w:rPr>
          <w:sz w:val="24"/>
          <w:szCs w:val="24"/>
          <w:vertAlign w:val="superscript"/>
          <w:lang w:val="sr-Latn-CS"/>
        </w:rPr>
        <w:t>o</w:t>
      </w:r>
      <w:r w:rsidRPr="007B3EE4">
        <w:rPr>
          <w:sz w:val="24"/>
          <w:szCs w:val="24"/>
          <w:lang w:val="sr-Latn-CS"/>
        </w:rPr>
        <w:t>C, dok u l</w:t>
      </w:r>
      <w:r>
        <w:rPr>
          <w:sz w:val="24"/>
          <w:szCs w:val="24"/>
          <w:lang w:val="sr-Latn-CS"/>
        </w:rPr>
        <w:t>j</w:t>
      </w:r>
      <w:r w:rsidRPr="007B3EE4">
        <w:rPr>
          <w:sz w:val="24"/>
          <w:szCs w:val="24"/>
          <w:lang w:val="sr-Latn-CS"/>
        </w:rPr>
        <w:t>etnjim m</w:t>
      </w:r>
      <w:r>
        <w:rPr>
          <w:sz w:val="24"/>
          <w:szCs w:val="24"/>
          <w:lang w:val="sr-Latn-CS"/>
        </w:rPr>
        <w:t>j</w:t>
      </w:r>
      <w:r w:rsidRPr="007B3EE4">
        <w:rPr>
          <w:sz w:val="24"/>
          <w:szCs w:val="24"/>
          <w:lang w:val="sr-Latn-CS"/>
        </w:rPr>
        <w:t>esecima ta vr</w:t>
      </w:r>
      <w:r>
        <w:rPr>
          <w:sz w:val="24"/>
          <w:szCs w:val="24"/>
          <w:lang w:val="sr-Latn-CS"/>
        </w:rPr>
        <w:t>ij</w:t>
      </w:r>
      <w:r w:rsidRPr="007B3EE4">
        <w:rPr>
          <w:sz w:val="24"/>
          <w:szCs w:val="24"/>
          <w:lang w:val="sr-Latn-CS"/>
        </w:rPr>
        <w:t>ednost iznosi oko 17</w:t>
      </w:r>
      <w:r w:rsidRPr="007B3EE4">
        <w:rPr>
          <w:sz w:val="24"/>
          <w:szCs w:val="24"/>
          <w:vertAlign w:val="superscript"/>
          <w:lang w:val="sr-Latn-CS"/>
        </w:rPr>
        <w:t>o</w:t>
      </w:r>
      <w:r w:rsidRPr="007B3EE4">
        <w:rPr>
          <w:sz w:val="24"/>
          <w:szCs w:val="24"/>
          <w:lang w:val="sr-Latn-CS"/>
        </w:rPr>
        <w:t>C. Ekstremne m</w:t>
      </w:r>
      <w:r>
        <w:rPr>
          <w:sz w:val="24"/>
          <w:szCs w:val="24"/>
          <w:lang w:val="sr-Latn-CS"/>
        </w:rPr>
        <w:t>j</w:t>
      </w:r>
      <w:r w:rsidRPr="007B3EE4">
        <w:rPr>
          <w:sz w:val="24"/>
          <w:szCs w:val="24"/>
          <w:lang w:val="sr-Latn-CS"/>
        </w:rPr>
        <w:t>esečne temperature vazduha pokazuju znatno pom</w:t>
      </w:r>
      <w:r>
        <w:rPr>
          <w:sz w:val="24"/>
          <w:szCs w:val="24"/>
          <w:lang w:val="sr-Latn-CS"/>
        </w:rPr>
        <w:t>j</w:t>
      </w:r>
      <w:r w:rsidRPr="007B3EE4">
        <w:rPr>
          <w:sz w:val="24"/>
          <w:szCs w:val="24"/>
          <w:lang w:val="sr-Latn-CS"/>
        </w:rPr>
        <w:t>eranje granica. Apsolutno najviše vr</w:t>
      </w:r>
      <w:r>
        <w:rPr>
          <w:sz w:val="24"/>
          <w:szCs w:val="24"/>
          <w:lang w:val="sr-Latn-CS"/>
        </w:rPr>
        <w:t>ij</w:t>
      </w:r>
      <w:r w:rsidRPr="007B3EE4">
        <w:rPr>
          <w:sz w:val="24"/>
          <w:szCs w:val="24"/>
          <w:lang w:val="sr-Latn-CS"/>
        </w:rPr>
        <w:t>ednosti temperature tokom zimskog perioda su oko 17</w:t>
      </w:r>
      <w:r w:rsidRPr="007B3EE4">
        <w:rPr>
          <w:sz w:val="24"/>
          <w:szCs w:val="24"/>
          <w:vertAlign w:val="superscript"/>
          <w:lang w:val="sr-Latn-CS"/>
        </w:rPr>
        <w:t>o</w:t>
      </w:r>
      <w:r w:rsidRPr="007B3EE4">
        <w:rPr>
          <w:sz w:val="24"/>
          <w:szCs w:val="24"/>
          <w:lang w:val="sr-Latn-CS"/>
        </w:rPr>
        <w:t>C, a ekstremno najniže oko -3</w:t>
      </w:r>
      <w:r w:rsidRPr="007B3EE4">
        <w:rPr>
          <w:sz w:val="24"/>
          <w:szCs w:val="24"/>
          <w:vertAlign w:val="superscript"/>
          <w:lang w:val="sr-Latn-CS"/>
        </w:rPr>
        <w:t>o</w:t>
      </w:r>
      <w:r w:rsidRPr="007B3EE4">
        <w:rPr>
          <w:sz w:val="24"/>
          <w:szCs w:val="24"/>
          <w:lang w:val="sr-Latn-CS"/>
        </w:rPr>
        <w:t>C, dok u l</w:t>
      </w:r>
      <w:r>
        <w:rPr>
          <w:sz w:val="24"/>
          <w:szCs w:val="24"/>
          <w:lang w:val="sr-Latn-CS"/>
        </w:rPr>
        <w:t>j</w:t>
      </w:r>
      <w:r w:rsidRPr="007B3EE4">
        <w:rPr>
          <w:sz w:val="24"/>
          <w:szCs w:val="24"/>
          <w:lang w:val="sr-Latn-CS"/>
        </w:rPr>
        <w:t>etnjem periodu ekstremno visoke temperature imaju vr</w:t>
      </w:r>
      <w:r>
        <w:rPr>
          <w:sz w:val="24"/>
          <w:szCs w:val="24"/>
          <w:lang w:val="sr-Latn-CS"/>
        </w:rPr>
        <w:t>ij</w:t>
      </w:r>
      <w:r w:rsidRPr="007B3EE4">
        <w:rPr>
          <w:sz w:val="24"/>
          <w:szCs w:val="24"/>
          <w:lang w:val="sr-Latn-CS"/>
        </w:rPr>
        <w:t>ednost oko 34</w:t>
      </w:r>
      <w:r w:rsidRPr="007B3EE4">
        <w:rPr>
          <w:sz w:val="24"/>
          <w:szCs w:val="24"/>
          <w:vertAlign w:val="superscript"/>
          <w:lang w:val="sr-Latn-CS"/>
        </w:rPr>
        <w:t>o</w:t>
      </w:r>
      <w:r w:rsidRPr="007B3EE4">
        <w:rPr>
          <w:sz w:val="24"/>
          <w:szCs w:val="24"/>
          <w:lang w:val="sr-Latn-CS"/>
        </w:rPr>
        <w:t>C, a ekstremno najniže oko 12</w:t>
      </w:r>
      <w:r w:rsidRPr="007B3EE4">
        <w:rPr>
          <w:sz w:val="24"/>
          <w:szCs w:val="24"/>
          <w:vertAlign w:val="superscript"/>
          <w:lang w:val="sr-Latn-CS"/>
        </w:rPr>
        <w:t>o</w:t>
      </w:r>
      <w:r w:rsidRPr="007B3EE4">
        <w:rPr>
          <w:sz w:val="24"/>
          <w:szCs w:val="24"/>
          <w:lang w:val="sr-Latn-CS"/>
        </w:rPr>
        <w:t>C. Apsolutni maksimum javlja se u mesecu avgustu 39,5</w:t>
      </w:r>
      <w:r w:rsidRPr="007B3EE4">
        <w:rPr>
          <w:sz w:val="24"/>
          <w:szCs w:val="24"/>
          <w:vertAlign w:val="superscript"/>
          <w:lang w:val="sr-Latn-CS"/>
        </w:rPr>
        <w:t>o</w:t>
      </w:r>
      <w:r w:rsidRPr="007B3EE4">
        <w:rPr>
          <w:sz w:val="24"/>
          <w:szCs w:val="24"/>
          <w:lang w:val="sr-Latn-CS"/>
        </w:rPr>
        <w:t>C, a minimum se javlja u februaru -8,2</w:t>
      </w:r>
      <w:r w:rsidRPr="007B3EE4">
        <w:rPr>
          <w:sz w:val="24"/>
          <w:szCs w:val="24"/>
          <w:vertAlign w:val="superscript"/>
          <w:lang w:val="sr-Latn-CS"/>
        </w:rPr>
        <w:t>o</w:t>
      </w:r>
      <w:r w:rsidRPr="007B3EE4">
        <w:rPr>
          <w:sz w:val="24"/>
          <w:szCs w:val="24"/>
          <w:lang w:val="sr-Latn-CS"/>
        </w:rPr>
        <w:t>C. L</w:t>
      </w:r>
      <w:r>
        <w:rPr>
          <w:sz w:val="24"/>
          <w:szCs w:val="24"/>
          <w:lang w:val="sr-Latn-CS"/>
        </w:rPr>
        <w:t>j</w:t>
      </w:r>
      <w:r w:rsidRPr="007B3EE4">
        <w:rPr>
          <w:sz w:val="24"/>
          <w:szCs w:val="24"/>
          <w:lang w:val="sr-Latn-CS"/>
        </w:rPr>
        <w:t xml:space="preserve">etnjih dana, kada </w:t>
      </w:r>
      <w:r w:rsidRPr="00A845C7">
        <w:rPr>
          <w:sz w:val="24"/>
          <w:szCs w:val="24"/>
          <w:lang w:val="sr-Latn-CS"/>
        </w:rPr>
        <w:t>najviša dnevna temperatura dostigne 25</w:t>
      </w:r>
      <w:r w:rsidRPr="00A845C7">
        <w:rPr>
          <w:sz w:val="24"/>
          <w:szCs w:val="24"/>
          <w:vertAlign w:val="superscript"/>
          <w:lang w:val="sr-Latn-CS"/>
        </w:rPr>
        <w:t>o</w:t>
      </w:r>
      <w:r w:rsidRPr="00A845C7">
        <w:rPr>
          <w:sz w:val="24"/>
          <w:szCs w:val="24"/>
          <w:lang w:val="sr-Latn-CS"/>
        </w:rPr>
        <w:t>C i više, na području Tivta u prosjeku bude oko 113 godišnje, pri čemu je najveći broj</w:t>
      </w:r>
      <w:r w:rsidRPr="007B3EE4">
        <w:rPr>
          <w:sz w:val="24"/>
          <w:szCs w:val="24"/>
          <w:lang w:val="sr-Latn-CS"/>
        </w:rPr>
        <w:t xml:space="preserve"> ovih dana u julu i avgustu (oko 29 dana m</w:t>
      </w:r>
      <w:r>
        <w:rPr>
          <w:sz w:val="24"/>
          <w:szCs w:val="24"/>
          <w:lang w:val="sr-Latn-CS"/>
        </w:rPr>
        <w:t>j</w:t>
      </w:r>
      <w:r w:rsidRPr="007B3EE4">
        <w:rPr>
          <w:sz w:val="24"/>
          <w:szCs w:val="24"/>
          <w:lang w:val="sr-Latn-CS"/>
        </w:rPr>
        <w:t>esečno). Tropskih dana, kada najviša dnevna temperatura dostigne 30</w:t>
      </w:r>
      <w:r w:rsidRPr="007B3EE4">
        <w:rPr>
          <w:sz w:val="24"/>
          <w:szCs w:val="24"/>
          <w:vertAlign w:val="superscript"/>
          <w:lang w:val="sr-Latn-CS"/>
        </w:rPr>
        <w:t>o</w:t>
      </w:r>
      <w:r w:rsidRPr="007B3EE4">
        <w:rPr>
          <w:sz w:val="24"/>
          <w:szCs w:val="24"/>
          <w:lang w:val="sr-Latn-CS"/>
        </w:rPr>
        <w:t>C i više, na području Tivta u pros</w:t>
      </w:r>
      <w:r>
        <w:rPr>
          <w:sz w:val="24"/>
          <w:szCs w:val="24"/>
          <w:lang w:val="sr-Latn-CS"/>
        </w:rPr>
        <w:t>j</w:t>
      </w:r>
      <w:r w:rsidRPr="007B3EE4">
        <w:rPr>
          <w:sz w:val="24"/>
          <w:szCs w:val="24"/>
          <w:lang w:val="sr-Latn-CS"/>
        </w:rPr>
        <w:t>eku godišnje ima oko 37,3. Tropski dani su registrovani uglavnom u junu, julu, avgustu i septembru. Mraznih dana, kada se najniža temperatura tokom 24h spusti ispod 0</w:t>
      </w:r>
      <w:r w:rsidRPr="007B3EE4">
        <w:rPr>
          <w:sz w:val="24"/>
          <w:szCs w:val="24"/>
          <w:vertAlign w:val="superscript"/>
          <w:lang w:val="sr-Latn-CS"/>
        </w:rPr>
        <w:t>o</w:t>
      </w:r>
      <w:r w:rsidRPr="007B3EE4">
        <w:rPr>
          <w:sz w:val="24"/>
          <w:szCs w:val="24"/>
          <w:lang w:val="sr-Latn-CS"/>
        </w:rPr>
        <w:t xml:space="preserve">C, na području Herceg Novog prosečno ih ima oko 28 godišnje, </w:t>
      </w:r>
      <w:r>
        <w:rPr>
          <w:sz w:val="24"/>
          <w:szCs w:val="24"/>
          <w:lang w:val="sr-Latn-CS"/>
        </w:rPr>
        <w:t>č</w:t>
      </w:r>
      <w:r w:rsidRPr="007B3EE4">
        <w:rPr>
          <w:sz w:val="24"/>
          <w:szCs w:val="24"/>
          <w:lang w:val="sr-Latn-CS"/>
        </w:rPr>
        <w:t>ija pojava karakteriše m</w:t>
      </w:r>
      <w:r>
        <w:rPr>
          <w:sz w:val="24"/>
          <w:szCs w:val="24"/>
          <w:lang w:val="sr-Latn-CS"/>
        </w:rPr>
        <w:t>j</w:t>
      </w:r>
      <w:r w:rsidRPr="007B3EE4">
        <w:rPr>
          <w:sz w:val="24"/>
          <w:szCs w:val="24"/>
          <w:lang w:val="sr-Latn-CS"/>
        </w:rPr>
        <w:t>esece decembar, januar i februar, a u r</w:t>
      </w:r>
      <w:r>
        <w:rPr>
          <w:sz w:val="24"/>
          <w:szCs w:val="24"/>
          <w:lang w:val="sr-Latn-CS"/>
        </w:rPr>
        <w:t>ij</w:t>
      </w:r>
      <w:r w:rsidRPr="007B3EE4">
        <w:rPr>
          <w:sz w:val="24"/>
          <w:szCs w:val="24"/>
          <w:lang w:val="sr-Latn-CS"/>
        </w:rPr>
        <w:t xml:space="preserve">etkim slučajevima i mart. Srednja godišnja količina </w:t>
      </w:r>
      <w:r w:rsidRPr="007B3EE4">
        <w:rPr>
          <w:b/>
          <w:bCs/>
          <w:i/>
          <w:iCs/>
          <w:sz w:val="24"/>
          <w:szCs w:val="24"/>
        </w:rPr>
        <w:t xml:space="preserve">padavina </w:t>
      </w:r>
      <w:r w:rsidRPr="007B3EE4">
        <w:rPr>
          <w:sz w:val="24"/>
          <w:szCs w:val="24"/>
          <w:lang w:val="sr-Latn-CS"/>
        </w:rPr>
        <w:t xml:space="preserve">za Tivat iznosi 1429,2 l/m2. </w:t>
      </w:r>
    </w:p>
    <w:p w:rsidR="0063630E" w:rsidRPr="007B3EE4" w:rsidRDefault="0063630E" w:rsidP="0063630E">
      <w:pPr>
        <w:jc w:val="both"/>
        <w:rPr>
          <w:sz w:val="24"/>
          <w:szCs w:val="24"/>
          <w:lang w:val="sr-Latn-CS"/>
        </w:rPr>
      </w:pPr>
      <w:r w:rsidRPr="007B3EE4">
        <w:rPr>
          <w:b/>
          <w:bCs/>
          <w:i/>
          <w:iCs/>
          <w:sz w:val="24"/>
          <w:szCs w:val="24"/>
        </w:rPr>
        <w:t>Relativna vlažnost</w:t>
      </w:r>
      <w:r w:rsidRPr="007B3EE4">
        <w:rPr>
          <w:sz w:val="24"/>
          <w:szCs w:val="24"/>
          <w:lang w:val="sr-Latn-CS"/>
        </w:rPr>
        <w:t xml:space="preserve"> vazduha pokazuje veoma stabilan hod tokom godine. Maksimum srednjih mjesečnih vr</w:t>
      </w:r>
      <w:r>
        <w:rPr>
          <w:sz w:val="24"/>
          <w:szCs w:val="24"/>
          <w:lang w:val="sr-Latn-CS"/>
        </w:rPr>
        <w:t>ij</w:t>
      </w:r>
      <w:r w:rsidRPr="007B3EE4">
        <w:rPr>
          <w:sz w:val="24"/>
          <w:szCs w:val="24"/>
          <w:lang w:val="sr-Latn-CS"/>
        </w:rPr>
        <w:t>ednosti javlja se tokom prelaznih meseci (april-maj-jun i septembar-oktobar), a minimum uglavnom tokom l</w:t>
      </w:r>
      <w:r>
        <w:rPr>
          <w:sz w:val="24"/>
          <w:szCs w:val="24"/>
          <w:lang w:val="sr-Latn-CS"/>
        </w:rPr>
        <w:t>j</w:t>
      </w:r>
      <w:r w:rsidRPr="007B3EE4">
        <w:rPr>
          <w:sz w:val="24"/>
          <w:szCs w:val="24"/>
          <w:lang w:val="sr-Latn-CS"/>
        </w:rPr>
        <w:t>etnjeg perioda, u nekim slučajevima i tokom januara - februara.</w:t>
      </w:r>
    </w:p>
    <w:p w:rsidR="0063630E" w:rsidRPr="007B3EE4" w:rsidRDefault="0063630E" w:rsidP="0063630E">
      <w:pPr>
        <w:jc w:val="both"/>
        <w:rPr>
          <w:sz w:val="24"/>
          <w:szCs w:val="24"/>
          <w:lang w:val="sr-Latn-CS"/>
        </w:rPr>
      </w:pPr>
      <w:r w:rsidRPr="007B3EE4">
        <w:rPr>
          <w:sz w:val="24"/>
          <w:szCs w:val="24"/>
          <w:lang w:val="sr-Latn-CS"/>
        </w:rPr>
        <w:t>Vr</w:t>
      </w:r>
      <w:r>
        <w:rPr>
          <w:sz w:val="24"/>
          <w:szCs w:val="24"/>
          <w:lang w:val="sr-Latn-CS"/>
        </w:rPr>
        <w:t>ij</w:t>
      </w:r>
      <w:r w:rsidRPr="007B3EE4">
        <w:rPr>
          <w:sz w:val="24"/>
          <w:szCs w:val="24"/>
          <w:lang w:val="sr-Latn-CS"/>
        </w:rPr>
        <w:t>ednosti srednje godišnje relativne vlažnosti vazduha iznose za Tivat 70,5 % (min 62% u julu, max 75,6 % u oktobru). Povećane vr</w:t>
      </w:r>
      <w:r>
        <w:rPr>
          <w:sz w:val="24"/>
          <w:szCs w:val="24"/>
          <w:lang w:val="sr-Latn-CS"/>
        </w:rPr>
        <w:t>ij</w:t>
      </w:r>
      <w:r w:rsidRPr="007B3EE4">
        <w:rPr>
          <w:sz w:val="24"/>
          <w:szCs w:val="24"/>
          <w:lang w:val="sr-Latn-CS"/>
        </w:rPr>
        <w:t xml:space="preserve">ednosti </w:t>
      </w:r>
      <w:r w:rsidRPr="007B3EE4">
        <w:rPr>
          <w:b/>
          <w:bCs/>
          <w:i/>
          <w:iCs/>
          <w:sz w:val="24"/>
          <w:szCs w:val="24"/>
        </w:rPr>
        <w:t xml:space="preserve">oblačnosti </w:t>
      </w:r>
      <w:r w:rsidRPr="007B3EE4">
        <w:rPr>
          <w:sz w:val="24"/>
          <w:szCs w:val="24"/>
          <w:lang w:val="sr-Latn-CS"/>
        </w:rPr>
        <w:t>su karakteristika zimskog d</w:t>
      </w:r>
      <w:r>
        <w:rPr>
          <w:sz w:val="24"/>
          <w:szCs w:val="24"/>
          <w:lang w:val="sr-Latn-CS"/>
        </w:rPr>
        <w:t>ij</w:t>
      </w:r>
      <w:r w:rsidRPr="007B3EE4">
        <w:rPr>
          <w:sz w:val="24"/>
          <w:szCs w:val="24"/>
          <w:lang w:val="sr-Latn-CS"/>
        </w:rPr>
        <w:t>ela godine, nasuprot l</w:t>
      </w:r>
      <w:r>
        <w:rPr>
          <w:sz w:val="24"/>
          <w:szCs w:val="24"/>
          <w:lang w:val="sr-Latn-CS"/>
        </w:rPr>
        <w:t>j</w:t>
      </w:r>
      <w:r w:rsidRPr="007B3EE4">
        <w:rPr>
          <w:sz w:val="24"/>
          <w:szCs w:val="24"/>
          <w:lang w:val="sr-Latn-CS"/>
        </w:rPr>
        <w:t>etnjem periodu kada su ove vr</w:t>
      </w:r>
      <w:r>
        <w:rPr>
          <w:sz w:val="24"/>
          <w:szCs w:val="24"/>
          <w:lang w:val="sr-Latn-CS"/>
        </w:rPr>
        <w:t>ij</w:t>
      </w:r>
      <w:r w:rsidRPr="007B3EE4">
        <w:rPr>
          <w:sz w:val="24"/>
          <w:szCs w:val="24"/>
          <w:lang w:val="sr-Latn-CS"/>
        </w:rPr>
        <w:t>ednosti male. Srednja godišnja oblačnost iznosi za Tivat 3,84 (min 1,8 u julu, max 5,0 u februaru i martu).</w:t>
      </w:r>
    </w:p>
    <w:p w:rsidR="0063630E" w:rsidRPr="007B3EE4" w:rsidRDefault="0063630E" w:rsidP="0063630E">
      <w:pPr>
        <w:jc w:val="both"/>
        <w:rPr>
          <w:sz w:val="24"/>
          <w:szCs w:val="24"/>
          <w:lang w:val="sr-Latn-CS"/>
        </w:rPr>
      </w:pPr>
      <w:r w:rsidRPr="007B3EE4">
        <w:rPr>
          <w:sz w:val="24"/>
          <w:szCs w:val="24"/>
          <w:lang w:val="sr-Latn-CS"/>
        </w:rPr>
        <w:t xml:space="preserve">Prosječno primorje godišnje ima oko 2455 časova </w:t>
      </w:r>
      <w:r w:rsidRPr="007B3EE4">
        <w:rPr>
          <w:b/>
          <w:bCs/>
          <w:i/>
          <w:iCs/>
          <w:sz w:val="24"/>
          <w:szCs w:val="24"/>
        </w:rPr>
        <w:t>osunčavanja</w:t>
      </w:r>
      <w:r w:rsidRPr="007B3EE4">
        <w:rPr>
          <w:sz w:val="24"/>
          <w:szCs w:val="24"/>
          <w:lang w:val="sr-Latn-CS"/>
        </w:rPr>
        <w:t>, od kojih 931 čas u ljetnjim mjesecima (jun, jul i avgust). Srednja mjesečna vrijednost osučavanja za Herceg Novi iznosi 201,25 (max 327,7 u julu). Ova vr</w:t>
      </w:r>
      <w:r>
        <w:rPr>
          <w:sz w:val="24"/>
          <w:szCs w:val="24"/>
          <w:lang w:val="sr-Latn-CS"/>
        </w:rPr>
        <w:t>ij</w:t>
      </w:r>
      <w:r w:rsidRPr="007B3EE4">
        <w:rPr>
          <w:sz w:val="24"/>
          <w:szCs w:val="24"/>
          <w:lang w:val="sr-Latn-CS"/>
        </w:rPr>
        <w:t>ednost se ne utvr</w:t>
      </w:r>
      <w:r>
        <w:rPr>
          <w:sz w:val="24"/>
          <w:szCs w:val="24"/>
          <w:lang w:val="sr-Latn-CS"/>
        </w:rPr>
        <w:t>đ</w:t>
      </w:r>
      <w:r w:rsidRPr="007B3EE4">
        <w:rPr>
          <w:sz w:val="24"/>
          <w:szCs w:val="24"/>
          <w:lang w:val="sr-Latn-CS"/>
        </w:rPr>
        <w:t xml:space="preserve">uje na meteorološkoj stanici Tivat. </w:t>
      </w:r>
    </w:p>
    <w:p w:rsidR="0063630E" w:rsidRPr="007B3EE4" w:rsidRDefault="0063630E" w:rsidP="0063630E">
      <w:pPr>
        <w:jc w:val="both"/>
        <w:rPr>
          <w:sz w:val="24"/>
          <w:szCs w:val="24"/>
          <w:lang w:val="sr-Latn-CS"/>
        </w:rPr>
      </w:pPr>
      <w:r w:rsidRPr="007B3EE4">
        <w:rPr>
          <w:b/>
          <w:bCs/>
          <w:i/>
          <w:iCs/>
          <w:sz w:val="24"/>
          <w:szCs w:val="24"/>
        </w:rPr>
        <w:t>Vjetar</w:t>
      </w:r>
      <w:r w:rsidRPr="007B3EE4">
        <w:rPr>
          <w:sz w:val="24"/>
          <w:szCs w:val="24"/>
          <w:lang w:val="sr-Latn-CS"/>
        </w:rPr>
        <w:t>, kao elemenat klime, na pojedinim stanicama (za period 1981-1995) pokazuje različite vrijednosti rasporeda učestanosti pravaca i brzine, kao i pojave tišina. Čestinu pojave za primorje u cjelini karakterišu, kao dominantni, vjetrovi iz pravca sjeveroistoka i jugozapada, dok se na pojedinim stanicama zapažaju određene specifičnosti. Za Tivat su to: jugoistok (8,74 %), zapad-jugozapad (7,9 %), istok-jugoistok i jug (po 6,4 %). Prosečno su najjači vjetrovi iz sm</w:t>
      </w:r>
      <w:r>
        <w:rPr>
          <w:sz w:val="24"/>
          <w:szCs w:val="24"/>
          <w:lang w:val="sr-Latn-CS"/>
        </w:rPr>
        <w:t>j</w:t>
      </w:r>
      <w:r w:rsidRPr="007B3EE4">
        <w:rPr>
          <w:sz w:val="24"/>
          <w:szCs w:val="24"/>
          <w:lang w:val="sr-Latn-CS"/>
        </w:rPr>
        <w:t xml:space="preserve">era N </w:t>
      </w:r>
      <w:r w:rsidRPr="007B3EE4">
        <w:rPr>
          <w:sz w:val="24"/>
          <w:szCs w:val="24"/>
          <w:lang w:val="sr-Latn-CS"/>
        </w:rPr>
        <w:lastRenderedPageBreak/>
        <w:t>i NE srednje jačine 3,9, odnosno 3,2 bofora. U ljetnom razdoblju severozapadni v</w:t>
      </w:r>
      <w:r>
        <w:rPr>
          <w:sz w:val="24"/>
          <w:szCs w:val="24"/>
          <w:lang w:val="sr-Latn-CS"/>
        </w:rPr>
        <w:t>j</w:t>
      </w:r>
      <w:r w:rsidRPr="007B3EE4">
        <w:rPr>
          <w:sz w:val="24"/>
          <w:szCs w:val="24"/>
          <w:lang w:val="sr-Latn-CS"/>
        </w:rPr>
        <w:t>etar je 5-6 puta zastupljeniji više od bilo kojeg drugog vjetra.</w:t>
      </w:r>
    </w:p>
    <w:p w:rsidR="0063630E" w:rsidRPr="007B3EE4" w:rsidRDefault="0063630E" w:rsidP="0063630E">
      <w:pPr>
        <w:jc w:val="both"/>
        <w:rPr>
          <w:b/>
          <w:bCs/>
          <w:i/>
          <w:iCs/>
          <w:sz w:val="24"/>
          <w:szCs w:val="24"/>
        </w:rPr>
      </w:pPr>
      <w:r w:rsidRPr="007B3EE4">
        <w:rPr>
          <w:b/>
          <w:bCs/>
          <w:i/>
          <w:iCs/>
          <w:sz w:val="24"/>
          <w:szCs w:val="24"/>
        </w:rPr>
        <w:t>Geološko – seizmičke karakteristike</w:t>
      </w:r>
    </w:p>
    <w:p w:rsidR="0063630E" w:rsidRPr="007B3EE4" w:rsidRDefault="0063630E" w:rsidP="0063630E">
      <w:pPr>
        <w:jc w:val="both"/>
        <w:rPr>
          <w:sz w:val="24"/>
          <w:szCs w:val="24"/>
          <w:lang w:val="sr-Latn-CS"/>
        </w:rPr>
      </w:pPr>
      <w:r w:rsidRPr="007B3EE4">
        <w:rPr>
          <w:sz w:val="24"/>
          <w:szCs w:val="24"/>
          <w:lang w:val="sr-Latn-CS"/>
        </w:rPr>
        <w:t>Područje Tivta izgrađuju u globalu geološki najmlađe stijene. Široki priobalni pojas i niži pristranci uz Tivatsko polje izgrađeni su od sedimenata kvartarne i paleogenske starosti. Tu preovlađuju uglavnom aluvijalne (holocenske) naplavine preko kojih je m</w:t>
      </w:r>
      <w:r>
        <w:rPr>
          <w:sz w:val="24"/>
          <w:szCs w:val="24"/>
          <w:lang w:val="sr-Latn-CS"/>
        </w:rPr>
        <w:t>j</w:t>
      </w:r>
      <w:r w:rsidRPr="007B3EE4">
        <w:rPr>
          <w:sz w:val="24"/>
          <w:szCs w:val="24"/>
          <w:lang w:val="sr-Latn-CS"/>
        </w:rPr>
        <w:t>estimično nataložen debeo sloj mulja.</w:t>
      </w:r>
    </w:p>
    <w:p w:rsidR="0063630E" w:rsidRPr="007B3EE4" w:rsidRDefault="0063630E" w:rsidP="0063630E">
      <w:pPr>
        <w:jc w:val="both"/>
        <w:rPr>
          <w:sz w:val="24"/>
          <w:szCs w:val="24"/>
          <w:lang w:val="sr-Latn-CS"/>
        </w:rPr>
      </w:pPr>
      <w:r w:rsidRPr="007B3EE4">
        <w:rPr>
          <w:sz w:val="24"/>
          <w:szCs w:val="24"/>
          <w:lang w:val="sr-Latn-CS"/>
        </w:rPr>
        <w:t>Podaci ukazuju na vrlo izraženu seizmičku aktivnost prostora Crnogorskog primorja. Kompleksna sagledavanja dobijenih podataka ukazuju na postojanje više seizmogenih zona, od kojih su za prostor Primorja posebno važne one na južnom d</w:t>
      </w:r>
      <w:r>
        <w:rPr>
          <w:sz w:val="24"/>
          <w:szCs w:val="24"/>
          <w:lang w:val="sr-Latn-CS"/>
        </w:rPr>
        <w:t>j</w:t>
      </w:r>
      <w:r w:rsidRPr="007B3EE4">
        <w:rPr>
          <w:sz w:val="24"/>
          <w:szCs w:val="24"/>
          <w:lang w:val="sr-Latn-CS"/>
        </w:rPr>
        <w:t xml:space="preserve">elu Crne Gore tj: Skadarska zona, zona Ulcinja i zona Budve. U navedenim zonama dešavaju se snažni zemljotresi, </w:t>
      </w:r>
      <w:r>
        <w:rPr>
          <w:sz w:val="24"/>
          <w:szCs w:val="24"/>
          <w:lang w:val="sr-Latn-CS"/>
        </w:rPr>
        <w:t>č</w:t>
      </w:r>
      <w:r w:rsidRPr="007B3EE4">
        <w:rPr>
          <w:sz w:val="24"/>
          <w:szCs w:val="24"/>
          <w:lang w:val="sr-Latn-CS"/>
        </w:rPr>
        <w:t>iji se maksimalni intezitet kreće oko 9</w:t>
      </w:r>
      <w:r w:rsidRPr="007B3EE4">
        <w:rPr>
          <w:sz w:val="24"/>
          <w:szCs w:val="24"/>
          <w:vertAlign w:val="superscript"/>
          <w:lang w:val="sr-Latn-CS"/>
        </w:rPr>
        <w:t>o</w:t>
      </w:r>
      <w:r w:rsidRPr="007B3EE4">
        <w:rPr>
          <w:sz w:val="24"/>
          <w:szCs w:val="24"/>
          <w:lang w:val="sr-Latn-CS"/>
        </w:rPr>
        <w:t xml:space="preserve"> MCS skale. </w:t>
      </w:r>
    </w:p>
    <w:p w:rsidR="0063630E" w:rsidRPr="007B3EE4" w:rsidRDefault="0063630E" w:rsidP="0063630E">
      <w:pPr>
        <w:jc w:val="both"/>
        <w:rPr>
          <w:sz w:val="24"/>
          <w:szCs w:val="24"/>
          <w:lang w:val="sr-Latn-CS"/>
        </w:rPr>
      </w:pPr>
      <w:r w:rsidRPr="007B3EE4">
        <w:rPr>
          <w:sz w:val="24"/>
          <w:szCs w:val="24"/>
          <w:lang w:val="sr-Latn-CS"/>
        </w:rPr>
        <w:t xml:space="preserve">Sa makroseizmičkog stanovištva teritorija Tivta nalazi se u okviru prostora sa vrlo izraženom seizmičkom aktivnošcu. Poslednji razorni zemljotres (1979.god), kao i ranije zabeleženi, pokazuju da se baš na prostoru grada mogu javiti potresi jačine oko </w:t>
      </w:r>
      <w:r w:rsidRPr="007B3EE4">
        <w:rPr>
          <w:b/>
          <w:sz w:val="24"/>
          <w:szCs w:val="24"/>
          <w:lang w:val="sr-Latn-CS"/>
        </w:rPr>
        <w:t>9 stepeni MCS skale</w:t>
      </w:r>
      <w:r w:rsidRPr="007B3EE4">
        <w:rPr>
          <w:sz w:val="24"/>
          <w:szCs w:val="24"/>
          <w:lang w:val="sr-Latn-CS"/>
        </w:rPr>
        <w:t xml:space="preserve"> u uslovima srednjeg tla. Činjenica da je prostor velikim delom izgrađen od flišnih, pretežno klastičnih sedimenata i kvartarnih tvorevina, predstavlja veliku nepovoljnost sa aspekta seizmičkog rizika.</w:t>
      </w:r>
    </w:p>
    <w:p w:rsidR="0063630E" w:rsidRPr="007B3EE4" w:rsidRDefault="0063630E" w:rsidP="0063630E">
      <w:pPr>
        <w:jc w:val="both"/>
        <w:rPr>
          <w:b/>
          <w:bCs/>
          <w:i/>
          <w:iCs/>
          <w:sz w:val="24"/>
          <w:szCs w:val="24"/>
        </w:rPr>
      </w:pPr>
      <w:r w:rsidRPr="007B3EE4">
        <w:rPr>
          <w:b/>
          <w:bCs/>
          <w:i/>
          <w:iCs/>
          <w:sz w:val="24"/>
          <w:szCs w:val="24"/>
        </w:rPr>
        <w:t>Hidrogeološke karakteristike i pojave</w:t>
      </w:r>
    </w:p>
    <w:p w:rsidR="0063630E" w:rsidRPr="007B3EE4" w:rsidRDefault="0063630E" w:rsidP="0063630E">
      <w:pPr>
        <w:jc w:val="both"/>
        <w:rPr>
          <w:sz w:val="24"/>
          <w:szCs w:val="24"/>
          <w:lang w:val="sr-Latn-CS"/>
        </w:rPr>
      </w:pPr>
      <w:r w:rsidRPr="007B3EE4">
        <w:rPr>
          <w:sz w:val="24"/>
          <w:szCs w:val="24"/>
          <w:lang w:val="sr-Latn-CS"/>
        </w:rPr>
        <w:t xml:space="preserve">U hidrološkom pogledu područje Opštine Tivat po svojim karakteristikama izdvaja se od ostalih područja na Crnogorskom primorju. Na hidrološke posebnosti utiču klimatske odlike, blizina mora, morfološke odlike, elementi reljefa, geološke prilike terena i stijenski masiv u zaleđu. </w:t>
      </w:r>
    </w:p>
    <w:p w:rsidR="0063630E" w:rsidRPr="007B3EE4" w:rsidRDefault="0063630E" w:rsidP="0063630E">
      <w:pPr>
        <w:jc w:val="both"/>
        <w:rPr>
          <w:sz w:val="24"/>
          <w:szCs w:val="24"/>
          <w:lang w:val="sr-Latn-CS"/>
        </w:rPr>
      </w:pPr>
      <w:r w:rsidRPr="007B3EE4">
        <w:rPr>
          <w:sz w:val="24"/>
          <w:szCs w:val="24"/>
          <w:lang w:val="sr-Latn-CS"/>
        </w:rPr>
        <w:t xml:space="preserve">Zaleđe Tivta je poznato po obilnim padavinama čija srednja godišnja količina iznosi 1990 mm. Pod uticajem podzemnih i površinskih voda nastaju geološki procesi koji se manifestuju u vidu spiranja, krunjenja, odrona, stvaranja vododerina i jaruga. S obzirom da je više od jedne trećine područja koje pokriveno slivnim područjima, jasno je kakve probleme stvaraju inženjersko-geološki procesi i pojave. Iz tog razloga je odvođenje površinskih voda na ovom području jedan od prioriteta. </w:t>
      </w:r>
    </w:p>
    <w:p w:rsidR="0063630E" w:rsidRPr="007B3EE4" w:rsidRDefault="0063630E" w:rsidP="0063630E">
      <w:pPr>
        <w:jc w:val="both"/>
        <w:rPr>
          <w:sz w:val="24"/>
          <w:szCs w:val="24"/>
          <w:lang w:val="sr-Latn-CS"/>
        </w:rPr>
      </w:pPr>
      <w:r w:rsidRPr="007B3EE4">
        <w:rPr>
          <w:sz w:val="24"/>
          <w:szCs w:val="24"/>
          <w:lang w:val="sr-Latn-CS"/>
        </w:rPr>
        <w:t>Najveći vodotok predstavlja Gradiošnica. Podtlo na ovom području je izgrađeno od flišnih naslaga gornjeg eocena, a u donjem delu predstavlja naslage aluvijalnog nanosa debljine sloja d=15-30 cm. Vodopropusnost ovih slojeva je veoma niska, pa se za vreme pljuskova formiraju mali bujični potoci, koji se ulivaju u reku Gradiošnicu. U gornjem toku reke su veoma izraženi erozioni procesi, dok je u svom donjem toku korito reke potpuno uređeno. Osim toga, uzvodni delovi slivnog područja, koje se pružaju prema periferiji grada Tivta, su u stadijumu napuštenih bujičnih tokova koji moraju biti rehabilitovani u cilju njihovog integrisanja u pouzdan sistem za odvođenje atmosferskih voda</w:t>
      </w:r>
    </w:p>
    <w:p w:rsidR="0063630E" w:rsidRPr="007B3EE4" w:rsidRDefault="0063630E" w:rsidP="0063630E">
      <w:pPr>
        <w:jc w:val="both"/>
        <w:rPr>
          <w:b/>
          <w:bCs/>
          <w:i/>
          <w:iCs/>
          <w:sz w:val="24"/>
          <w:szCs w:val="24"/>
        </w:rPr>
      </w:pPr>
      <w:r w:rsidRPr="007B3EE4">
        <w:rPr>
          <w:b/>
          <w:bCs/>
          <w:i/>
          <w:iCs/>
          <w:sz w:val="24"/>
          <w:szCs w:val="24"/>
        </w:rPr>
        <w:t>Pedološke karakteristike</w:t>
      </w:r>
    </w:p>
    <w:p w:rsidR="0063630E" w:rsidRPr="007B3EE4" w:rsidRDefault="0063630E" w:rsidP="0063630E">
      <w:pPr>
        <w:jc w:val="both"/>
        <w:rPr>
          <w:sz w:val="24"/>
          <w:szCs w:val="24"/>
          <w:lang w:val="sr-Latn-CS"/>
        </w:rPr>
      </w:pPr>
      <w:r w:rsidRPr="007B3EE4">
        <w:rPr>
          <w:sz w:val="24"/>
          <w:szCs w:val="24"/>
          <w:lang w:val="sr-Latn-CS"/>
        </w:rPr>
        <w:t>Od obale ka zaleđu nalaze se razli</w:t>
      </w:r>
      <w:r w:rsidRPr="007B3EE4">
        <w:rPr>
          <w:rFonts w:eastAsia="TTE41D7B58t00"/>
          <w:sz w:val="24"/>
          <w:szCs w:val="24"/>
          <w:lang w:val="sr-Latn-CS"/>
        </w:rPr>
        <w:t>č</w:t>
      </w:r>
      <w:r w:rsidRPr="007B3EE4">
        <w:rPr>
          <w:sz w:val="24"/>
          <w:szCs w:val="24"/>
          <w:lang w:val="sr-Latn-CS"/>
        </w:rPr>
        <w:t xml:space="preserve">iti tipovi zemljišta: mediteranska crvenica (tera rosa), planinske crvenice tipa Buavica, plitka skeletna crvenica, odnosno Buavica, dok u depresijama </w:t>
      </w:r>
      <w:r w:rsidRPr="007B3EE4">
        <w:rPr>
          <w:sz w:val="24"/>
          <w:szCs w:val="24"/>
          <w:lang w:val="sr-Latn-CS"/>
        </w:rPr>
        <w:lastRenderedPageBreak/>
        <w:t>taloženje materijala sa viših terena je uslovila stvaranje srednje dubokog i dubokog zemljišta. Duboka crvenica i duboka Buavica pod izmenjenim uslovima pedoklime, gube znatan procenat organskih materijala, te kao posledica toga, javlja se smeđa boja ovih zemljišta. Unutar ova dva tipa, na glinovitim, laporovitim i drugim trošnim podlogama, stvara se smeđe zemljište. U zoni uticaja Jadranske klime to je smeđe primorsko zemljište na flišnoj seriji, a u planinskoj zoni to je smeđe humusno zemljište. U okviru naselja duž priobalnog pojasa Opštine Tivat, stvorena su smeđa antropogena zemljišta na terasama. Radom reka i potoka duž priobalnog dela, stvorena su mlađa, genetski nerazvijena zemljišta. duluvijum i aluvijalno-diluvijalna zemljišta. Dramati</w:t>
      </w:r>
      <w:r w:rsidRPr="007B3EE4">
        <w:rPr>
          <w:rFonts w:eastAsia="TTE41D7B58t00"/>
          <w:sz w:val="24"/>
          <w:szCs w:val="24"/>
          <w:lang w:val="sr-Latn-CS"/>
        </w:rPr>
        <w:t>č</w:t>
      </w:r>
      <w:r w:rsidRPr="007B3EE4">
        <w:rPr>
          <w:sz w:val="24"/>
          <w:szCs w:val="24"/>
          <w:lang w:val="sr-Latn-CS"/>
        </w:rPr>
        <w:t>an reljef karakteriše malo u</w:t>
      </w:r>
      <w:r w:rsidRPr="007B3EE4">
        <w:rPr>
          <w:rFonts w:eastAsia="TTE41D7B58t00"/>
          <w:sz w:val="24"/>
          <w:szCs w:val="24"/>
          <w:lang w:val="sr-Latn-CS"/>
        </w:rPr>
        <w:t>č</w:t>
      </w:r>
      <w:r w:rsidRPr="007B3EE4">
        <w:rPr>
          <w:sz w:val="24"/>
          <w:szCs w:val="24"/>
          <w:lang w:val="sr-Latn-CS"/>
        </w:rPr>
        <w:t>eš</w:t>
      </w:r>
      <w:r w:rsidRPr="007B3EE4">
        <w:rPr>
          <w:rFonts w:eastAsia="TTE41D7B58t00"/>
          <w:sz w:val="24"/>
          <w:szCs w:val="24"/>
          <w:lang w:val="sr-Latn-CS"/>
        </w:rPr>
        <w:t>ć</w:t>
      </w:r>
      <w:r w:rsidRPr="007B3EE4">
        <w:rPr>
          <w:sz w:val="24"/>
          <w:szCs w:val="24"/>
          <w:lang w:val="sr-Latn-CS"/>
        </w:rPr>
        <w:t>e poljoprivrednog zemljišta, zna</w:t>
      </w:r>
      <w:r w:rsidRPr="007B3EE4">
        <w:rPr>
          <w:rFonts w:eastAsia="TTE41D7B58t00"/>
          <w:sz w:val="24"/>
          <w:szCs w:val="24"/>
          <w:lang w:val="sr-Latn-CS"/>
        </w:rPr>
        <w:t>č</w:t>
      </w:r>
      <w:r w:rsidRPr="007B3EE4">
        <w:rPr>
          <w:sz w:val="24"/>
          <w:szCs w:val="24"/>
          <w:lang w:val="sr-Latn-CS"/>
        </w:rPr>
        <w:t>ajno u</w:t>
      </w:r>
      <w:r w:rsidRPr="007B3EE4">
        <w:rPr>
          <w:rFonts w:eastAsia="TTE41D7B58t00"/>
          <w:sz w:val="24"/>
          <w:szCs w:val="24"/>
          <w:lang w:val="sr-Latn-CS"/>
        </w:rPr>
        <w:t>č</w:t>
      </w:r>
      <w:r w:rsidRPr="007B3EE4">
        <w:rPr>
          <w:sz w:val="24"/>
          <w:szCs w:val="24"/>
          <w:lang w:val="sr-Latn-CS"/>
        </w:rPr>
        <w:t>eš</w:t>
      </w:r>
      <w:r w:rsidRPr="007B3EE4">
        <w:rPr>
          <w:rFonts w:eastAsia="TTE41D7B58t00"/>
          <w:sz w:val="24"/>
          <w:szCs w:val="24"/>
          <w:lang w:val="sr-Latn-CS"/>
        </w:rPr>
        <w:t>ć</w:t>
      </w:r>
      <w:r w:rsidRPr="007B3EE4">
        <w:rPr>
          <w:sz w:val="24"/>
          <w:szCs w:val="24"/>
          <w:lang w:val="sr-Latn-CS"/>
        </w:rPr>
        <w:t>e šumskog, ali degradiranog zemljišta i relativno ve</w:t>
      </w:r>
      <w:r w:rsidRPr="007B3EE4">
        <w:rPr>
          <w:rFonts w:eastAsia="TTE41D7B58t00"/>
          <w:sz w:val="24"/>
          <w:szCs w:val="24"/>
          <w:lang w:val="sr-Latn-CS"/>
        </w:rPr>
        <w:t>ć</w:t>
      </w:r>
      <w:r w:rsidRPr="007B3EE4">
        <w:rPr>
          <w:sz w:val="24"/>
          <w:szCs w:val="24"/>
          <w:lang w:val="sr-Latn-CS"/>
        </w:rPr>
        <w:t>e u</w:t>
      </w:r>
      <w:r w:rsidRPr="007B3EE4">
        <w:rPr>
          <w:rFonts w:eastAsia="TTE41D7B58t00"/>
          <w:sz w:val="24"/>
          <w:szCs w:val="24"/>
          <w:lang w:val="sr-Latn-CS"/>
        </w:rPr>
        <w:t>č</w:t>
      </w:r>
      <w:r w:rsidRPr="007B3EE4">
        <w:rPr>
          <w:sz w:val="24"/>
          <w:szCs w:val="24"/>
          <w:lang w:val="sr-Latn-CS"/>
        </w:rPr>
        <w:t>eš</w:t>
      </w:r>
      <w:r w:rsidRPr="007B3EE4">
        <w:rPr>
          <w:rFonts w:eastAsia="TTE41D7B58t00"/>
          <w:sz w:val="24"/>
          <w:szCs w:val="24"/>
          <w:lang w:val="sr-Latn-CS"/>
        </w:rPr>
        <w:t>ć</w:t>
      </w:r>
      <w:r w:rsidRPr="007B3EE4">
        <w:rPr>
          <w:sz w:val="24"/>
          <w:szCs w:val="24"/>
          <w:lang w:val="sr-Latn-CS"/>
        </w:rPr>
        <w:t xml:space="preserve">e neplodnog zemljišta. </w:t>
      </w:r>
    </w:p>
    <w:p w:rsidR="0063630E" w:rsidRPr="007B3EE4" w:rsidRDefault="0063630E" w:rsidP="0063630E">
      <w:pPr>
        <w:jc w:val="both"/>
        <w:rPr>
          <w:b/>
          <w:bCs/>
          <w:i/>
          <w:iCs/>
          <w:sz w:val="24"/>
          <w:szCs w:val="24"/>
        </w:rPr>
      </w:pPr>
      <w:r w:rsidRPr="007B3EE4">
        <w:rPr>
          <w:b/>
          <w:bCs/>
          <w:i/>
          <w:iCs/>
          <w:sz w:val="24"/>
          <w:szCs w:val="24"/>
        </w:rPr>
        <w:t>Vegetacija</w:t>
      </w:r>
    </w:p>
    <w:p w:rsidR="0063630E" w:rsidRPr="007B3EE4" w:rsidRDefault="0063630E" w:rsidP="0063630E">
      <w:pPr>
        <w:jc w:val="both"/>
        <w:rPr>
          <w:sz w:val="24"/>
          <w:szCs w:val="24"/>
          <w:lang w:val="sr-Latn-CS"/>
        </w:rPr>
      </w:pPr>
      <w:r w:rsidRPr="007B3EE4">
        <w:rPr>
          <w:sz w:val="24"/>
          <w:szCs w:val="24"/>
          <w:lang w:val="sr-Latn-CS"/>
        </w:rPr>
        <w:t>Na podru</w:t>
      </w:r>
      <w:r w:rsidRPr="007B3EE4">
        <w:rPr>
          <w:rFonts w:eastAsia="TTE41D7B58t00"/>
          <w:sz w:val="24"/>
          <w:szCs w:val="24"/>
          <w:lang w:val="sr-Latn-CS"/>
        </w:rPr>
        <w:t>č</w:t>
      </w:r>
      <w:r w:rsidRPr="007B3EE4">
        <w:rPr>
          <w:sz w:val="24"/>
          <w:szCs w:val="24"/>
          <w:lang w:val="sr-Latn-CS"/>
        </w:rPr>
        <w:t xml:space="preserve">ju opštine Tivat, zastupljena je eumediteranska zimzelena vegetacija, sa kontakt zonom koju </w:t>
      </w:r>
      <w:r w:rsidRPr="007B3EE4">
        <w:rPr>
          <w:rFonts w:eastAsia="TTE41D7B58t00"/>
          <w:sz w:val="24"/>
          <w:szCs w:val="24"/>
          <w:lang w:val="sr-Latn-CS"/>
        </w:rPr>
        <w:t>č</w:t>
      </w:r>
      <w:r w:rsidRPr="007B3EE4">
        <w:rPr>
          <w:sz w:val="24"/>
          <w:szCs w:val="24"/>
          <w:lang w:val="sr-Latn-CS"/>
        </w:rPr>
        <w:t>ine termofilne submediteranske listopadne šume. Dominira klimatogena zajednica zimzelenog hrasta crnike (</w:t>
      </w:r>
      <w:r w:rsidRPr="007B3EE4">
        <w:rPr>
          <w:rFonts w:eastAsia="TTE41D7B58t00"/>
          <w:sz w:val="24"/>
          <w:szCs w:val="24"/>
          <w:lang w:val="sr-Latn-CS"/>
        </w:rPr>
        <w:t>č</w:t>
      </w:r>
      <w:r w:rsidRPr="007B3EE4">
        <w:rPr>
          <w:sz w:val="24"/>
          <w:szCs w:val="24"/>
          <w:lang w:val="sr-Latn-CS"/>
        </w:rPr>
        <w:t>esmine – Quercus ilex i crnog jasena Fraxinus ornis), koja je slabo o</w:t>
      </w:r>
      <w:r w:rsidRPr="007B3EE4">
        <w:rPr>
          <w:rFonts w:eastAsia="TTE41D7B58t00"/>
          <w:sz w:val="24"/>
          <w:szCs w:val="24"/>
          <w:lang w:val="sr-Latn-CS"/>
        </w:rPr>
        <w:t>č</w:t>
      </w:r>
      <w:r w:rsidRPr="007B3EE4">
        <w:rPr>
          <w:sz w:val="24"/>
          <w:szCs w:val="24"/>
          <w:lang w:val="sr-Latn-CS"/>
        </w:rPr>
        <w:t>uvana. U okviru pomenute zajednice, jako su prisutni njeni degradacioni oblici: makije, garizi i kamenjari, kao krajnji stadijum degradiranosti.</w:t>
      </w:r>
    </w:p>
    <w:p w:rsidR="0063630E" w:rsidRPr="007B3EE4" w:rsidRDefault="0063630E" w:rsidP="0063630E">
      <w:pPr>
        <w:jc w:val="both"/>
        <w:rPr>
          <w:sz w:val="24"/>
          <w:szCs w:val="24"/>
          <w:lang w:val="sr-Latn-CS"/>
        </w:rPr>
      </w:pPr>
      <w:r w:rsidRPr="007B3EE4">
        <w:rPr>
          <w:sz w:val="24"/>
          <w:szCs w:val="24"/>
          <w:lang w:val="sr-Latn-CS"/>
        </w:rPr>
        <w:t>Od eumediteranske zone dublje ka kopnu i na ve</w:t>
      </w:r>
      <w:r w:rsidRPr="007B3EE4">
        <w:rPr>
          <w:rFonts w:eastAsia="TTE41D7B58t00"/>
          <w:sz w:val="24"/>
          <w:szCs w:val="24"/>
          <w:lang w:val="sr-Latn-CS"/>
        </w:rPr>
        <w:t>ć</w:t>
      </w:r>
      <w:r w:rsidRPr="007B3EE4">
        <w:rPr>
          <w:sz w:val="24"/>
          <w:szCs w:val="24"/>
          <w:lang w:val="sr-Latn-CS"/>
        </w:rPr>
        <w:t xml:space="preserve">im nadmorskim visinama prostire se listopadna submediteranska vegetacija koju </w:t>
      </w:r>
      <w:r w:rsidRPr="007B3EE4">
        <w:rPr>
          <w:rFonts w:eastAsia="TTE41D7B58t00"/>
          <w:sz w:val="24"/>
          <w:szCs w:val="24"/>
          <w:lang w:val="sr-Latn-CS"/>
        </w:rPr>
        <w:t>č</w:t>
      </w:r>
      <w:r w:rsidRPr="007B3EE4">
        <w:rPr>
          <w:sz w:val="24"/>
          <w:szCs w:val="24"/>
          <w:lang w:val="sr-Latn-CS"/>
        </w:rPr>
        <w:t>ine dva pojasa:  niži submedireranski pojas i viši submediteranski pojas.</w:t>
      </w:r>
    </w:p>
    <w:p w:rsidR="0063630E" w:rsidRPr="007B3EE4" w:rsidRDefault="0063630E" w:rsidP="0063630E">
      <w:pPr>
        <w:jc w:val="both"/>
        <w:rPr>
          <w:sz w:val="24"/>
          <w:szCs w:val="24"/>
          <w:lang w:val="pl-PL"/>
        </w:rPr>
      </w:pPr>
      <w:r w:rsidRPr="007B3EE4">
        <w:rPr>
          <w:sz w:val="24"/>
          <w:szCs w:val="24"/>
          <w:lang w:val="pl-PL"/>
        </w:rPr>
        <w:t xml:space="preserve">Niži submediteranski pojas zalazi 3 do 4 km, duboko u kopno i penje se do 400 – 500 mnv. </w:t>
      </w:r>
      <w:r w:rsidRPr="007B3EE4">
        <w:rPr>
          <w:rFonts w:eastAsia="TTE41D7B58t00"/>
          <w:sz w:val="24"/>
          <w:szCs w:val="24"/>
          <w:lang w:val="pl-PL"/>
        </w:rPr>
        <w:t>Č</w:t>
      </w:r>
      <w:r w:rsidRPr="007B3EE4">
        <w:rPr>
          <w:sz w:val="24"/>
          <w:szCs w:val="24"/>
          <w:lang w:val="pl-PL"/>
        </w:rPr>
        <w:t>ine ga biljne zajednice bjelogradi</w:t>
      </w:r>
      <w:r w:rsidRPr="007B3EE4">
        <w:rPr>
          <w:rFonts w:eastAsia="TTE41D7B58t00"/>
          <w:sz w:val="24"/>
          <w:szCs w:val="24"/>
          <w:lang w:val="pl-PL"/>
        </w:rPr>
        <w:t>ć</w:t>
      </w:r>
      <w:r w:rsidRPr="007B3EE4">
        <w:rPr>
          <w:sz w:val="24"/>
          <w:szCs w:val="24"/>
          <w:lang w:val="pl-PL"/>
        </w:rPr>
        <w:t>a (Carpinus orientalis) i kostrike (Ruscus aculeatus). Znatan deo šume je degradiran, pa dominiraju šikare i šibljaci. U zaleđu se mogu uo</w:t>
      </w:r>
      <w:r w:rsidRPr="007B3EE4">
        <w:rPr>
          <w:rFonts w:eastAsia="TTE41D7B58t00"/>
          <w:sz w:val="24"/>
          <w:szCs w:val="24"/>
          <w:lang w:val="pl-PL"/>
        </w:rPr>
        <w:t>č</w:t>
      </w:r>
      <w:r w:rsidRPr="007B3EE4">
        <w:rPr>
          <w:sz w:val="24"/>
          <w:szCs w:val="24"/>
          <w:lang w:val="pl-PL"/>
        </w:rPr>
        <w:t>iti monokulturne sastojine šuma alpskog i crnog bora.</w:t>
      </w:r>
    </w:p>
    <w:p w:rsidR="0063630E" w:rsidRDefault="0063630E" w:rsidP="0063630E">
      <w:pPr>
        <w:jc w:val="both"/>
        <w:rPr>
          <w:sz w:val="24"/>
          <w:szCs w:val="24"/>
          <w:lang w:val="pl-PL"/>
        </w:rPr>
      </w:pPr>
      <w:r w:rsidRPr="007B3EE4">
        <w:rPr>
          <w:sz w:val="24"/>
          <w:szCs w:val="24"/>
          <w:lang w:val="pl-PL"/>
        </w:rPr>
        <w:t>Viši mediteranski pojas ide 5 do 6 km u kopno i penje se do 800 – 900 mnv. Zbog ja</w:t>
      </w:r>
      <w:r w:rsidRPr="007B3EE4">
        <w:rPr>
          <w:rFonts w:eastAsia="TTE41D7B58t00"/>
          <w:sz w:val="24"/>
          <w:szCs w:val="24"/>
          <w:lang w:val="pl-PL"/>
        </w:rPr>
        <w:t>č</w:t>
      </w:r>
      <w:r w:rsidRPr="007B3EE4">
        <w:rPr>
          <w:sz w:val="24"/>
          <w:szCs w:val="24"/>
          <w:lang w:val="pl-PL"/>
        </w:rPr>
        <w:t>eg uticaja kontinentalne klime ovde se javljaju listopadne hrastove i grabove šume i šikare, kamenjari, pašnjaci i livade.</w:t>
      </w:r>
    </w:p>
    <w:p w:rsidR="0063630E" w:rsidRDefault="0063630E" w:rsidP="0063630E">
      <w:pPr>
        <w:jc w:val="both"/>
        <w:rPr>
          <w:sz w:val="24"/>
          <w:szCs w:val="24"/>
          <w:lang w:val="pl-PL"/>
        </w:rPr>
      </w:pPr>
    </w:p>
    <w:p w:rsidR="0063630E" w:rsidRDefault="0063630E" w:rsidP="0063630E">
      <w:pPr>
        <w:jc w:val="both"/>
        <w:rPr>
          <w:sz w:val="24"/>
          <w:szCs w:val="24"/>
          <w:lang w:val="pl-PL"/>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rPr>
          <w:b/>
          <w:szCs w:val="24"/>
          <w:lang w:val="sr-Latn-CS"/>
        </w:rPr>
      </w:pPr>
      <w:r w:rsidRPr="007B3EE4">
        <w:rPr>
          <w:b/>
          <w:szCs w:val="24"/>
          <w:lang w:val="sr-Latn-CS"/>
        </w:rPr>
        <w:t>6. USLOVI STABILNOSTI TERENA I KONSTRUKCIJE OBJEKATA</w:t>
      </w:r>
    </w:p>
    <w:p w:rsidR="0063630E" w:rsidRPr="007B3EE4" w:rsidRDefault="0063630E" w:rsidP="0063630E">
      <w:pPr>
        <w:pStyle w:val="normalArial"/>
        <w:rPr>
          <w:rFonts w:ascii="Times New Roman" w:hAnsi="Times New Roman" w:cs="Times New Roman"/>
          <w:sz w:val="24"/>
          <w:szCs w:val="24"/>
          <w:lang w:val="pl-PL"/>
        </w:rPr>
      </w:pPr>
      <w:r w:rsidRPr="007B3EE4">
        <w:rPr>
          <w:rFonts w:ascii="Times New Roman" w:hAnsi="Times New Roman" w:cs="Times New Roman"/>
          <w:sz w:val="24"/>
          <w:szCs w:val="24"/>
          <w:lang w:val="pl-PL"/>
        </w:rPr>
        <w:t>Prilikom izgradnje novih objekata i dogradnje postojećeg/ih u cilju obezbjeđenja stabilnosti terena, investitor je dužan da izvrši odgovarajuće saniranje terena, ako se za to pojavi potreba.</w:t>
      </w:r>
    </w:p>
    <w:p w:rsidR="0063630E" w:rsidRPr="007B3EE4" w:rsidRDefault="0063630E" w:rsidP="0063630E">
      <w:pPr>
        <w:pStyle w:val="normalArial"/>
        <w:rPr>
          <w:rFonts w:ascii="Times New Roman" w:hAnsi="Times New Roman" w:cs="Times New Roman"/>
          <w:sz w:val="24"/>
          <w:szCs w:val="24"/>
          <w:lang w:val="pl-PL"/>
        </w:rPr>
      </w:pPr>
      <w:r w:rsidRPr="007B3EE4">
        <w:rPr>
          <w:rFonts w:ascii="Times New Roman" w:hAnsi="Times New Roman" w:cs="Times New Roman"/>
          <w:sz w:val="24"/>
          <w:szCs w:val="24"/>
          <w:lang w:val="pl-PL"/>
        </w:rPr>
        <w:t xml:space="preserve">Prije izrade tehničke dokumentacije investitor je obavezan, shodno članu 7. Zakona o geološkim istraživanjima (’’Službeni list RCG’’, br.28/93 i izmjene 42/94 i 26/07) izraditi </w:t>
      </w:r>
      <w:r w:rsidRPr="007B3EE4">
        <w:rPr>
          <w:rFonts w:ascii="Times New Roman" w:hAnsi="Times New Roman" w:cs="Times New Roman"/>
          <w:b/>
          <w:sz w:val="24"/>
          <w:szCs w:val="24"/>
          <w:lang w:val="pl-PL"/>
        </w:rPr>
        <w:t>Projekat geoloških istraživanja tla</w:t>
      </w:r>
      <w:r w:rsidRPr="007B3EE4">
        <w:rPr>
          <w:rFonts w:ascii="Times New Roman" w:hAnsi="Times New Roman" w:cs="Times New Roman"/>
          <w:sz w:val="24"/>
          <w:szCs w:val="24"/>
          <w:lang w:val="pl-PL"/>
        </w:rPr>
        <w:t xml:space="preserve"> za predmetnu lokaciju i </w:t>
      </w:r>
      <w:r w:rsidRPr="007B3EE4">
        <w:rPr>
          <w:rFonts w:ascii="Times New Roman" w:hAnsi="Times New Roman" w:cs="Times New Roman"/>
          <w:b/>
          <w:sz w:val="24"/>
          <w:szCs w:val="24"/>
          <w:lang w:val="pl-PL"/>
        </w:rPr>
        <w:t>Elaborat o rezultatima izvršenih geoloških istraživanja</w:t>
      </w:r>
      <w:r w:rsidRPr="007B3EE4">
        <w:rPr>
          <w:rFonts w:ascii="Times New Roman" w:hAnsi="Times New Roman" w:cs="Times New Roman"/>
          <w:sz w:val="24"/>
          <w:szCs w:val="24"/>
          <w:lang w:val="pl-PL"/>
        </w:rPr>
        <w:t xml:space="preserve">, i na iste pribaviti saglasnost nadležnog ministarstva. </w:t>
      </w:r>
    </w:p>
    <w:p w:rsidR="0063630E" w:rsidRPr="007B3EE4" w:rsidRDefault="0063630E" w:rsidP="0063630E">
      <w:pPr>
        <w:pStyle w:val="normalArial"/>
        <w:rPr>
          <w:rFonts w:ascii="Times New Roman" w:hAnsi="Times New Roman" w:cs="Times New Roman"/>
          <w:sz w:val="24"/>
          <w:szCs w:val="24"/>
          <w:lang w:val="pl-PL"/>
        </w:rPr>
      </w:pPr>
      <w:r w:rsidRPr="007B3EE4">
        <w:rPr>
          <w:rFonts w:ascii="Times New Roman" w:hAnsi="Times New Roman" w:cs="Times New Roman"/>
          <w:sz w:val="24"/>
          <w:szCs w:val="24"/>
          <w:lang w:val="pl-PL"/>
        </w:rPr>
        <w:t>Projekat konstrukcije prilagoditi arhitektonskom rješenju uz pridržavanje važećih propisa i pravilnika: Pravilnik o opterećenju zgrada PBAB 87 („Sl. List SFRJ”, br. 11/87) i Pravilnik o tehničkim normativima za izgradnju objekata visokogradnje u seizmičkim područjima (</w:t>
      </w:r>
      <w:r>
        <w:rPr>
          <w:rFonts w:ascii="Times New Roman" w:hAnsi="Times New Roman" w:cs="Times New Roman"/>
          <w:sz w:val="24"/>
          <w:szCs w:val="24"/>
          <w:lang w:val="pl-PL"/>
        </w:rPr>
        <w:t>S</w:t>
      </w:r>
      <w:r w:rsidRPr="007B3EE4">
        <w:rPr>
          <w:rFonts w:ascii="Times New Roman" w:hAnsi="Times New Roman" w:cs="Times New Roman"/>
          <w:sz w:val="24"/>
          <w:szCs w:val="24"/>
          <w:lang w:val="pl-PL"/>
        </w:rPr>
        <w:t>l.</w:t>
      </w:r>
      <w:r>
        <w:rPr>
          <w:rFonts w:ascii="Times New Roman" w:hAnsi="Times New Roman" w:cs="Times New Roman"/>
          <w:sz w:val="24"/>
          <w:szCs w:val="24"/>
          <w:lang w:val="pl-PL"/>
        </w:rPr>
        <w:t>l</w:t>
      </w:r>
      <w:r w:rsidRPr="007B3EE4">
        <w:rPr>
          <w:rFonts w:ascii="Times New Roman" w:hAnsi="Times New Roman" w:cs="Times New Roman"/>
          <w:sz w:val="24"/>
          <w:szCs w:val="24"/>
          <w:lang w:val="pl-PL"/>
        </w:rPr>
        <w:t>ist SFRJ”, br. 31/81, 49/82, 21/88 i 52/90).</w:t>
      </w:r>
    </w:p>
    <w:p w:rsidR="0063630E" w:rsidRPr="007B3EE4" w:rsidRDefault="0063630E" w:rsidP="0063630E">
      <w:pPr>
        <w:pStyle w:val="normalArial"/>
        <w:rPr>
          <w:rFonts w:ascii="Times New Roman" w:hAnsi="Times New Roman" w:cs="Times New Roman"/>
          <w:sz w:val="24"/>
          <w:szCs w:val="24"/>
          <w:lang w:val="it-IT"/>
        </w:rPr>
      </w:pPr>
      <w:r w:rsidRPr="007B3EE4">
        <w:rPr>
          <w:rFonts w:ascii="Times New Roman" w:hAnsi="Times New Roman" w:cs="Times New Roman"/>
          <w:sz w:val="24"/>
          <w:szCs w:val="24"/>
          <w:lang w:val="it-IT"/>
        </w:rPr>
        <w:t xml:space="preserve">Proračune raditi za </w:t>
      </w:r>
      <w:r w:rsidRPr="007B3EE4">
        <w:rPr>
          <w:rFonts w:ascii="Times New Roman" w:hAnsi="Times New Roman" w:cs="Times New Roman"/>
          <w:b/>
          <w:sz w:val="24"/>
          <w:szCs w:val="24"/>
          <w:lang w:val="it-IT"/>
        </w:rPr>
        <w:t xml:space="preserve">IX </w:t>
      </w:r>
      <w:r w:rsidRPr="007B3EE4">
        <w:rPr>
          <w:rFonts w:ascii="Times New Roman" w:hAnsi="Times New Roman" w:cs="Times New Roman"/>
          <w:sz w:val="24"/>
          <w:szCs w:val="24"/>
          <w:lang w:val="it-IT"/>
        </w:rPr>
        <w:t>(deveti) stepen seizmičkog inteziteta po MCS skali.</w:t>
      </w:r>
    </w:p>
    <w:p w:rsidR="0063630E" w:rsidRPr="007B3EE4" w:rsidRDefault="0063630E" w:rsidP="0063630E">
      <w:pPr>
        <w:pStyle w:val="normalArial"/>
        <w:rPr>
          <w:rFonts w:ascii="Times New Roman" w:hAnsi="Times New Roman" w:cs="Times New Roman"/>
          <w:sz w:val="24"/>
          <w:szCs w:val="24"/>
          <w:lang w:val="sl-SI"/>
        </w:rPr>
      </w:pPr>
      <w:r w:rsidRPr="007B3EE4">
        <w:rPr>
          <w:rFonts w:ascii="Times New Roman" w:hAnsi="Times New Roman" w:cs="Times New Roman"/>
          <w:sz w:val="24"/>
          <w:szCs w:val="24"/>
          <w:lang w:val="sl-SI"/>
        </w:rPr>
        <w:t xml:space="preserve">Za potrebe proračuna koristiti podatke Hidrometeorološkog zavoda o klimatskim i hidrološkim karakteristikama u zoni predmetne lokacije. Izbor fundiranja novih objekata prilagoditi </w:t>
      </w:r>
      <w:r w:rsidRPr="007B3EE4">
        <w:rPr>
          <w:rFonts w:ascii="Times New Roman" w:hAnsi="Times New Roman" w:cs="Times New Roman"/>
          <w:sz w:val="24"/>
          <w:szCs w:val="24"/>
          <w:lang w:val="sl-SI"/>
        </w:rPr>
        <w:lastRenderedPageBreak/>
        <w:t>zahtjevima sigurnosti, ekonomičnosti i funkcionalnosti objekata. Posebnu pažnju obratiti na propisivanje mjera antikorozivne zaštite konstrukcije, bilo da je riječ o agresivnom djelovanju atmosfere ili podzemne vode.</w:t>
      </w:r>
    </w:p>
    <w:p w:rsidR="0063630E" w:rsidRPr="007B3EE4" w:rsidRDefault="0063630E" w:rsidP="0063630E">
      <w:pPr>
        <w:pStyle w:val="normalArial"/>
        <w:rPr>
          <w:rFonts w:ascii="Times New Roman" w:hAnsi="Times New Roman" w:cs="Times New Roman"/>
          <w:sz w:val="24"/>
          <w:szCs w:val="24"/>
          <w:lang w:val="sl-SI"/>
        </w:rPr>
      </w:pPr>
      <w:r w:rsidRPr="007B3EE4">
        <w:rPr>
          <w:rFonts w:ascii="Times New Roman" w:hAnsi="Times New Roman" w:cs="Times New Roman"/>
          <w:sz w:val="24"/>
          <w:szCs w:val="24"/>
          <w:lang w:val="sl-SI"/>
        </w:rPr>
        <w:t>Konstrukciju novih objekata oblikovati na savremen način sa krutim tavanicama, bez miješanja sistema nošenja po spratovima, sa jednostavnim osnovama i sa jasnom seizmičkom koncepcijom.</w:t>
      </w:r>
    </w:p>
    <w:p w:rsidR="0063630E" w:rsidRPr="007B3EE4" w:rsidRDefault="0063630E" w:rsidP="0063630E">
      <w:pPr>
        <w:pStyle w:val="normalArial"/>
        <w:rPr>
          <w:rFonts w:ascii="Times New Roman" w:hAnsi="Times New Roman" w:cs="Times New Roman"/>
          <w:sz w:val="24"/>
          <w:szCs w:val="24"/>
          <w:lang w:val="sl-SI"/>
        </w:rPr>
      </w:pPr>
    </w:p>
    <w:p w:rsidR="0063630E" w:rsidRPr="007B3EE4" w:rsidRDefault="0063630E" w:rsidP="0063630E">
      <w:pPr>
        <w:pStyle w:val="BodyText"/>
        <w:pBdr>
          <w:top w:val="single" w:sz="4" w:space="1" w:color="auto"/>
          <w:left w:val="single" w:sz="4" w:space="4" w:color="auto"/>
          <w:bottom w:val="single" w:sz="4" w:space="1" w:color="auto"/>
          <w:right w:val="single" w:sz="4" w:space="4" w:color="auto"/>
        </w:pBdr>
        <w:rPr>
          <w:b/>
          <w:szCs w:val="24"/>
          <w:lang w:val="sr-Latn-CS"/>
        </w:rPr>
      </w:pPr>
      <w:r w:rsidRPr="007B3EE4">
        <w:rPr>
          <w:b/>
          <w:szCs w:val="24"/>
          <w:lang w:val="sr-Latn-CS"/>
        </w:rPr>
        <w:t xml:space="preserve">11. OSTALI </w:t>
      </w:r>
      <w:r>
        <w:rPr>
          <w:b/>
          <w:szCs w:val="24"/>
          <w:lang w:val="sr-Latn-CS"/>
        </w:rPr>
        <w:t xml:space="preserve"> </w:t>
      </w:r>
      <w:r w:rsidRPr="007B3EE4">
        <w:rPr>
          <w:b/>
          <w:szCs w:val="24"/>
          <w:lang w:val="sr-Latn-CS"/>
        </w:rPr>
        <w:t>USLOVI</w:t>
      </w:r>
    </w:p>
    <w:p w:rsidR="0063630E" w:rsidRPr="007B3EE4" w:rsidRDefault="0063630E" w:rsidP="0063630E">
      <w:pPr>
        <w:pStyle w:val="BodyText"/>
        <w:rPr>
          <w:szCs w:val="24"/>
          <w:lang w:val="it-IT"/>
        </w:rPr>
      </w:pPr>
      <w:r w:rsidRPr="007B3EE4">
        <w:rPr>
          <w:szCs w:val="24"/>
          <w:lang w:val="sl-SI"/>
        </w:rPr>
        <w:t xml:space="preserve">Na osnovu ovih urbanističko-tehničkih uslova i situacije terena, investitor treba da izradi </w:t>
      </w:r>
      <w:r w:rsidRPr="007B3EE4">
        <w:rPr>
          <w:b/>
          <w:szCs w:val="24"/>
          <w:lang w:val="sl-SI"/>
        </w:rPr>
        <w:t xml:space="preserve">tehničku dokumentaciju </w:t>
      </w:r>
      <w:r w:rsidRPr="007B3EE4">
        <w:rPr>
          <w:szCs w:val="24"/>
          <w:lang w:val="sr-Latn-CS"/>
        </w:rPr>
        <w:t xml:space="preserve">za </w:t>
      </w:r>
      <w:r>
        <w:rPr>
          <w:szCs w:val="24"/>
          <w:lang w:val="sr-Latn-CS"/>
        </w:rPr>
        <w:t>izgradnju saobraćajnice</w:t>
      </w:r>
      <w:r w:rsidRPr="007B3EE4">
        <w:rPr>
          <w:szCs w:val="24"/>
          <w:lang w:val="sl-SI"/>
        </w:rPr>
        <w:t xml:space="preserve"> u skladu sa odredbama Zakona o uređenju prostora i izgradnji objekata (»Sl.list CG« br. 51/08, 40/10, 34/11, 40/11</w:t>
      </w:r>
      <w:r>
        <w:rPr>
          <w:szCs w:val="24"/>
          <w:lang w:val="sl-SI"/>
        </w:rPr>
        <w:t>,</w:t>
      </w:r>
      <w:r w:rsidRPr="007B3EE4">
        <w:rPr>
          <w:szCs w:val="24"/>
          <w:lang w:val="sl-SI"/>
        </w:rPr>
        <w:t xml:space="preserve"> 47/11</w:t>
      </w:r>
      <w:r>
        <w:rPr>
          <w:szCs w:val="24"/>
          <w:lang w:val="sl-SI"/>
        </w:rPr>
        <w:t>, 35/13, 39/13 i 40/13</w:t>
      </w:r>
      <w:r w:rsidRPr="007B3EE4">
        <w:rPr>
          <w:szCs w:val="24"/>
          <w:lang w:val="sl-SI"/>
        </w:rPr>
        <w:t xml:space="preserve">). </w:t>
      </w:r>
    </w:p>
    <w:p w:rsidR="0063630E" w:rsidRPr="007B3EE4" w:rsidRDefault="0063630E" w:rsidP="0063630E">
      <w:pPr>
        <w:jc w:val="both"/>
        <w:rPr>
          <w:b/>
          <w:sz w:val="24"/>
          <w:szCs w:val="24"/>
          <w:lang w:val="sl-SI"/>
        </w:rPr>
      </w:pPr>
      <w:r w:rsidRPr="007B3EE4">
        <w:rPr>
          <w:sz w:val="24"/>
          <w:szCs w:val="24"/>
          <w:lang w:val="sl-SI"/>
        </w:rPr>
        <w:t>Za glavni projekat</w:t>
      </w:r>
      <w:r w:rsidRPr="007B3EE4">
        <w:rPr>
          <w:sz w:val="24"/>
          <w:szCs w:val="24"/>
        </w:rPr>
        <w:t xml:space="preserve"> obavezna je </w:t>
      </w:r>
      <w:r w:rsidRPr="007B3EE4">
        <w:rPr>
          <w:b/>
          <w:sz w:val="24"/>
          <w:szCs w:val="24"/>
          <w:lang w:val="sl-SI"/>
        </w:rPr>
        <w:t>revizija</w:t>
      </w:r>
      <w:r w:rsidRPr="007B3EE4">
        <w:rPr>
          <w:sz w:val="24"/>
          <w:szCs w:val="24"/>
          <w:lang w:val="sl-SI"/>
        </w:rPr>
        <w:t xml:space="preserve"> shodno članu 86 navedenog Zakona o uređenju prostora i izgradnji objekata. </w:t>
      </w:r>
      <w:r w:rsidRPr="007B3EE4">
        <w:rPr>
          <w:sz w:val="24"/>
          <w:szCs w:val="24"/>
        </w:rPr>
        <w:t>Preduzeća ili druga pravna lica koja izrađuju glavni projekat ili ga reviduju moraju imati licencu izdatu od strane Inženjerske komore CG.</w:t>
      </w:r>
      <w:r w:rsidRPr="007B3EE4">
        <w:rPr>
          <w:b/>
          <w:sz w:val="24"/>
          <w:szCs w:val="24"/>
          <w:lang w:val="sl-SI"/>
        </w:rPr>
        <w:t xml:space="preserve">          </w:t>
      </w:r>
    </w:p>
    <w:p w:rsidR="0063630E" w:rsidRPr="007B3EE4" w:rsidRDefault="0063630E" w:rsidP="0063630E">
      <w:pPr>
        <w:pStyle w:val="arial-11-justify-6ptafter"/>
        <w:spacing w:before="0"/>
        <w:rPr>
          <w:rFonts w:ascii="Times New Roman" w:hAnsi="Times New Roman" w:cs="Times New Roman"/>
          <w:b/>
          <w:sz w:val="24"/>
          <w:szCs w:val="24"/>
          <w:u w:val="single"/>
        </w:rPr>
      </w:pPr>
    </w:p>
    <w:p w:rsidR="0063630E" w:rsidRPr="007B3EE4" w:rsidRDefault="0063630E" w:rsidP="0063630E">
      <w:pPr>
        <w:pStyle w:val="arial-11-justify-6ptafter"/>
        <w:pBdr>
          <w:top w:val="single" w:sz="4" w:space="1" w:color="auto"/>
          <w:left w:val="single" w:sz="4" w:space="4" w:color="auto"/>
          <w:bottom w:val="single" w:sz="4" w:space="1" w:color="auto"/>
          <w:right w:val="single" w:sz="4" w:space="4" w:color="auto"/>
        </w:pBdr>
        <w:spacing w:before="0"/>
        <w:rPr>
          <w:rFonts w:ascii="Times New Roman" w:hAnsi="Times New Roman" w:cs="Times New Roman"/>
          <w:b/>
          <w:sz w:val="24"/>
          <w:szCs w:val="24"/>
        </w:rPr>
      </w:pPr>
      <w:r w:rsidRPr="007B3EE4">
        <w:rPr>
          <w:rFonts w:ascii="Times New Roman" w:hAnsi="Times New Roman" w:cs="Times New Roman"/>
          <w:b/>
          <w:sz w:val="24"/>
          <w:szCs w:val="24"/>
        </w:rPr>
        <w:t>12. GRAFIČKI PRILOZI</w:t>
      </w:r>
    </w:p>
    <w:p w:rsidR="0063630E" w:rsidRPr="007B3EE4" w:rsidRDefault="0063630E" w:rsidP="0063630E">
      <w:pPr>
        <w:tabs>
          <w:tab w:val="left" w:pos="4909"/>
        </w:tabs>
        <w:spacing w:line="20" w:lineRule="atLeast"/>
        <w:rPr>
          <w:sz w:val="24"/>
          <w:szCs w:val="24"/>
        </w:rPr>
      </w:pPr>
      <w:r w:rsidRPr="007B3EE4">
        <w:rPr>
          <w:noProof/>
          <w:sz w:val="24"/>
          <w:szCs w:val="24"/>
        </w:rPr>
        <w:t>-</w:t>
      </w:r>
      <w:r w:rsidRPr="007B3EE4">
        <w:rPr>
          <w:b/>
          <w:noProof/>
          <w:sz w:val="24"/>
          <w:szCs w:val="24"/>
        </w:rPr>
        <w:t xml:space="preserve"> </w:t>
      </w:r>
      <w:r w:rsidRPr="007B3EE4">
        <w:rPr>
          <w:noProof/>
          <w:sz w:val="24"/>
          <w:szCs w:val="24"/>
        </w:rPr>
        <w:t>Topografsko-katastarska podloga sa prikazom granice plana</w:t>
      </w:r>
      <w:r w:rsidRPr="007B3EE4">
        <w:rPr>
          <w:sz w:val="24"/>
          <w:szCs w:val="24"/>
        </w:rPr>
        <w:t xml:space="preserve"> R 1:100;</w:t>
      </w:r>
    </w:p>
    <w:p w:rsidR="0063630E" w:rsidRPr="007B3EE4" w:rsidRDefault="0063630E" w:rsidP="0063630E">
      <w:pPr>
        <w:tabs>
          <w:tab w:val="left" w:pos="4909"/>
        </w:tabs>
        <w:spacing w:line="20" w:lineRule="atLeast"/>
        <w:rPr>
          <w:sz w:val="24"/>
          <w:szCs w:val="24"/>
        </w:rPr>
      </w:pPr>
      <w:r w:rsidRPr="007B3EE4">
        <w:rPr>
          <w:sz w:val="24"/>
          <w:szCs w:val="24"/>
        </w:rPr>
        <w:t>- Plan namjene površina R 1:1000;</w:t>
      </w:r>
    </w:p>
    <w:p w:rsidR="0063630E" w:rsidRPr="007B3EE4" w:rsidRDefault="0063630E" w:rsidP="0063630E">
      <w:pPr>
        <w:tabs>
          <w:tab w:val="left" w:pos="4909"/>
        </w:tabs>
        <w:spacing w:line="20" w:lineRule="atLeast"/>
        <w:rPr>
          <w:sz w:val="24"/>
          <w:szCs w:val="24"/>
        </w:rPr>
      </w:pPr>
      <w:r w:rsidRPr="007B3EE4">
        <w:rPr>
          <w:sz w:val="24"/>
          <w:szCs w:val="24"/>
        </w:rPr>
        <w:t>- Smjernice za sprovođenje plana R 1:100;</w:t>
      </w:r>
    </w:p>
    <w:p w:rsidR="0063630E" w:rsidRPr="007B3EE4" w:rsidRDefault="0063630E" w:rsidP="0063630E">
      <w:pPr>
        <w:tabs>
          <w:tab w:val="left" w:pos="4909"/>
        </w:tabs>
        <w:spacing w:line="20" w:lineRule="atLeast"/>
        <w:rPr>
          <w:sz w:val="24"/>
          <w:szCs w:val="24"/>
        </w:rPr>
      </w:pPr>
      <w:r w:rsidRPr="007B3EE4">
        <w:rPr>
          <w:sz w:val="24"/>
          <w:szCs w:val="24"/>
        </w:rPr>
        <w:t>- Plan parcelacije, regulacije i UTU R 1:100;</w:t>
      </w:r>
    </w:p>
    <w:p w:rsidR="0063630E" w:rsidRPr="007B3EE4" w:rsidRDefault="0063630E" w:rsidP="0063630E">
      <w:pPr>
        <w:tabs>
          <w:tab w:val="left" w:pos="4909"/>
        </w:tabs>
        <w:spacing w:line="20" w:lineRule="atLeast"/>
        <w:rPr>
          <w:sz w:val="24"/>
          <w:szCs w:val="24"/>
        </w:rPr>
      </w:pPr>
      <w:r w:rsidRPr="007B3EE4">
        <w:rPr>
          <w:sz w:val="24"/>
          <w:szCs w:val="24"/>
        </w:rPr>
        <w:t>- Plan saobraćaja, nivelacije i regulacije R 1:100;</w:t>
      </w:r>
    </w:p>
    <w:p w:rsidR="0063630E" w:rsidRPr="007B3EE4" w:rsidRDefault="0063630E" w:rsidP="0063630E">
      <w:pPr>
        <w:tabs>
          <w:tab w:val="left" w:pos="4909"/>
        </w:tabs>
        <w:spacing w:line="20" w:lineRule="atLeast"/>
        <w:rPr>
          <w:sz w:val="24"/>
          <w:szCs w:val="24"/>
        </w:rPr>
      </w:pPr>
      <w:r w:rsidRPr="007B3EE4">
        <w:rPr>
          <w:sz w:val="24"/>
          <w:szCs w:val="24"/>
        </w:rPr>
        <w:t>- Plan hidrotehničke infrastrukture R 1:100;</w:t>
      </w:r>
    </w:p>
    <w:p w:rsidR="0063630E" w:rsidRPr="007B3EE4" w:rsidRDefault="0063630E" w:rsidP="0063630E">
      <w:pPr>
        <w:tabs>
          <w:tab w:val="left" w:pos="4909"/>
        </w:tabs>
        <w:spacing w:line="20" w:lineRule="atLeast"/>
        <w:rPr>
          <w:sz w:val="24"/>
          <w:szCs w:val="24"/>
        </w:rPr>
      </w:pPr>
      <w:r w:rsidRPr="007B3EE4">
        <w:rPr>
          <w:sz w:val="24"/>
          <w:szCs w:val="24"/>
        </w:rPr>
        <w:t>- Plan elektroenergetske infrastrukture R 1:100;</w:t>
      </w:r>
    </w:p>
    <w:p w:rsidR="0063630E" w:rsidRPr="007B3EE4" w:rsidRDefault="0063630E" w:rsidP="0063630E">
      <w:pPr>
        <w:tabs>
          <w:tab w:val="left" w:pos="4909"/>
        </w:tabs>
        <w:spacing w:line="20" w:lineRule="atLeast"/>
        <w:rPr>
          <w:sz w:val="24"/>
          <w:szCs w:val="24"/>
        </w:rPr>
      </w:pPr>
      <w:r w:rsidRPr="007B3EE4">
        <w:rPr>
          <w:sz w:val="24"/>
          <w:szCs w:val="24"/>
        </w:rPr>
        <w:t>- Plan telekomunikacionih infrastruktura R 1:100;</w:t>
      </w:r>
    </w:p>
    <w:p w:rsidR="0063630E" w:rsidRPr="007B3EE4" w:rsidRDefault="0063630E" w:rsidP="0063630E">
      <w:pPr>
        <w:tabs>
          <w:tab w:val="left" w:pos="4909"/>
        </w:tabs>
        <w:spacing w:line="20" w:lineRule="atLeast"/>
        <w:rPr>
          <w:sz w:val="24"/>
          <w:szCs w:val="24"/>
        </w:rPr>
      </w:pPr>
      <w:r w:rsidRPr="007B3EE4">
        <w:rPr>
          <w:sz w:val="24"/>
          <w:szCs w:val="24"/>
        </w:rPr>
        <w:t>- Plan zelenih i slobodnih površina R 1:100;</w:t>
      </w:r>
    </w:p>
    <w:p w:rsidR="0063630E" w:rsidRPr="007B3EE4" w:rsidRDefault="0063630E" w:rsidP="0063630E">
      <w:pPr>
        <w:pStyle w:val="arial-11-justify-6ptafter"/>
        <w:spacing w:before="0"/>
        <w:rPr>
          <w:rFonts w:ascii="Times New Roman" w:hAnsi="Times New Roman" w:cs="Times New Roman"/>
          <w:b/>
          <w:sz w:val="24"/>
          <w:szCs w:val="24"/>
          <w:u w:val="single"/>
        </w:rPr>
      </w:pPr>
    </w:p>
    <w:p w:rsidR="0063630E" w:rsidRPr="007B3EE4" w:rsidRDefault="0063630E" w:rsidP="0063630E">
      <w:pPr>
        <w:pStyle w:val="arial-11-justify-6ptafter"/>
        <w:spacing w:before="0"/>
        <w:rPr>
          <w:b/>
          <w:sz w:val="24"/>
          <w:szCs w:val="24"/>
          <w:lang w:val="sl-SI"/>
        </w:rPr>
      </w:pPr>
      <w:r w:rsidRPr="007B3EE4">
        <w:rPr>
          <w:rFonts w:ascii="Times New Roman" w:hAnsi="Times New Roman" w:cs="Times New Roman"/>
          <w:b/>
          <w:sz w:val="24"/>
          <w:szCs w:val="24"/>
          <w:u w:val="single"/>
        </w:rPr>
        <w:t>Napomena</w:t>
      </w:r>
      <w:r w:rsidRPr="007B3EE4">
        <w:rPr>
          <w:rFonts w:ascii="Times New Roman" w:hAnsi="Times New Roman" w:cs="Times New Roman"/>
          <w:sz w:val="24"/>
          <w:szCs w:val="24"/>
        </w:rPr>
        <w:t xml:space="preserve">: Ovi UTU predstavljaju polaznu osnovu za izradu projekta i pribavljanje dokumentacije potrebne za dobijanje odobrenja za </w:t>
      </w:r>
      <w:r>
        <w:rPr>
          <w:rFonts w:ascii="Times New Roman" w:hAnsi="Times New Roman" w:cs="Times New Roman"/>
          <w:sz w:val="24"/>
          <w:szCs w:val="24"/>
        </w:rPr>
        <w:t>izgradnju</w:t>
      </w:r>
      <w:r w:rsidRPr="007B3EE4">
        <w:rPr>
          <w:rFonts w:ascii="Times New Roman" w:hAnsi="Times New Roman" w:cs="Times New Roman"/>
          <w:sz w:val="24"/>
          <w:szCs w:val="24"/>
        </w:rPr>
        <w:t xml:space="preserve"> i </w:t>
      </w:r>
      <w:r w:rsidRPr="007B3EE4">
        <w:rPr>
          <w:rFonts w:ascii="Times New Roman" w:hAnsi="Times New Roman" w:cs="Times New Roman"/>
          <w:b/>
          <w:sz w:val="24"/>
          <w:szCs w:val="24"/>
        </w:rPr>
        <w:t>ne daju nikakvo pravo</w:t>
      </w:r>
      <w:r w:rsidRPr="007B3EE4">
        <w:rPr>
          <w:rFonts w:ascii="Times New Roman" w:hAnsi="Times New Roman" w:cs="Times New Roman"/>
          <w:sz w:val="24"/>
          <w:szCs w:val="24"/>
        </w:rPr>
        <w:t xml:space="preserve"> za izvođenje radova na predmetnoj lokaciji.</w:t>
      </w:r>
      <w:r w:rsidRPr="007B3EE4">
        <w:rPr>
          <w:b/>
          <w:sz w:val="24"/>
          <w:szCs w:val="24"/>
          <w:lang w:val="sl-SI"/>
        </w:rPr>
        <w:t xml:space="preserve">         </w:t>
      </w:r>
      <w:r w:rsidRPr="007B3EE4">
        <w:rPr>
          <w:sz w:val="24"/>
          <w:szCs w:val="24"/>
          <w:lang w:val="sl-SI"/>
        </w:rPr>
        <w:t xml:space="preserve">        </w:t>
      </w:r>
    </w:p>
    <w:p w:rsidR="0063630E" w:rsidRPr="007B3EE4" w:rsidRDefault="0063630E" w:rsidP="0063630E">
      <w:pPr>
        <w:jc w:val="both"/>
        <w:rPr>
          <w:sz w:val="24"/>
          <w:szCs w:val="24"/>
          <w:highlight w:val="yellow"/>
        </w:rPr>
      </w:pPr>
    </w:p>
    <w:p w:rsidR="0063630E" w:rsidRPr="007B3EE4" w:rsidRDefault="0063630E" w:rsidP="0063630E">
      <w:pPr>
        <w:jc w:val="both"/>
        <w:rPr>
          <w:b/>
          <w:sz w:val="24"/>
          <w:szCs w:val="24"/>
        </w:rPr>
      </w:pPr>
      <w:r w:rsidRPr="007B3EE4">
        <w:rPr>
          <w:b/>
          <w:sz w:val="24"/>
          <w:szCs w:val="24"/>
          <w:lang w:val="sl-SI"/>
        </w:rPr>
        <w:t xml:space="preserve">   SAVJETNIK ZA URBANIZAM                                                      SEKRETAR</w:t>
      </w:r>
    </w:p>
    <w:p w:rsidR="0063630E" w:rsidRPr="007B3EE4" w:rsidRDefault="0063630E" w:rsidP="0063630E">
      <w:pPr>
        <w:jc w:val="both"/>
        <w:rPr>
          <w:sz w:val="24"/>
          <w:szCs w:val="24"/>
          <w:lang w:val="sl-SI"/>
        </w:rPr>
      </w:pPr>
      <w:r w:rsidRPr="007B3EE4">
        <w:rPr>
          <w:sz w:val="24"/>
          <w:szCs w:val="24"/>
          <w:lang w:val="sl-SI"/>
        </w:rPr>
        <w:t xml:space="preserve">      </w:t>
      </w:r>
      <w:r>
        <w:rPr>
          <w:sz w:val="24"/>
          <w:szCs w:val="24"/>
          <w:lang w:val="sl-SI"/>
        </w:rPr>
        <w:t>Vesna Nikolić</w:t>
      </w:r>
      <w:r w:rsidRPr="007B3EE4">
        <w:rPr>
          <w:sz w:val="24"/>
          <w:szCs w:val="24"/>
          <w:lang w:val="sl-SI"/>
        </w:rPr>
        <w:t xml:space="preserve">, dipl.ing.arh.                                                   </w:t>
      </w:r>
      <w:r>
        <w:rPr>
          <w:sz w:val="24"/>
          <w:szCs w:val="24"/>
          <w:lang w:val="sl-SI"/>
        </w:rPr>
        <w:t xml:space="preserve"> </w:t>
      </w:r>
      <w:r w:rsidRPr="007B3EE4">
        <w:rPr>
          <w:sz w:val="24"/>
          <w:szCs w:val="24"/>
          <w:lang w:val="sl-SI"/>
        </w:rPr>
        <w:t xml:space="preserve">   Tatjana Jelić, dipl.pravnik</w:t>
      </w:r>
    </w:p>
    <w:p w:rsidR="0063630E" w:rsidRPr="007B3EE4" w:rsidRDefault="0063630E" w:rsidP="0063630E">
      <w:pPr>
        <w:jc w:val="both"/>
        <w:rPr>
          <w:b/>
          <w:sz w:val="24"/>
          <w:szCs w:val="24"/>
          <w:highlight w:val="yellow"/>
          <w:lang w:val="sl-SI"/>
        </w:rPr>
      </w:pPr>
    </w:p>
    <w:p w:rsidR="001219BB" w:rsidRPr="0063630E" w:rsidRDefault="001219BB" w:rsidP="0063630E">
      <w:pPr>
        <w:jc w:val="both"/>
        <w:rPr>
          <w:sz w:val="24"/>
          <w:szCs w:val="24"/>
          <w:lang w:val="sl-SI"/>
        </w:rPr>
      </w:pPr>
      <w:r w:rsidRPr="001219BB">
        <w:rPr>
          <w:rFonts w:ascii="Arial" w:eastAsia="Times New Roman" w:hAnsi="Arial" w:cs="Arial"/>
          <w:sz w:val="24"/>
          <w:szCs w:val="24"/>
          <w:lang w:val="sl-SI" w:eastAsia="hr-HR"/>
        </w:rPr>
        <w:t xml:space="preserve">                                                                                                                                                                                                                                                                                                                                                                                                                                                                                  </w:t>
      </w:r>
    </w:p>
    <w:p w:rsidR="001219BB" w:rsidRPr="001219BB" w:rsidRDefault="001219BB" w:rsidP="001219BB">
      <w:pPr>
        <w:spacing w:after="0" w:line="240" w:lineRule="auto"/>
        <w:jc w:val="both"/>
        <w:rPr>
          <w:rFonts w:ascii="Arial" w:eastAsia="Times New Roman" w:hAnsi="Arial" w:cs="Arial"/>
          <w:sz w:val="24"/>
          <w:szCs w:val="24"/>
          <w:highlight w:val="yellow"/>
          <w:lang w:val="sr-Latn-CS" w:eastAsia="hr-HR"/>
        </w:rPr>
      </w:pPr>
    </w:p>
    <w:p w:rsidR="001219BB" w:rsidRPr="001219BB" w:rsidRDefault="001219BB" w:rsidP="001219BB">
      <w:pPr>
        <w:spacing w:after="0" w:line="240" w:lineRule="auto"/>
        <w:ind w:firstLine="708"/>
        <w:jc w:val="both"/>
        <w:rPr>
          <w:rFonts w:ascii="Arial" w:eastAsia="Times New Roman" w:hAnsi="Arial" w:cs="Arial"/>
          <w:sz w:val="24"/>
          <w:szCs w:val="24"/>
          <w:lang w:val="sl-SI" w:eastAsia="hr-HR"/>
        </w:rPr>
      </w:pPr>
    </w:p>
    <w:p w:rsidR="001219BB" w:rsidRPr="001219BB" w:rsidRDefault="001219BB" w:rsidP="001219BB">
      <w:pPr>
        <w:spacing w:after="0" w:line="240" w:lineRule="auto"/>
        <w:jc w:val="both"/>
        <w:rPr>
          <w:rFonts w:ascii="Arial" w:eastAsia="Times New Roman" w:hAnsi="Arial" w:cs="Arial"/>
          <w:sz w:val="24"/>
          <w:szCs w:val="24"/>
          <w:highlight w:val="yellow"/>
          <w:lang w:val="sr-Latn-CS" w:eastAsia="hr-HR"/>
        </w:rPr>
      </w:pPr>
    </w:p>
    <w:p w:rsidR="007D31B2" w:rsidRDefault="001110FA" w:rsidP="007D31B2">
      <w:pPr>
        <w:spacing w:after="0" w:line="240" w:lineRule="auto"/>
        <w:jc w:val="both"/>
        <w:rPr>
          <w:rFonts w:ascii="Arial" w:eastAsia="Times New Roman" w:hAnsi="Arial" w:cs="Arial"/>
          <w:sz w:val="24"/>
          <w:szCs w:val="20"/>
          <w:lang w:val="hr-HR" w:eastAsia="hr-HR"/>
        </w:rPr>
      </w:pPr>
      <w:r>
        <w:rPr>
          <w:rFonts w:ascii="Arial" w:eastAsia="Times New Roman" w:hAnsi="Arial" w:cs="Arial"/>
          <w:noProof/>
          <w:sz w:val="24"/>
          <w:szCs w:val="20"/>
          <w:lang w:val="en-GB" w:eastAsia="en-GB"/>
        </w:rPr>
        <w:lastRenderedPageBreak/>
        <w:drawing>
          <wp:inline distT="0" distB="0" distL="0" distR="0">
            <wp:extent cx="5760720" cy="4071232"/>
            <wp:effectExtent l="6667" t="0" r="0" b="0"/>
            <wp:docPr id="1" name="Picture 1" descr="C:\Users\Marija Marovic\Downloads\Ulica 6 Donja Lastva_opt_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 Marovic\Downloads\Ulica 6 Donja Lastva_opt_008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760720" cy="4071232"/>
                    </a:xfrm>
                    <a:prstGeom prst="rect">
                      <a:avLst/>
                    </a:prstGeom>
                    <a:noFill/>
                    <a:ln>
                      <a:noFill/>
                    </a:ln>
                  </pic:spPr>
                </pic:pic>
              </a:graphicData>
            </a:graphic>
          </wp:inline>
        </w:drawing>
      </w:r>
    </w:p>
    <w:p w:rsidR="00A52D45" w:rsidRDefault="00A52D45"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1110FA" w:rsidRDefault="001110FA" w:rsidP="007D31B2">
      <w:pPr>
        <w:spacing w:after="0" w:line="240" w:lineRule="auto"/>
        <w:jc w:val="both"/>
        <w:rPr>
          <w:rFonts w:ascii="Arial" w:eastAsia="Times New Roman" w:hAnsi="Arial" w:cs="Arial"/>
          <w:sz w:val="24"/>
          <w:szCs w:val="20"/>
          <w:lang w:val="hr-HR" w:eastAsia="hr-HR"/>
        </w:rPr>
      </w:pPr>
    </w:p>
    <w:p w:rsidR="007D3A22" w:rsidRDefault="007D3A22" w:rsidP="007D31B2">
      <w:pPr>
        <w:spacing w:after="0" w:line="240" w:lineRule="auto"/>
        <w:jc w:val="both"/>
        <w:rPr>
          <w:rFonts w:ascii="Arial" w:eastAsia="Times New Roman" w:hAnsi="Arial" w:cs="Arial"/>
          <w:sz w:val="24"/>
          <w:szCs w:val="20"/>
          <w:lang w:val="hr-HR" w:eastAsia="hr-HR"/>
        </w:rPr>
      </w:pPr>
    </w:p>
    <w:p w:rsidR="007D3A22" w:rsidRDefault="007D3A22" w:rsidP="007D31B2">
      <w:pPr>
        <w:spacing w:after="0" w:line="240" w:lineRule="auto"/>
        <w:jc w:val="both"/>
        <w:rPr>
          <w:rFonts w:ascii="Arial" w:eastAsia="Times New Roman" w:hAnsi="Arial" w:cs="Arial"/>
          <w:sz w:val="24"/>
          <w:szCs w:val="20"/>
          <w:lang w:val="hr-HR" w:eastAsia="hr-HR"/>
        </w:rPr>
      </w:pPr>
    </w:p>
    <w:p w:rsidR="007D3A22" w:rsidRDefault="007D3A22" w:rsidP="007D31B2">
      <w:pPr>
        <w:spacing w:after="0" w:line="240" w:lineRule="auto"/>
        <w:jc w:val="both"/>
        <w:rPr>
          <w:rFonts w:ascii="Arial" w:eastAsia="Times New Roman" w:hAnsi="Arial" w:cs="Arial"/>
          <w:sz w:val="24"/>
          <w:szCs w:val="20"/>
          <w:lang w:val="hr-HR" w:eastAsia="hr-HR"/>
        </w:rPr>
      </w:pPr>
    </w:p>
    <w:p w:rsidR="007D3A22" w:rsidRDefault="007D3A22" w:rsidP="007D31B2">
      <w:pPr>
        <w:spacing w:after="0" w:line="240" w:lineRule="auto"/>
        <w:jc w:val="both"/>
        <w:rPr>
          <w:rFonts w:ascii="Arial" w:eastAsia="Times New Roman" w:hAnsi="Arial" w:cs="Arial"/>
          <w:sz w:val="24"/>
          <w:szCs w:val="20"/>
          <w:lang w:val="hr-HR" w:eastAsia="hr-HR"/>
        </w:rPr>
      </w:pPr>
    </w:p>
    <w:p w:rsidR="00A52D45" w:rsidRDefault="00A52D45" w:rsidP="007D31B2">
      <w:pPr>
        <w:spacing w:after="0" w:line="240" w:lineRule="auto"/>
        <w:jc w:val="both"/>
        <w:rPr>
          <w:rFonts w:ascii="Arial" w:eastAsia="Times New Roman" w:hAnsi="Arial" w:cs="Arial"/>
          <w:sz w:val="24"/>
          <w:szCs w:val="20"/>
          <w:lang w:val="hr-HR" w:eastAsia="hr-HR"/>
        </w:rPr>
      </w:pPr>
    </w:p>
    <w:p w:rsidR="007D3A22" w:rsidRDefault="00A52D45" w:rsidP="001110FA">
      <w:pPr>
        <w:pStyle w:val="Heading1"/>
        <w:spacing w:line="20" w:lineRule="atLeast"/>
        <w:rPr>
          <w:rFonts w:ascii="Arial" w:eastAsia="Times New Roman" w:hAnsi="Arial" w:cs="Arial"/>
          <w:sz w:val="24"/>
          <w:szCs w:val="20"/>
          <w:lang w:val="hr-HR" w:eastAsia="hr-HR"/>
        </w:rPr>
      </w:pPr>
      <w:r w:rsidRPr="00A52D45">
        <w:rPr>
          <w:rFonts w:ascii="Arial" w:eastAsia="Times New Roman" w:hAnsi="Arial" w:cs="Arial"/>
          <w:sz w:val="24"/>
          <w:szCs w:val="20"/>
          <w:lang w:val="hr-HR" w:eastAsia="hr-HR"/>
        </w:rPr>
        <w:lastRenderedPageBreak/>
        <w:t xml:space="preserve">      </w:t>
      </w:r>
    </w:p>
    <w:p w:rsidR="007D3A22" w:rsidRDefault="007D3A22" w:rsidP="001110FA">
      <w:pPr>
        <w:pStyle w:val="Heading1"/>
        <w:spacing w:line="20" w:lineRule="atLeast"/>
        <w:rPr>
          <w:rFonts w:ascii="Arial" w:eastAsia="Times New Roman" w:hAnsi="Arial" w:cs="Arial"/>
          <w:sz w:val="24"/>
          <w:szCs w:val="20"/>
          <w:lang w:val="hr-HR" w:eastAsia="hr-HR"/>
        </w:rPr>
      </w:pPr>
    </w:p>
    <w:p w:rsidR="001110FA" w:rsidRPr="007B3EE4" w:rsidRDefault="001110FA" w:rsidP="001110FA">
      <w:pPr>
        <w:pStyle w:val="Heading1"/>
        <w:spacing w:line="20" w:lineRule="atLeast"/>
        <w:rPr>
          <w:szCs w:val="24"/>
        </w:rPr>
      </w:pPr>
      <w:r w:rsidRPr="007B3EE4">
        <w:rPr>
          <w:szCs w:val="24"/>
        </w:rPr>
        <w:t>CRNA GORA</w:t>
      </w:r>
    </w:p>
    <w:p w:rsidR="001110FA" w:rsidRPr="007B3EE4" w:rsidRDefault="001110FA" w:rsidP="001110FA">
      <w:pPr>
        <w:pStyle w:val="Heading1"/>
        <w:spacing w:line="20" w:lineRule="atLeast"/>
        <w:rPr>
          <w:szCs w:val="24"/>
        </w:rPr>
      </w:pPr>
      <w:r w:rsidRPr="007B3EE4">
        <w:rPr>
          <w:szCs w:val="24"/>
        </w:rPr>
        <w:t>Opština Tivat</w:t>
      </w:r>
    </w:p>
    <w:p w:rsidR="001110FA" w:rsidRPr="007B3EE4" w:rsidRDefault="001110FA" w:rsidP="001110FA">
      <w:pPr>
        <w:spacing w:line="20" w:lineRule="atLeast"/>
        <w:rPr>
          <w:b/>
          <w:sz w:val="24"/>
          <w:szCs w:val="24"/>
          <w:lang w:val="sl-SI"/>
        </w:rPr>
      </w:pPr>
      <w:r w:rsidRPr="007B3EE4">
        <w:rPr>
          <w:b/>
          <w:sz w:val="24"/>
          <w:szCs w:val="24"/>
          <w:lang w:val="sl-SI"/>
        </w:rPr>
        <w:t>Sekretarijat za uređenje prostora i</w:t>
      </w:r>
    </w:p>
    <w:p w:rsidR="001110FA" w:rsidRPr="007B3EE4" w:rsidRDefault="001110FA" w:rsidP="001110FA">
      <w:pPr>
        <w:spacing w:line="20" w:lineRule="atLeast"/>
        <w:rPr>
          <w:b/>
          <w:sz w:val="24"/>
          <w:szCs w:val="24"/>
          <w:lang w:val="sl-SI"/>
        </w:rPr>
      </w:pPr>
      <w:r w:rsidRPr="007B3EE4">
        <w:rPr>
          <w:b/>
          <w:sz w:val="24"/>
          <w:szCs w:val="24"/>
          <w:lang w:val="sl-SI"/>
        </w:rPr>
        <w:t>zaštitu životne sredine</w:t>
      </w:r>
    </w:p>
    <w:p w:rsidR="001110FA" w:rsidRPr="007B3EE4" w:rsidRDefault="001110FA" w:rsidP="001110FA">
      <w:pPr>
        <w:spacing w:line="20" w:lineRule="atLeast"/>
        <w:rPr>
          <w:b/>
          <w:sz w:val="24"/>
          <w:szCs w:val="24"/>
          <w:lang w:val="sl-SI"/>
        </w:rPr>
      </w:pPr>
      <w:r w:rsidRPr="007B3EE4">
        <w:rPr>
          <w:b/>
          <w:sz w:val="24"/>
          <w:szCs w:val="24"/>
          <w:lang w:val="sl-SI"/>
        </w:rPr>
        <w:t>Broj: 0902-</w:t>
      </w:r>
      <w:r>
        <w:rPr>
          <w:b/>
          <w:sz w:val="24"/>
          <w:szCs w:val="24"/>
          <w:lang w:val="sl-SI"/>
        </w:rPr>
        <w:t>351-19/</w:t>
      </w:r>
      <w:r w:rsidRPr="007B3EE4">
        <w:rPr>
          <w:b/>
          <w:sz w:val="24"/>
          <w:szCs w:val="24"/>
          <w:lang w:val="sl-SI"/>
        </w:rPr>
        <w:t>2</w:t>
      </w:r>
    </w:p>
    <w:p w:rsidR="001110FA" w:rsidRPr="007B3EE4" w:rsidRDefault="001110FA" w:rsidP="001110FA">
      <w:pPr>
        <w:spacing w:line="20" w:lineRule="atLeast"/>
        <w:rPr>
          <w:b/>
          <w:sz w:val="24"/>
          <w:szCs w:val="24"/>
          <w:lang w:val="sl-SI"/>
        </w:rPr>
      </w:pPr>
      <w:r w:rsidRPr="007B3EE4">
        <w:rPr>
          <w:b/>
          <w:sz w:val="24"/>
          <w:szCs w:val="24"/>
          <w:lang w:val="sl-SI"/>
        </w:rPr>
        <w:t xml:space="preserve">Tivat, </w:t>
      </w:r>
      <w:r>
        <w:rPr>
          <w:b/>
          <w:sz w:val="24"/>
          <w:szCs w:val="24"/>
          <w:lang w:val="sl-SI"/>
        </w:rPr>
        <w:t>29</w:t>
      </w:r>
      <w:r w:rsidRPr="007B3EE4">
        <w:rPr>
          <w:b/>
          <w:sz w:val="24"/>
          <w:szCs w:val="24"/>
          <w:lang w:val="sl-SI"/>
        </w:rPr>
        <w:t>.</w:t>
      </w:r>
      <w:r>
        <w:rPr>
          <w:b/>
          <w:sz w:val="24"/>
          <w:szCs w:val="24"/>
          <w:lang w:val="sl-SI"/>
        </w:rPr>
        <w:t>01.</w:t>
      </w:r>
      <w:r w:rsidRPr="007B3EE4">
        <w:rPr>
          <w:b/>
          <w:sz w:val="24"/>
          <w:szCs w:val="24"/>
          <w:lang w:val="sl-SI"/>
        </w:rPr>
        <w:t>201</w:t>
      </w:r>
      <w:r>
        <w:rPr>
          <w:b/>
          <w:sz w:val="24"/>
          <w:szCs w:val="24"/>
          <w:lang w:val="sl-SI"/>
        </w:rPr>
        <w:t>4</w:t>
      </w:r>
      <w:r w:rsidRPr="007B3EE4">
        <w:rPr>
          <w:b/>
          <w:sz w:val="24"/>
          <w:szCs w:val="24"/>
          <w:lang w:val="sl-SI"/>
        </w:rPr>
        <w:t>.</w:t>
      </w:r>
      <w:r>
        <w:rPr>
          <w:b/>
          <w:sz w:val="24"/>
          <w:szCs w:val="24"/>
          <w:lang w:val="sl-SI"/>
        </w:rPr>
        <w:t>godine</w:t>
      </w:r>
    </w:p>
    <w:p w:rsidR="001110FA" w:rsidRPr="007B3EE4" w:rsidRDefault="001110FA" w:rsidP="001110FA">
      <w:pPr>
        <w:spacing w:line="20" w:lineRule="atLeast"/>
        <w:rPr>
          <w:sz w:val="24"/>
          <w:szCs w:val="24"/>
          <w:lang w:val="sl-SI"/>
        </w:rPr>
      </w:pPr>
    </w:p>
    <w:p w:rsidR="001110FA" w:rsidRPr="007B3EE4" w:rsidRDefault="001110FA" w:rsidP="001110FA">
      <w:pPr>
        <w:spacing w:line="20" w:lineRule="atLeast"/>
        <w:jc w:val="both"/>
        <w:rPr>
          <w:sz w:val="24"/>
          <w:szCs w:val="24"/>
          <w:lang w:val="sl-SI"/>
        </w:rPr>
      </w:pPr>
      <w:r w:rsidRPr="007B3EE4">
        <w:rPr>
          <w:sz w:val="24"/>
          <w:szCs w:val="24"/>
          <w:lang w:val="sl-SI"/>
        </w:rPr>
        <w:tab/>
        <w:t>Na osnovu člana 62a Zakona o ure</w:t>
      </w:r>
      <w:r>
        <w:rPr>
          <w:sz w:val="24"/>
          <w:szCs w:val="24"/>
          <w:lang w:val="sl-SI"/>
        </w:rPr>
        <w:t>đ</w:t>
      </w:r>
      <w:r w:rsidRPr="007B3EE4">
        <w:rPr>
          <w:sz w:val="24"/>
          <w:szCs w:val="24"/>
          <w:lang w:val="sl-SI"/>
        </w:rPr>
        <w:t>enju prostora i izgradnji objekata (»Sl.list CG« br. 51/08, 40/10, 34/11, 40/11</w:t>
      </w:r>
      <w:r>
        <w:rPr>
          <w:sz w:val="24"/>
          <w:szCs w:val="24"/>
          <w:lang w:val="sl-SI"/>
        </w:rPr>
        <w:t xml:space="preserve">, </w:t>
      </w:r>
      <w:r w:rsidRPr="007B3EE4">
        <w:rPr>
          <w:sz w:val="24"/>
          <w:szCs w:val="24"/>
          <w:lang w:val="sl-SI"/>
        </w:rPr>
        <w:t>47/11</w:t>
      </w:r>
      <w:r>
        <w:rPr>
          <w:sz w:val="24"/>
          <w:szCs w:val="24"/>
          <w:lang w:val="sl-SI"/>
        </w:rPr>
        <w:t>, 35/13, 39/13 i 40/13</w:t>
      </w:r>
      <w:r w:rsidRPr="007B3EE4">
        <w:rPr>
          <w:sz w:val="24"/>
          <w:szCs w:val="24"/>
          <w:lang w:val="sl-SI"/>
        </w:rPr>
        <w:t xml:space="preserve">) i člana </w:t>
      </w:r>
      <w:r>
        <w:rPr>
          <w:sz w:val="24"/>
          <w:szCs w:val="24"/>
          <w:lang w:val="sl-SI"/>
        </w:rPr>
        <w:t>6</w:t>
      </w:r>
      <w:r w:rsidRPr="007B3EE4">
        <w:rPr>
          <w:sz w:val="24"/>
          <w:szCs w:val="24"/>
          <w:lang w:val="sl-SI"/>
        </w:rPr>
        <w:t xml:space="preserve"> Odluke o donošenju Detaljnog urbanističkog plana »</w:t>
      </w:r>
      <w:r>
        <w:rPr>
          <w:sz w:val="24"/>
          <w:szCs w:val="24"/>
          <w:lang w:val="sl-SI"/>
        </w:rPr>
        <w:t>Seljanovo</w:t>
      </w:r>
      <w:r w:rsidRPr="007B3EE4">
        <w:rPr>
          <w:sz w:val="24"/>
          <w:szCs w:val="24"/>
          <w:lang w:val="sl-SI"/>
        </w:rPr>
        <w:t>« (»Sl.list CG-opštinski propisi« br</w:t>
      </w:r>
      <w:r>
        <w:rPr>
          <w:sz w:val="24"/>
          <w:szCs w:val="24"/>
          <w:lang w:val="sl-SI"/>
        </w:rPr>
        <w:t>oj</w:t>
      </w:r>
      <w:r w:rsidRPr="007B3EE4">
        <w:rPr>
          <w:sz w:val="24"/>
          <w:szCs w:val="24"/>
          <w:lang w:val="sl-SI"/>
        </w:rPr>
        <w:t xml:space="preserve"> 3</w:t>
      </w:r>
      <w:r>
        <w:rPr>
          <w:sz w:val="24"/>
          <w:szCs w:val="24"/>
          <w:lang w:val="sl-SI"/>
        </w:rPr>
        <w:t>7</w:t>
      </w:r>
      <w:r w:rsidRPr="007B3EE4">
        <w:rPr>
          <w:sz w:val="24"/>
          <w:szCs w:val="24"/>
          <w:lang w:val="sl-SI"/>
        </w:rPr>
        <w:t xml:space="preserve">/13), na zahtjev </w:t>
      </w:r>
      <w:r w:rsidRPr="007B3EE4">
        <w:rPr>
          <w:b/>
          <w:sz w:val="24"/>
          <w:szCs w:val="24"/>
          <w:lang w:val="sl-SI"/>
        </w:rPr>
        <w:t xml:space="preserve">Direkcije za investicije i razvoj </w:t>
      </w:r>
      <w:r>
        <w:rPr>
          <w:b/>
          <w:sz w:val="24"/>
          <w:szCs w:val="24"/>
          <w:lang w:val="sl-SI"/>
        </w:rPr>
        <w:t>O</w:t>
      </w:r>
      <w:r w:rsidRPr="007B3EE4">
        <w:rPr>
          <w:b/>
          <w:sz w:val="24"/>
          <w:szCs w:val="24"/>
          <w:lang w:val="sl-SI"/>
        </w:rPr>
        <w:t>pštine Tivat</w:t>
      </w:r>
      <w:r w:rsidRPr="007B3EE4">
        <w:rPr>
          <w:sz w:val="24"/>
          <w:szCs w:val="24"/>
          <w:lang w:val="sl-SI"/>
        </w:rPr>
        <w:t>, broj 0706-</w:t>
      </w:r>
      <w:r>
        <w:rPr>
          <w:sz w:val="24"/>
          <w:szCs w:val="24"/>
          <w:lang w:val="sl-SI"/>
        </w:rPr>
        <w:t>351-11</w:t>
      </w:r>
      <w:r w:rsidRPr="007B3EE4">
        <w:rPr>
          <w:sz w:val="24"/>
          <w:szCs w:val="24"/>
          <w:lang w:val="sl-SI"/>
        </w:rPr>
        <w:t xml:space="preserve"> od </w:t>
      </w:r>
      <w:r>
        <w:rPr>
          <w:sz w:val="24"/>
          <w:szCs w:val="24"/>
          <w:lang w:val="sl-SI"/>
        </w:rPr>
        <w:t>14.01.</w:t>
      </w:r>
      <w:r w:rsidRPr="007B3EE4">
        <w:rPr>
          <w:sz w:val="24"/>
          <w:szCs w:val="24"/>
          <w:lang w:val="sl-SI"/>
        </w:rPr>
        <w:t>201</w:t>
      </w:r>
      <w:r>
        <w:rPr>
          <w:sz w:val="24"/>
          <w:szCs w:val="24"/>
          <w:lang w:val="sl-SI"/>
        </w:rPr>
        <w:t>4</w:t>
      </w:r>
      <w:r w:rsidRPr="007B3EE4">
        <w:rPr>
          <w:sz w:val="24"/>
          <w:szCs w:val="24"/>
          <w:lang w:val="sl-SI"/>
        </w:rPr>
        <w:t>.godine, Sekretarijat za uređenje prostora i zaštitu životn</w:t>
      </w:r>
      <w:r>
        <w:rPr>
          <w:sz w:val="24"/>
          <w:szCs w:val="24"/>
          <w:lang w:val="sl-SI"/>
        </w:rPr>
        <w:t>e sredine izdaje</w:t>
      </w:r>
    </w:p>
    <w:p w:rsidR="001110FA" w:rsidRPr="007B3EE4" w:rsidRDefault="001110FA" w:rsidP="001110FA">
      <w:pPr>
        <w:spacing w:line="20" w:lineRule="atLeast"/>
        <w:jc w:val="center"/>
        <w:rPr>
          <w:b/>
          <w:sz w:val="24"/>
          <w:szCs w:val="24"/>
          <w:lang w:val="sr-Latn-CS"/>
        </w:rPr>
      </w:pPr>
    </w:p>
    <w:p w:rsidR="001110FA" w:rsidRPr="007B3EE4" w:rsidRDefault="001110FA" w:rsidP="001110FA">
      <w:pPr>
        <w:spacing w:line="20" w:lineRule="atLeast"/>
        <w:jc w:val="center"/>
        <w:rPr>
          <w:b/>
          <w:sz w:val="28"/>
          <w:szCs w:val="28"/>
          <w:lang w:val="sr-Latn-CS"/>
        </w:rPr>
      </w:pPr>
      <w:r w:rsidRPr="007B3EE4">
        <w:rPr>
          <w:b/>
          <w:sz w:val="28"/>
          <w:szCs w:val="28"/>
          <w:lang w:val="sr-Latn-CS"/>
        </w:rPr>
        <w:t>URBANISTIČKO – TEHNIČKI USLOVI</w:t>
      </w:r>
    </w:p>
    <w:p w:rsidR="001110FA" w:rsidRDefault="001110FA" w:rsidP="001110FA">
      <w:pPr>
        <w:tabs>
          <w:tab w:val="left" w:pos="4909"/>
        </w:tabs>
        <w:spacing w:line="20" w:lineRule="atLeast"/>
        <w:jc w:val="center"/>
        <w:rPr>
          <w:b/>
          <w:sz w:val="24"/>
          <w:szCs w:val="24"/>
          <w:lang w:val="sr-Latn-CS"/>
        </w:rPr>
      </w:pPr>
      <w:r w:rsidRPr="007B3EE4">
        <w:rPr>
          <w:sz w:val="24"/>
          <w:szCs w:val="24"/>
          <w:lang w:val="sr-Latn-CS"/>
        </w:rPr>
        <w:t xml:space="preserve">za izradu tehničke dokumentacije za izgradnju saobraćajnice </w:t>
      </w:r>
      <w:r w:rsidRPr="00D06643">
        <w:rPr>
          <w:b/>
          <w:sz w:val="24"/>
          <w:szCs w:val="24"/>
          <w:lang w:val="sr-Latn-CS"/>
        </w:rPr>
        <w:t>od tačke At 14 do tačke A 07</w:t>
      </w:r>
      <w:r w:rsidRPr="007B3EE4">
        <w:rPr>
          <w:sz w:val="24"/>
          <w:szCs w:val="24"/>
          <w:lang w:val="sr-Latn-CS"/>
        </w:rPr>
        <w:t>,</w:t>
      </w:r>
      <w:r w:rsidRPr="007B3EE4">
        <w:rPr>
          <w:b/>
          <w:sz w:val="24"/>
          <w:szCs w:val="24"/>
          <w:lang w:val="sr-Latn-CS"/>
        </w:rPr>
        <w:t xml:space="preserve"> </w:t>
      </w:r>
    </w:p>
    <w:p w:rsidR="001110FA" w:rsidRDefault="001110FA" w:rsidP="001110FA">
      <w:pPr>
        <w:tabs>
          <w:tab w:val="left" w:pos="4909"/>
        </w:tabs>
        <w:spacing w:line="20" w:lineRule="atLeast"/>
        <w:jc w:val="center"/>
        <w:rPr>
          <w:b/>
          <w:sz w:val="24"/>
          <w:szCs w:val="24"/>
          <w:lang w:val="sr-Latn-CS"/>
        </w:rPr>
      </w:pPr>
      <w:r w:rsidRPr="007B3EE4">
        <w:rPr>
          <w:b/>
          <w:sz w:val="24"/>
          <w:szCs w:val="24"/>
          <w:lang w:val="sr-Latn-CS"/>
        </w:rPr>
        <w:t xml:space="preserve"> </w:t>
      </w:r>
      <w:r w:rsidRPr="007B3EE4">
        <w:rPr>
          <w:sz w:val="24"/>
          <w:szCs w:val="24"/>
          <w:lang w:val="sr-Latn-CS"/>
        </w:rPr>
        <w:t>profila</w:t>
      </w:r>
      <w:r w:rsidRPr="007B3EE4">
        <w:rPr>
          <w:b/>
          <w:sz w:val="24"/>
          <w:szCs w:val="24"/>
          <w:lang w:val="sr-Latn-CS"/>
        </w:rPr>
        <w:t xml:space="preserve"> „</w:t>
      </w:r>
      <w:r>
        <w:rPr>
          <w:b/>
          <w:sz w:val="24"/>
          <w:szCs w:val="24"/>
          <w:lang w:val="sr-Latn-CS"/>
        </w:rPr>
        <w:t>3F-3F</w:t>
      </w:r>
      <w:r w:rsidRPr="007B3EE4">
        <w:rPr>
          <w:b/>
          <w:sz w:val="24"/>
          <w:szCs w:val="24"/>
          <w:lang w:val="sr-Latn-CS"/>
        </w:rPr>
        <w:t>“</w:t>
      </w:r>
      <w:r w:rsidRPr="007B3EE4">
        <w:rPr>
          <w:sz w:val="24"/>
          <w:szCs w:val="24"/>
          <w:lang w:val="sr-Latn-CS"/>
        </w:rPr>
        <w:t>,</w:t>
      </w:r>
      <w:r w:rsidRPr="007B3EE4">
        <w:rPr>
          <w:b/>
          <w:sz w:val="24"/>
          <w:szCs w:val="24"/>
          <w:lang w:val="sr-Latn-CS"/>
        </w:rPr>
        <w:t xml:space="preserve"> </w:t>
      </w:r>
      <w:r w:rsidRPr="007B3EE4">
        <w:rPr>
          <w:sz w:val="24"/>
          <w:szCs w:val="24"/>
          <w:lang w:val="sr-Latn-CS"/>
        </w:rPr>
        <w:t>planiran</w:t>
      </w:r>
      <w:r>
        <w:rPr>
          <w:sz w:val="24"/>
          <w:szCs w:val="24"/>
          <w:lang w:val="sr-Latn-CS"/>
        </w:rPr>
        <w:t>a</w:t>
      </w:r>
      <w:r w:rsidRPr="007B3EE4">
        <w:rPr>
          <w:sz w:val="24"/>
          <w:szCs w:val="24"/>
          <w:lang w:val="sr-Latn-CS"/>
        </w:rPr>
        <w:t xml:space="preserve"> preko </w:t>
      </w:r>
      <w:r w:rsidRPr="00D06643">
        <w:rPr>
          <w:b/>
          <w:sz w:val="24"/>
          <w:szCs w:val="24"/>
          <w:lang w:val="sr-Latn-CS"/>
        </w:rPr>
        <w:t>dijela kat.par. 51/3 i dijela 51/4 KO Tivat,</w:t>
      </w:r>
      <w:r w:rsidRPr="007B3EE4">
        <w:rPr>
          <w:b/>
          <w:sz w:val="24"/>
          <w:szCs w:val="24"/>
          <w:lang w:val="sr-Latn-CS"/>
        </w:rPr>
        <w:t xml:space="preserve"> </w:t>
      </w:r>
    </w:p>
    <w:p w:rsidR="001110FA" w:rsidRPr="007B3EE4" w:rsidRDefault="001110FA" w:rsidP="001110FA">
      <w:pPr>
        <w:tabs>
          <w:tab w:val="left" w:pos="4909"/>
        </w:tabs>
        <w:spacing w:line="20" w:lineRule="atLeast"/>
        <w:jc w:val="center"/>
        <w:rPr>
          <w:b/>
          <w:sz w:val="24"/>
          <w:szCs w:val="24"/>
          <w:lang w:val="sl-SI"/>
        </w:rPr>
      </w:pPr>
      <w:r w:rsidRPr="007B3EE4">
        <w:rPr>
          <w:sz w:val="24"/>
          <w:szCs w:val="24"/>
          <w:lang w:val="sr-Latn-CS"/>
        </w:rPr>
        <w:t>u zahvatu DUP-a</w:t>
      </w:r>
      <w:r w:rsidRPr="007B3EE4">
        <w:rPr>
          <w:b/>
          <w:sz w:val="24"/>
          <w:szCs w:val="24"/>
          <w:lang w:val="sr-Latn-CS"/>
        </w:rPr>
        <w:t xml:space="preserve"> „</w:t>
      </w:r>
      <w:r>
        <w:rPr>
          <w:b/>
          <w:sz w:val="24"/>
          <w:szCs w:val="24"/>
          <w:lang w:val="sl-SI"/>
        </w:rPr>
        <w:t>Seljanovo</w:t>
      </w:r>
      <w:r w:rsidRPr="007B3EE4">
        <w:rPr>
          <w:b/>
          <w:sz w:val="24"/>
          <w:szCs w:val="24"/>
          <w:lang w:val="sr-Latn-CS"/>
        </w:rPr>
        <w:t>“</w:t>
      </w:r>
      <w:r>
        <w:rPr>
          <w:b/>
          <w:sz w:val="24"/>
          <w:szCs w:val="24"/>
          <w:lang w:val="sr-Latn-CS"/>
        </w:rPr>
        <w:t xml:space="preserve"> – Zona C</w:t>
      </w:r>
    </w:p>
    <w:p w:rsidR="001110FA" w:rsidRPr="007B3EE4" w:rsidRDefault="001110FA" w:rsidP="001110FA">
      <w:pPr>
        <w:tabs>
          <w:tab w:val="left" w:pos="4909"/>
        </w:tabs>
        <w:spacing w:line="20" w:lineRule="atLeast"/>
        <w:jc w:val="center"/>
        <w:rPr>
          <w:sz w:val="24"/>
          <w:szCs w:val="24"/>
          <w:lang w:val="sl-SI"/>
        </w:rPr>
      </w:pPr>
    </w:p>
    <w:p w:rsidR="001110FA" w:rsidRPr="007B3EE4" w:rsidRDefault="001110FA" w:rsidP="001110FA">
      <w:pPr>
        <w:tabs>
          <w:tab w:val="left" w:pos="4909"/>
        </w:tabs>
        <w:spacing w:line="20" w:lineRule="atLeast"/>
        <w:jc w:val="center"/>
        <w:rPr>
          <w:sz w:val="24"/>
          <w:szCs w:val="24"/>
        </w:rPr>
      </w:pPr>
    </w:p>
    <w:p w:rsidR="001110FA" w:rsidRPr="007B3EE4" w:rsidRDefault="001110FA" w:rsidP="001110FA">
      <w:pPr>
        <w:pStyle w:val="BodyText"/>
        <w:pBdr>
          <w:top w:val="single" w:sz="4" w:space="1" w:color="auto"/>
          <w:left w:val="single" w:sz="4" w:space="4" w:color="auto"/>
          <w:bottom w:val="single" w:sz="4" w:space="1" w:color="auto"/>
          <w:right w:val="single" w:sz="4" w:space="4" w:color="auto"/>
        </w:pBdr>
        <w:spacing w:line="20" w:lineRule="atLeast"/>
        <w:rPr>
          <w:b/>
          <w:szCs w:val="24"/>
          <w:lang w:val="bs-Latn-BA"/>
        </w:rPr>
      </w:pPr>
      <w:r w:rsidRPr="007B3EE4">
        <w:rPr>
          <w:b/>
          <w:szCs w:val="24"/>
          <w:lang w:val="sr-Latn-CS"/>
        </w:rPr>
        <w:t>1.  LOKACIJA</w:t>
      </w:r>
    </w:p>
    <w:p w:rsidR="001110FA" w:rsidRDefault="001110FA" w:rsidP="001110FA">
      <w:pPr>
        <w:spacing w:line="20" w:lineRule="atLeast"/>
        <w:jc w:val="both"/>
        <w:rPr>
          <w:sz w:val="24"/>
          <w:szCs w:val="24"/>
          <w:lang w:val="sl-SI"/>
        </w:rPr>
      </w:pPr>
      <w:r w:rsidRPr="007B3EE4">
        <w:rPr>
          <w:sz w:val="24"/>
          <w:szCs w:val="24"/>
          <w:lang w:val="sl-SI"/>
        </w:rPr>
        <w:t>Predmetna saobraćajnica</w:t>
      </w:r>
      <w:r>
        <w:rPr>
          <w:sz w:val="24"/>
          <w:szCs w:val="24"/>
          <w:lang w:val="sl-SI"/>
        </w:rPr>
        <w:t>,</w:t>
      </w:r>
      <w:r w:rsidRPr="000F29F1">
        <w:rPr>
          <w:b/>
          <w:sz w:val="24"/>
          <w:szCs w:val="24"/>
          <w:lang w:val="sr-Latn-CS"/>
        </w:rPr>
        <w:t xml:space="preserve"> </w:t>
      </w:r>
      <w:r w:rsidRPr="00D06643">
        <w:rPr>
          <w:b/>
          <w:sz w:val="24"/>
          <w:szCs w:val="24"/>
          <w:lang w:val="sr-Latn-CS"/>
        </w:rPr>
        <w:t>od tačke At 14 do tačke A 07</w:t>
      </w:r>
      <w:r>
        <w:rPr>
          <w:sz w:val="24"/>
          <w:szCs w:val="24"/>
          <w:lang w:val="sr-Latn-CS"/>
        </w:rPr>
        <w:t>, nalazi se u naselju Seljanovo (iza „atomskog skloništa“) i nastavak je „</w:t>
      </w:r>
      <w:r w:rsidRPr="003562AA">
        <w:rPr>
          <w:sz w:val="24"/>
          <w:szCs w:val="24"/>
          <w:lang w:val="sr-Latn-CS"/>
        </w:rPr>
        <w:t>U</w:t>
      </w:r>
      <w:r>
        <w:rPr>
          <w:sz w:val="24"/>
          <w:szCs w:val="24"/>
          <w:lang w:val="sr-Latn-CS"/>
        </w:rPr>
        <w:t>lice br.</w:t>
      </w:r>
      <w:r w:rsidRPr="003562AA">
        <w:rPr>
          <w:sz w:val="24"/>
          <w:szCs w:val="24"/>
          <w:lang w:val="sr-Latn-CS"/>
        </w:rPr>
        <w:t xml:space="preserve"> 6“</w:t>
      </w:r>
      <w:r>
        <w:rPr>
          <w:sz w:val="24"/>
          <w:szCs w:val="24"/>
          <w:lang w:val="sr-Latn-CS"/>
        </w:rPr>
        <w:t xml:space="preserve"> iz  </w:t>
      </w:r>
      <w:r w:rsidRPr="007B3EE4">
        <w:rPr>
          <w:sz w:val="24"/>
          <w:szCs w:val="24"/>
          <w:lang w:val="sr-Latn-CS"/>
        </w:rPr>
        <w:t>DUP-</w:t>
      </w:r>
      <w:r>
        <w:rPr>
          <w:sz w:val="24"/>
          <w:szCs w:val="24"/>
          <w:lang w:val="sr-Latn-CS"/>
        </w:rPr>
        <w:t>a</w:t>
      </w:r>
      <w:r w:rsidRPr="007B3EE4">
        <w:rPr>
          <w:b/>
          <w:sz w:val="24"/>
          <w:szCs w:val="24"/>
          <w:lang w:val="sr-Latn-CS"/>
        </w:rPr>
        <w:t xml:space="preserve"> </w:t>
      </w:r>
      <w:r w:rsidRPr="007B3EE4">
        <w:rPr>
          <w:sz w:val="24"/>
          <w:szCs w:val="24"/>
          <w:lang w:val="sr-Latn-CS"/>
        </w:rPr>
        <w:t>„</w:t>
      </w:r>
      <w:r w:rsidRPr="007B3EE4">
        <w:rPr>
          <w:sz w:val="24"/>
          <w:szCs w:val="24"/>
          <w:lang w:val="sl-SI"/>
        </w:rPr>
        <w:t>Donja Lastva</w:t>
      </w:r>
      <w:r w:rsidRPr="007B3EE4">
        <w:rPr>
          <w:sz w:val="24"/>
          <w:szCs w:val="24"/>
          <w:lang w:val="sr-Latn-CS"/>
        </w:rPr>
        <w:t>“</w:t>
      </w:r>
      <w:r>
        <w:rPr>
          <w:sz w:val="24"/>
          <w:szCs w:val="24"/>
          <w:lang w:val="sr-Latn-CS"/>
        </w:rPr>
        <w:t>,</w:t>
      </w:r>
      <w:r w:rsidRPr="007B3EE4">
        <w:rPr>
          <w:sz w:val="24"/>
          <w:szCs w:val="24"/>
          <w:lang w:val="sr-Latn-CS"/>
        </w:rPr>
        <w:t xml:space="preserve"> </w:t>
      </w:r>
      <w:r>
        <w:rPr>
          <w:sz w:val="24"/>
          <w:szCs w:val="24"/>
          <w:lang w:val="sl-SI"/>
        </w:rPr>
        <w:t>koja prelazi  preko potoka Seljanovo.</w:t>
      </w:r>
    </w:p>
    <w:p w:rsidR="001110FA" w:rsidRDefault="001110FA" w:rsidP="001110FA">
      <w:pPr>
        <w:spacing w:line="20" w:lineRule="atLeast"/>
        <w:jc w:val="both"/>
        <w:rPr>
          <w:rFonts w:ascii="Arial" w:hAnsi="Arial" w:cs="Arial"/>
          <w:noProof/>
        </w:rPr>
      </w:pPr>
      <w:r>
        <w:rPr>
          <w:rFonts w:ascii="Arial" w:hAnsi="Arial" w:cs="Arial"/>
          <w:noProof/>
        </w:rPr>
        <w:t xml:space="preserve">                                         </w:t>
      </w:r>
      <w:r>
        <w:rPr>
          <w:rFonts w:ascii="Arial" w:hAnsi="Arial" w:cs="Arial"/>
          <w:noProof/>
          <w:lang w:val="en-GB" w:eastAsia="en-GB"/>
        </w:rPr>
        <w:drawing>
          <wp:inline distT="0" distB="0" distL="0" distR="0">
            <wp:extent cx="2676525" cy="2000250"/>
            <wp:effectExtent l="0" t="0" r="9525" b="0"/>
            <wp:docPr id="31" name="Picture 31" descr="Description: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rsidR="001110FA" w:rsidRPr="00AE231D" w:rsidRDefault="001110FA" w:rsidP="001110FA">
      <w:pPr>
        <w:jc w:val="center"/>
        <w:rPr>
          <w:rFonts w:ascii="Arial" w:hAnsi="Arial" w:cs="Arial"/>
          <w:i/>
        </w:rPr>
      </w:pPr>
      <w:r w:rsidRPr="00AE231D">
        <w:rPr>
          <w:rFonts w:ascii="Arial" w:hAnsi="Arial" w:cs="Arial"/>
          <w:i/>
        </w:rPr>
        <w:t>atomsko sklonište</w:t>
      </w:r>
    </w:p>
    <w:p w:rsidR="001110FA" w:rsidRDefault="001110FA" w:rsidP="001110FA">
      <w:pPr>
        <w:spacing w:line="20" w:lineRule="atLeast"/>
        <w:jc w:val="both"/>
        <w:rPr>
          <w:sz w:val="24"/>
          <w:szCs w:val="24"/>
          <w:lang w:val="sl-SI"/>
        </w:rPr>
      </w:pPr>
    </w:p>
    <w:p w:rsidR="001110FA" w:rsidRDefault="001110FA" w:rsidP="001110FA">
      <w:pPr>
        <w:spacing w:line="20" w:lineRule="atLeast"/>
        <w:jc w:val="both"/>
        <w:rPr>
          <w:sz w:val="24"/>
          <w:szCs w:val="24"/>
          <w:lang w:val="sl-SI"/>
        </w:rPr>
      </w:pPr>
      <w:r w:rsidRPr="007B3EE4">
        <w:rPr>
          <w:sz w:val="24"/>
          <w:szCs w:val="24"/>
          <w:lang w:val="sl-SI"/>
        </w:rPr>
        <w:t>Osa predmetn</w:t>
      </w:r>
      <w:r>
        <w:rPr>
          <w:sz w:val="24"/>
          <w:szCs w:val="24"/>
          <w:lang w:val="sl-SI"/>
        </w:rPr>
        <w:t>e</w:t>
      </w:r>
      <w:r w:rsidRPr="007B3EE4">
        <w:rPr>
          <w:sz w:val="24"/>
          <w:szCs w:val="24"/>
          <w:lang w:val="sl-SI"/>
        </w:rPr>
        <w:t xml:space="preserve"> saobraćajnice spaja </w:t>
      </w:r>
      <w:r>
        <w:rPr>
          <w:sz w:val="24"/>
          <w:szCs w:val="24"/>
          <w:lang w:val="sl-SI"/>
        </w:rPr>
        <w:t xml:space="preserve">tačke saobraćajnice </w:t>
      </w:r>
      <w:r w:rsidRPr="007B3EE4">
        <w:rPr>
          <w:b/>
          <w:sz w:val="24"/>
          <w:szCs w:val="24"/>
          <w:lang w:val="sl-SI"/>
        </w:rPr>
        <w:t>A</w:t>
      </w:r>
      <w:r>
        <w:rPr>
          <w:b/>
          <w:sz w:val="24"/>
          <w:szCs w:val="24"/>
          <w:lang w:val="sl-SI"/>
        </w:rPr>
        <w:t>t 14 i A 07</w:t>
      </w:r>
      <w:r w:rsidRPr="007B3EE4">
        <w:rPr>
          <w:sz w:val="24"/>
          <w:szCs w:val="24"/>
          <w:lang w:val="sl-SI"/>
        </w:rPr>
        <w:t>, čime se definiše njen početak i završetak</w:t>
      </w:r>
      <w:r>
        <w:rPr>
          <w:sz w:val="24"/>
          <w:szCs w:val="24"/>
          <w:lang w:val="sl-SI"/>
        </w:rPr>
        <w:t xml:space="preserve"> u dužini cca 112m.</w:t>
      </w:r>
    </w:p>
    <w:p w:rsidR="001110FA" w:rsidRDefault="001110FA" w:rsidP="001110FA">
      <w:pPr>
        <w:suppressAutoHyphens/>
        <w:overflowPunct w:val="0"/>
        <w:autoSpaceDE w:val="0"/>
        <w:jc w:val="both"/>
        <w:textAlignment w:val="baseline"/>
        <w:rPr>
          <w:rFonts w:ascii="Arial" w:hAnsi="Arial" w:cs="Arial"/>
          <w:sz w:val="24"/>
          <w:lang w:val="fr-FR" w:eastAsia="ar-SA"/>
        </w:rPr>
      </w:pPr>
      <w:r>
        <w:rPr>
          <w:sz w:val="24"/>
          <w:lang w:val="fr-FR" w:eastAsia="ar-SA"/>
        </w:rPr>
        <w:lastRenderedPageBreak/>
        <w:t xml:space="preserve">Predmetna saobraćajnica je dio </w:t>
      </w:r>
      <w:r w:rsidRPr="00F20A72">
        <w:rPr>
          <w:b/>
          <w:sz w:val="24"/>
          <w:lang w:val="fr-FR" w:eastAsia="ar-SA"/>
        </w:rPr>
        <w:t xml:space="preserve">pristupne </w:t>
      </w:r>
      <w:r w:rsidRPr="00F20A72">
        <w:rPr>
          <w:b/>
          <w:sz w:val="24"/>
          <w:szCs w:val="24"/>
          <w:lang w:val="en-GB"/>
        </w:rPr>
        <w:t>saobraćajnice:</w:t>
      </w:r>
      <w:r w:rsidRPr="00677CF9">
        <w:rPr>
          <w:b/>
          <w:sz w:val="24"/>
          <w:szCs w:val="24"/>
          <w:lang w:val="en-GB"/>
        </w:rPr>
        <w:t>A51-A07-At14</w:t>
      </w:r>
      <w:r>
        <w:rPr>
          <w:color w:val="FF0000"/>
          <w:sz w:val="24"/>
          <w:szCs w:val="24"/>
          <w:lang w:val="en-GB"/>
        </w:rPr>
        <w:t xml:space="preserve">. </w:t>
      </w:r>
      <w:r w:rsidRPr="00F20A72">
        <w:rPr>
          <w:sz w:val="24"/>
          <w:szCs w:val="24"/>
          <w:lang w:val="fr-FR" w:eastAsia="ar-SA"/>
        </w:rPr>
        <w:t>Uvođenjem</w:t>
      </w:r>
      <w:r w:rsidRPr="00314CC4">
        <w:rPr>
          <w:sz w:val="24"/>
          <w:lang w:val="fr-FR" w:eastAsia="ar-SA"/>
        </w:rPr>
        <w:t xml:space="preserve"> ove paralelne saobraćajnice na višoj koti postiže se uzdužno povezivanje sadržaja na ovim kotama i izb</w:t>
      </w:r>
      <w:r>
        <w:rPr>
          <w:sz w:val="24"/>
          <w:lang w:val="fr-FR" w:eastAsia="ar-SA"/>
        </w:rPr>
        <w:t>j</w:t>
      </w:r>
      <w:r w:rsidRPr="00314CC4">
        <w:rPr>
          <w:sz w:val="24"/>
          <w:lang w:val="fr-FR" w:eastAsia="ar-SA"/>
        </w:rPr>
        <w:t>egava komplikovano putovanje gradskom saobraćajnicom-jadranskom magistralom.</w:t>
      </w:r>
      <w:r w:rsidRPr="003562AA">
        <w:rPr>
          <w:rFonts w:ascii="Arial" w:hAnsi="Arial" w:cs="Arial"/>
          <w:sz w:val="24"/>
          <w:lang w:val="fr-FR" w:eastAsia="ar-SA"/>
        </w:rPr>
        <w:t xml:space="preserve"> </w:t>
      </w:r>
    </w:p>
    <w:p w:rsidR="001110FA" w:rsidRPr="007B3EE4" w:rsidRDefault="001110FA" w:rsidP="001110FA">
      <w:pPr>
        <w:jc w:val="both"/>
        <w:rPr>
          <w:b/>
          <w:sz w:val="24"/>
          <w:szCs w:val="24"/>
          <w:u w:val="single"/>
        </w:rPr>
      </w:pPr>
    </w:p>
    <w:p w:rsidR="001110FA" w:rsidRPr="007B3EE4" w:rsidRDefault="001110FA" w:rsidP="001110FA">
      <w:pPr>
        <w:pStyle w:val="BodyText"/>
        <w:pBdr>
          <w:top w:val="single" w:sz="4" w:space="1" w:color="auto"/>
          <w:left w:val="single" w:sz="4" w:space="4" w:color="auto"/>
          <w:bottom w:val="single" w:sz="4" w:space="1" w:color="auto"/>
          <w:right w:val="single" w:sz="4" w:space="4" w:color="auto"/>
        </w:pBdr>
        <w:spacing w:line="20" w:lineRule="atLeast"/>
        <w:rPr>
          <w:b/>
          <w:szCs w:val="24"/>
          <w:lang w:val="sr-Latn-CS"/>
        </w:rPr>
      </w:pPr>
      <w:r w:rsidRPr="007B3EE4">
        <w:rPr>
          <w:b/>
          <w:szCs w:val="24"/>
          <w:lang w:val="sr-Latn-CS"/>
        </w:rPr>
        <w:t xml:space="preserve">2. USLOVI PARCELACIJE, REGULACIJE I NIVELACIJE </w:t>
      </w:r>
      <w:r>
        <w:rPr>
          <w:b/>
          <w:szCs w:val="24"/>
          <w:lang w:val="sr-Latn-CS"/>
        </w:rPr>
        <w:t>– TEHNIČKI USLOVI</w:t>
      </w:r>
    </w:p>
    <w:p w:rsidR="001110FA" w:rsidRDefault="001110FA" w:rsidP="001110FA">
      <w:pPr>
        <w:tabs>
          <w:tab w:val="left" w:pos="4909"/>
        </w:tabs>
        <w:spacing w:line="20" w:lineRule="atLeast"/>
        <w:jc w:val="both"/>
        <w:rPr>
          <w:sz w:val="24"/>
          <w:szCs w:val="24"/>
        </w:rPr>
      </w:pPr>
      <w:r>
        <w:rPr>
          <w:sz w:val="24"/>
          <w:szCs w:val="24"/>
        </w:rPr>
        <w:t>U skladu sa definisanim smjernicama realizacije DUP-a Seljanovo i utvrđenom faznosti realizacije planirana je izgradnja predmetne saobraćajne infrastrukture.</w:t>
      </w:r>
    </w:p>
    <w:p w:rsidR="001110FA" w:rsidRDefault="001110FA" w:rsidP="001110FA">
      <w:pPr>
        <w:tabs>
          <w:tab w:val="left" w:pos="4909"/>
        </w:tabs>
        <w:spacing w:line="20" w:lineRule="atLeast"/>
        <w:jc w:val="both"/>
        <w:rPr>
          <w:sz w:val="24"/>
          <w:szCs w:val="24"/>
          <w:lang w:val="sr-Latn-CS"/>
        </w:rPr>
      </w:pPr>
      <w:r w:rsidRPr="007B3EE4">
        <w:rPr>
          <w:sz w:val="24"/>
          <w:szCs w:val="24"/>
        </w:rPr>
        <w:t>Predmetn</w:t>
      </w:r>
      <w:r>
        <w:rPr>
          <w:sz w:val="24"/>
          <w:szCs w:val="24"/>
        </w:rPr>
        <w:t>a</w:t>
      </w:r>
      <w:r w:rsidRPr="007B3EE4">
        <w:rPr>
          <w:sz w:val="24"/>
          <w:szCs w:val="24"/>
        </w:rPr>
        <w:t xml:space="preserve"> saobraćajnic</w:t>
      </w:r>
      <w:r>
        <w:rPr>
          <w:sz w:val="24"/>
          <w:szCs w:val="24"/>
        </w:rPr>
        <w:t>a</w:t>
      </w:r>
      <w:r w:rsidRPr="007B3EE4">
        <w:rPr>
          <w:sz w:val="24"/>
          <w:szCs w:val="24"/>
        </w:rPr>
        <w:t xml:space="preserve"> </w:t>
      </w:r>
      <w:r>
        <w:rPr>
          <w:sz w:val="24"/>
          <w:szCs w:val="24"/>
        </w:rPr>
        <w:t>n</w:t>
      </w:r>
      <w:r w:rsidRPr="000A7056">
        <w:rPr>
          <w:sz w:val="24"/>
          <w:szCs w:val="24"/>
          <w:lang w:val="sr-Latn-CS"/>
        </w:rPr>
        <w:t xml:space="preserve">alazi se u </w:t>
      </w:r>
      <w:r>
        <w:rPr>
          <w:sz w:val="24"/>
          <w:szCs w:val="24"/>
          <w:lang w:val="sr-Latn-CS"/>
        </w:rPr>
        <w:t xml:space="preserve">planskoj </w:t>
      </w:r>
      <w:r w:rsidRPr="000A7056">
        <w:rPr>
          <w:sz w:val="24"/>
          <w:szCs w:val="24"/>
          <w:lang w:val="sr-Latn-CS"/>
        </w:rPr>
        <w:t xml:space="preserve">Zoni C i prolazi između urbanističkih parcela koje su namjenjene za stanovanje srednje gustine (SS) i centralne djelatnosti (CD). </w:t>
      </w:r>
    </w:p>
    <w:p w:rsidR="001110FA" w:rsidRDefault="001110FA" w:rsidP="001110FA">
      <w:pPr>
        <w:jc w:val="both"/>
        <w:rPr>
          <w:sz w:val="24"/>
          <w:szCs w:val="24"/>
          <w:lang w:val="en-GB"/>
        </w:rPr>
      </w:pPr>
      <w:r w:rsidRPr="00F20A72">
        <w:rPr>
          <w:sz w:val="24"/>
          <w:szCs w:val="24"/>
          <w:lang w:val="en-GB"/>
        </w:rPr>
        <w:t>Ova saobraćajnica je u rangu pristupnih saobraćajnica.</w:t>
      </w:r>
    </w:p>
    <w:tbl>
      <w:tblPr>
        <w:tblpPr w:leftFromText="180" w:rightFromText="180" w:vertAnchor="text" w:horzAnchor="margin"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1804"/>
        <w:gridCol w:w="1857"/>
        <w:gridCol w:w="3161"/>
      </w:tblGrid>
      <w:tr w:rsidR="001110FA" w:rsidRPr="007B3EE4" w:rsidTr="001110FA">
        <w:trPr>
          <w:trHeight w:val="709"/>
        </w:trPr>
        <w:tc>
          <w:tcPr>
            <w:tcW w:w="3351" w:type="dxa"/>
            <w:shd w:val="clear" w:color="auto" w:fill="auto"/>
            <w:vAlign w:val="center"/>
          </w:tcPr>
          <w:p w:rsidR="001110FA" w:rsidRPr="007B3EE4" w:rsidRDefault="001110FA" w:rsidP="001110FA">
            <w:pPr>
              <w:jc w:val="center"/>
              <w:rPr>
                <w:sz w:val="24"/>
                <w:szCs w:val="24"/>
              </w:rPr>
            </w:pPr>
            <w:r>
              <w:rPr>
                <w:sz w:val="24"/>
                <w:szCs w:val="24"/>
              </w:rPr>
              <w:t>Rang - o</w:t>
            </w:r>
            <w:r w:rsidRPr="007B3EE4">
              <w:rPr>
                <w:sz w:val="24"/>
                <w:szCs w:val="24"/>
              </w:rPr>
              <w:t>znaka</w:t>
            </w:r>
            <w:r w:rsidRPr="007B3EE4">
              <w:rPr>
                <w:sz w:val="24"/>
                <w:szCs w:val="24"/>
              </w:rPr>
              <w:br/>
              <w:t>saobraćajnice</w:t>
            </w:r>
          </w:p>
        </w:tc>
        <w:tc>
          <w:tcPr>
            <w:tcW w:w="1804" w:type="dxa"/>
            <w:shd w:val="clear" w:color="auto" w:fill="auto"/>
            <w:vAlign w:val="center"/>
          </w:tcPr>
          <w:p w:rsidR="001110FA" w:rsidRPr="007B3EE4" w:rsidRDefault="001110FA" w:rsidP="001110FA">
            <w:pPr>
              <w:jc w:val="center"/>
              <w:rPr>
                <w:sz w:val="24"/>
                <w:szCs w:val="24"/>
              </w:rPr>
            </w:pPr>
            <w:r w:rsidRPr="007B3EE4">
              <w:rPr>
                <w:sz w:val="24"/>
                <w:szCs w:val="24"/>
              </w:rPr>
              <w:t xml:space="preserve">oznaka poprečnog </w:t>
            </w:r>
            <w:r w:rsidRPr="007B3EE4">
              <w:rPr>
                <w:sz w:val="24"/>
                <w:szCs w:val="24"/>
              </w:rPr>
              <w:br/>
              <w:t>presjeka</w:t>
            </w:r>
          </w:p>
        </w:tc>
        <w:tc>
          <w:tcPr>
            <w:tcW w:w="1857" w:type="dxa"/>
            <w:shd w:val="clear" w:color="auto" w:fill="auto"/>
            <w:vAlign w:val="center"/>
          </w:tcPr>
          <w:p w:rsidR="001110FA" w:rsidRPr="007B3EE4" w:rsidRDefault="001110FA" w:rsidP="001110FA">
            <w:pPr>
              <w:jc w:val="center"/>
              <w:rPr>
                <w:sz w:val="24"/>
                <w:szCs w:val="24"/>
              </w:rPr>
            </w:pPr>
            <w:r w:rsidRPr="007B3EE4">
              <w:rPr>
                <w:sz w:val="24"/>
                <w:szCs w:val="24"/>
              </w:rPr>
              <w:t xml:space="preserve">širina </w:t>
            </w:r>
            <w:r w:rsidRPr="007B3EE4">
              <w:rPr>
                <w:sz w:val="24"/>
                <w:szCs w:val="24"/>
              </w:rPr>
              <w:br/>
              <w:t>trotoara</w:t>
            </w:r>
            <w:r w:rsidRPr="007B3EE4">
              <w:rPr>
                <w:sz w:val="24"/>
                <w:szCs w:val="24"/>
              </w:rPr>
              <w:br/>
              <w:t xml:space="preserve"> (m)</w:t>
            </w:r>
          </w:p>
        </w:tc>
        <w:tc>
          <w:tcPr>
            <w:tcW w:w="3161" w:type="dxa"/>
            <w:shd w:val="clear" w:color="auto" w:fill="auto"/>
            <w:vAlign w:val="center"/>
          </w:tcPr>
          <w:p w:rsidR="001110FA" w:rsidRPr="007B3EE4" w:rsidRDefault="001110FA" w:rsidP="001110FA">
            <w:pPr>
              <w:jc w:val="center"/>
              <w:rPr>
                <w:sz w:val="24"/>
                <w:szCs w:val="24"/>
              </w:rPr>
            </w:pPr>
            <w:r w:rsidRPr="007B3EE4">
              <w:rPr>
                <w:sz w:val="24"/>
                <w:szCs w:val="24"/>
              </w:rPr>
              <w:t xml:space="preserve">širina </w:t>
            </w:r>
            <w:r w:rsidRPr="007B3EE4">
              <w:rPr>
                <w:sz w:val="24"/>
                <w:szCs w:val="24"/>
              </w:rPr>
              <w:br/>
              <w:t xml:space="preserve">kolovoza </w:t>
            </w:r>
            <w:r w:rsidRPr="007B3EE4">
              <w:rPr>
                <w:sz w:val="24"/>
                <w:szCs w:val="24"/>
              </w:rPr>
              <w:br/>
              <w:t>(m)</w:t>
            </w:r>
          </w:p>
        </w:tc>
      </w:tr>
      <w:tr w:rsidR="001110FA" w:rsidRPr="007B3EE4" w:rsidTr="001110FA">
        <w:trPr>
          <w:trHeight w:val="315"/>
        </w:trPr>
        <w:tc>
          <w:tcPr>
            <w:tcW w:w="3351" w:type="dxa"/>
            <w:shd w:val="clear" w:color="auto" w:fill="auto"/>
            <w:noWrap/>
            <w:vAlign w:val="bottom"/>
          </w:tcPr>
          <w:p w:rsidR="001110FA" w:rsidRPr="007B3EE4" w:rsidRDefault="001110FA" w:rsidP="001110FA">
            <w:pPr>
              <w:jc w:val="center"/>
              <w:rPr>
                <w:sz w:val="24"/>
                <w:szCs w:val="24"/>
              </w:rPr>
            </w:pPr>
            <w:r>
              <w:rPr>
                <w:sz w:val="24"/>
                <w:szCs w:val="24"/>
                <w:lang w:val="it-IT"/>
              </w:rPr>
              <w:t>pristupna</w:t>
            </w:r>
            <w:r w:rsidRPr="007B3EE4">
              <w:rPr>
                <w:sz w:val="24"/>
                <w:szCs w:val="24"/>
              </w:rPr>
              <w:t xml:space="preserve"> </w:t>
            </w:r>
            <w:r w:rsidRPr="007B3EE4">
              <w:rPr>
                <w:sz w:val="24"/>
                <w:szCs w:val="24"/>
                <w:lang w:val="it-IT"/>
              </w:rPr>
              <w:t>saobra</w:t>
            </w:r>
            <w:r w:rsidRPr="007B3EE4">
              <w:rPr>
                <w:sz w:val="24"/>
                <w:szCs w:val="24"/>
              </w:rPr>
              <w:t>ć</w:t>
            </w:r>
            <w:r w:rsidRPr="007B3EE4">
              <w:rPr>
                <w:sz w:val="24"/>
                <w:szCs w:val="24"/>
                <w:lang w:val="it-IT"/>
              </w:rPr>
              <w:t>ajnic</w:t>
            </w:r>
            <w:r>
              <w:rPr>
                <w:sz w:val="24"/>
                <w:szCs w:val="24"/>
                <w:lang w:val="it-IT"/>
              </w:rPr>
              <w:t>a</w:t>
            </w:r>
            <w:r w:rsidRPr="007B3EE4">
              <w:rPr>
                <w:sz w:val="24"/>
                <w:szCs w:val="24"/>
              </w:rPr>
              <w:t xml:space="preserve"> </w:t>
            </w:r>
          </w:p>
          <w:p w:rsidR="001110FA" w:rsidRPr="00FC358E" w:rsidRDefault="001110FA" w:rsidP="001110FA">
            <w:pPr>
              <w:jc w:val="center"/>
            </w:pPr>
            <w:r w:rsidRPr="00FC358E">
              <w:rPr>
                <w:rFonts w:ascii="Arial" w:hAnsi="Arial" w:cs="Arial"/>
                <w:lang w:val="en-GB"/>
              </w:rPr>
              <w:t>A51-</w:t>
            </w:r>
            <w:r w:rsidRPr="00FC358E">
              <w:rPr>
                <w:rFonts w:ascii="Arial" w:hAnsi="Arial" w:cs="Arial"/>
                <w:b/>
                <w:lang w:val="en-GB"/>
              </w:rPr>
              <w:t>A07-At14</w:t>
            </w:r>
          </w:p>
        </w:tc>
        <w:tc>
          <w:tcPr>
            <w:tcW w:w="1804" w:type="dxa"/>
            <w:shd w:val="clear" w:color="auto" w:fill="auto"/>
            <w:noWrap/>
            <w:vAlign w:val="bottom"/>
          </w:tcPr>
          <w:p w:rsidR="001110FA" w:rsidRPr="007B3EE4" w:rsidRDefault="001110FA" w:rsidP="001110FA">
            <w:pPr>
              <w:jc w:val="center"/>
              <w:rPr>
                <w:b/>
                <w:sz w:val="24"/>
                <w:szCs w:val="24"/>
              </w:rPr>
            </w:pPr>
            <w:r>
              <w:rPr>
                <w:b/>
                <w:sz w:val="24"/>
                <w:szCs w:val="24"/>
              </w:rPr>
              <w:t>3F</w:t>
            </w:r>
            <w:r w:rsidRPr="007B3EE4">
              <w:rPr>
                <w:b/>
                <w:sz w:val="24"/>
                <w:szCs w:val="24"/>
              </w:rPr>
              <w:t xml:space="preserve"> – </w:t>
            </w:r>
            <w:r>
              <w:rPr>
                <w:b/>
                <w:sz w:val="24"/>
                <w:szCs w:val="24"/>
              </w:rPr>
              <w:t>3F</w:t>
            </w:r>
          </w:p>
        </w:tc>
        <w:tc>
          <w:tcPr>
            <w:tcW w:w="1857" w:type="dxa"/>
            <w:shd w:val="clear" w:color="auto" w:fill="auto"/>
            <w:noWrap/>
            <w:vAlign w:val="bottom"/>
          </w:tcPr>
          <w:p w:rsidR="001110FA" w:rsidRPr="007B3EE4" w:rsidRDefault="001110FA" w:rsidP="001110FA">
            <w:pPr>
              <w:jc w:val="center"/>
              <w:rPr>
                <w:b/>
                <w:sz w:val="24"/>
                <w:szCs w:val="24"/>
              </w:rPr>
            </w:pPr>
            <w:r>
              <w:rPr>
                <w:b/>
                <w:sz w:val="24"/>
                <w:szCs w:val="24"/>
              </w:rPr>
              <w:t>1.5</w:t>
            </w:r>
          </w:p>
        </w:tc>
        <w:tc>
          <w:tcPr>
            <w:tcW w:w="3161" w:type="dxa"/>
            <w:shd w:val="clear" w:color="auto" w:fill="auto"/>
            <w:noWrap/>
            <w:vAlign w:val="bottom"/>
          </w:tcPr>
          <w:p w:rsidR="001110FA" w:rsidRPr="007B3EE4" w:rsidRDefault="001110FA" w:rsidP="001110FA">
            <w:pPr>
              <w:jc w:val="center"/>
              <w:rPr>
                <w:b/>
                <w:sz w:val="24"/>
                <w:szCs w:val="24"/>
              </w:rPr>
            </w:pPr>
            <w:r w:rsidRPr="007B3EE4">
              <w:rPr>
                <w:b/>
                <w:sz w:val="24"/>
                <w:szCs w:val="24"/>
              </w:rPr>
              <w:t>5.5</w:t>
            </w:r>
          </w:p>
        </w:tc>
      </w:tr>
    </w:tbl>
    <w:p w:rsidR="001110FA" w:rsidRDefault="001110FA" w:rsidP="001110FA">
      <w:pPr>
        <w:tabs>
          <w:tab w:val="left" w:pos="4909"/>
        </w:tabs>
        <w:spacing w:line="20" w:lineRule="atLeast"/>
        <w:jc w:val="both"/>
        <w:rPr>
          <w:b/>
          <w:sz w:val="24"/>
          <w:szCs w:val="24"/>
          <w:lang w:val="sr-Latn-CS"/>
        </w:rPr>
      </w:pPr>
      <w:r>
        <w:rPr>
          <w:sz w:val="24"/>
          <w:szCs w:val="24"/>
        </w:rPr>
        <w:t>Saobraćajnica se</w:t>
      </w:r>
      <w:r w:rsidRPr="007B3EE4">
        <w:rPr>
          <w:sz w:val="24"/>
          <w:szCs w:val="24"/>
        </w:rPr>
        <w:t xml:space="preserve"> formira od djelova katastarskih parcela </w:t>
      </w:r>
      <w:r>
        <w:rPr>
          <w:sz w:val="24"/>
          <w:szCs w:val="24"/>
        </w:rPr>
        <w:t>51/3 i 51/4 KO Tivat,</w:t>
      </w:r>
      <w:r w:rsidRPr="007B3EE4">
        <w:rPr>
          <w:sz w:val="24"/>
          <w:szCs w:val="24"/>
        </w:rPr>
        <w:t xml:space="preserve"> u </w:t>
      </w:r>
      <w:r>
        <w:rPr>
          <w:sz w:val="24"/>
          <w:szCs w:val="24"/>
        </w:rPr>
        <w:t>širini</w:t>
      </w:r>
      <w:r w:rsidRPr="007B3EE4">
        <w:rPr>
          <w:sz w:val="24"/>
          <w:szCs w:val="24"/>
        </w:rPr>
        <w:t xml:space="preserve"> profila  </w:t>
      </w:r>
      <w:r w:rsidRPr="00314CC4">
        <w:rPr>
          <w:b/>
          <w:sz w:val="24"/>
          <w:szCs w:val="24"/>
        </w:rPr>
        <w:t>5,50m</w:t>
      </w:r>
      <w:r w:rsidRPr="007B3EE4">
        <w:rPr>
          <w:sz w:val="24"/>
          <w:szCs w:val="24"/>
        </w:rPr>
        <w:t xml:space="preserve"> sa </w:t>
      </w:r>
      <w:r>
        <w:rPr>
          <w:sz w:val="24"/>
          <w:szCs w:val="24"/>
        </w:rPr>
        <w:t>obo</w:t>
      </w:r>
      <w:r w:rsidRPr="007B3EE4">
        <w:rPr>
          <w:sz w:val="24"/>
          <w:szCs w:val="24"/>
        </w:rPr>
        <w:t xml:space="preserve">stranim trotoarom </w:t>
      </w:r>
      <w:r>
        <w:rPr>
          <w:sz w:val="24"/>
          <w:szCs w:val="24"/>
        </w:rPr>
        <w:t xml:space="preserve">širine </w:t>
      </w:r>
      <w:r w:rsidRPr="00905443">
        <w:rPr>
          <w:b/>
          <w:sz w:val="24"/>
          <w:szCs w:val="24"/>
        </w:rPr>
        <w:t>1,50m</w:t>
      </w:r>
      <w:r w:rsidRPr="007B3EE4">
        <w:rPr>
          <w:sz w:val="24"/>
          <w:szCs w:val="24"/>
        </w:rPr>
        <w:t xml:space="preserve"> </w:t>
      </w:r>
      <w:r>
        <w:rPr>
          <w:sz w:val="24"/>
          <w:szCs w:val="24"/>
        </w:rPr>
        <w:t xml:space="preserve">    (</w:t>
      </w:r>
      <w:r w:rsidRPr="007B3EE4">
        <w:rPr>
          <w:sz w:val="24"/>
          <w:szCs w:val="24"/>
          <w:lang w:val="sr-Latn-CS"/>
        </w:rPr>
        <w:t>pr</w:t>
      </w:r>
      <w:r>
        <w:rPr>
          <w:sz w:val="24"/>
          <w:szCs w:val="24"/>
          <w:lang w:val="sr-Latn-CS"/>
        </w:rPr>
        <w:t>esjek</w:t>
      </w:r>
      <w:r w:rsidRPr="007B3EE4">
        <w:rPr>
          <w:b/>
          <w:sz w:val="24"/>
          <w:szCs w:val="24"/>
          <w:lang w:val="sr-Latn-CS"/>
        </w:rPr>
        <w:t xml:space="preserve"> „</w:t>
      </w:r>
      <w:r>
        <w:rPr>
          <w:b/>
          <w:sz w:val="24"/>
          <w:szCs w:val="24"/>
          <w:lang w:val="sr-Latn-CS"/>
        </w:rPr>
        <w:t>3F-3F</w:t>
      </w:r>
      <w:r w:rsidRPr="007B3EE4">
        <w:rPr>
          <w:b/>
          <w:sz w:val="24"/>
          <w:szCs w:val="24"/>
          <w:lang w:val="sr-Latn-CS"/>
        </w:rPr>
        <w:t>“</w:t>
      </w:r>
      <w:r>
        <w:rPr>
          <w:b/>
          <w:sz w:val="24"/>
          <w:szCs w:val="24"/>
          <w:lang w:val="sr-Latn-CS"/>
        </w:rPr>
        <w:t>).</w:t>
      </w:r>
    </w:p>
    <w:p w:rsidR="001110FA" w:rsidRPr="007B3EE4" w:rsidRDefault="001110FA" w:rsidP="001110FA">
      <w:pPr>
        <w:tabs>
          <w:tab w:val="left" w:pos="4909"/>
        </w:tabs>
        <w:spacing w:line="20" w:lineRule="atLeast"/>
        <w:rPr>
          <w:sz w:val="24"/>
          <w:szCs w:val="24"/>
        </w:rPr>
      </w:pPr>
      <w:r w:rsidRPr="007B3EE4">
        <w:rPr>
          <w:sz w:val="24"/>
          <w:szCs w:val="24"/>
        </w:rPr>
        <w:t>Osa saobraćajnic</w:t>
      </w:r>
      <w:r>
        <w:rPr>
          <w:sz w:val="24"/>
          <w:szCs w:val="24"/>
        </w:rPr>
        <w:t>e</w:t>
      </w:r>
      <w:r w:rsidRPr="007B3EE4">
        <w:rPr>
          <w:sz w:val="24"/>
          <w:szCs w:val="24"/>
        </w:rPr>
        <w:t xml:space="preserve"> definisana je koordinatama tačaka: </w:t>
      </w:r>
      <w:r w:rsidRPr="00D06643">
        <w:rPr>
          <w:b/>
          <w:sz w:val="24"/>
          <w:szCs w:val="24"/>
          <w:lang w:val="sr-Latn-CS"/>
        </w:rPr>
        <w:t xml:space="preserve">At 14 </w:t>
      </w:r>
      <w:r w:rsidRPr="007B3EE4">
        <w:rPr>
          <w:b/>
          <w:sz w:val="24"/>
          <w:szCs w:val="24"/>
        </w:rPr>
        <w:t xml:space="preserve"> </w:t>
      </w:r>
      <w:r>
        <w:rPr>
          <w:b/>
          <w:sz w:val="24"/>
          <w:szCs w:val="24"/>
        </w:rPr>
        <w:t>i</w:t>
      </w:r>
      <w:r w:rsidRPr="007B3EE4">
        <w:rPr>
          <w:b/>
          <w:sz w:val="24"/>
          <w:szCs w:val="24"/>
        </w:rPr>
        <w:t xml:space="preserve"> </w:t>
      </w:r>
      <w:r>
        <w:rPr>
          <w:b/>
          <w:sz w:val="24"/>
          <w:szCs w:val="24"/>
          <w:lang w:val="sl-SI"/>
        </w:rPr>
        <w:t>A 07</w:t>
      </w:r>
      <w:r w:rsidRPr="007B3EE4">
        <w:rPr>
          <w:sz w:val="24"/>
          <w:szCs w:val="24"/>
        </w:rPr>
        <w:t xml:space="preserve">, prikazanim u grafičkom izvodu ovih UTU-a na listu  </w:t>
      </w:r>
      <w:r>
        <w:rPr>
          <w:i/>
          <w:sz w:val="24"/>
          <w:szCs w:val="24"/>
        </w:rPr>
        <w:t>Saobraćajna infrastruktura, kao i koordinatama tačaka regulacionih linija.</w:t>
      </w:r>
      <w:r w:rsidRPr="007B3EE4">
        <w:rPr>
          <w:sz w:val="24"/>
          <w:szCs w:val="24"/>
        </w:rPr>
        <w:t xml:space="preserve"> </w:t>
      </w:r>
    </w:p>
    <w:p w:rsidR="001110FA" w:rsidRDefault="001110FA" w:rsidP="001110FA">
      <w:pPr>
        <w:jc w:val="both"/>
        <w:rPr>
          <w:sz w:val="24"/>
          <w:szCs w:val="24"/>
          <w:lang w:val="pl-PL"/>
        </w:rPr>
      </w:pPr>
      <w:r w:rsidRPr="007B3EE4">
        <w:rPr>
          <w:sz w:val="24"/>
          <w:szCs w:val="24"/>
          <w:lang w:val="pl-PL"/>
        </w:rPr>
        <w:t>U okviru obrađivanog prostora nisu predviđene posebne staze za bicikliste. Biciklistički saobraćaj je dozvoljen na saobraćajnicama sekundarne mreže i trotoarima.</w:t>
      </w:r>
    </w:p>
    <w:p w:rsidR="001110FA" w:rsidRPr="001C7434" w:rsidRDefault="001110FA" w:rsidP="001110FA">
      <w:pPr>
        <w:jc w:val="both"/>
        <w:rPr>
          <w:sz w:val="24"/>
          <w:szCs w:val="24"/>
          <w:lang w:val="sr-Latn-CS"/>
        </w:rPr>
      </w:pPr>
    </w:p>
    <w:p w:rsidR="001110FA" w:rsidRPr="001C7434" w:rsidRDefault="001110FA" w:rsidP="001110FA">
      <w:pPr>
        <w:jc w:val="both"/>
        <w:rPr>
          <w:sz w:val="24"/>
          <w:szCs w:val="24"/>
          <w:lang w:val="en-GB"/>
        </w:rPr>
      </w:pPr>
      <w:r w:rsidRPr="001C7434">
        <w:rPr>
          <w:sz w:val="24"/>
          <w:szCs w:val="24"/>
          <w:lang w:val="en-GB"/>
        </w:rPr>
        <w:t>Zastor svih kolskih saobraćajnica  je od asfalt betona.</w:t>
      </w:r>
    </w:p>
    <w:p w:rsidR="001110FA" w:rsidRPr="008C633B" w:rsidRDefault="001110FA" w:rsidP="001110FA">
      <w:pPr>
        <w:jc w:val="both"/>
        <w:rPr>
          <w:b/>
          <w:sz w:val="24"/>
          <w:szCs w:val="24"/>
          <w:lang w:val="en-GB"/>
        </w:rPr>
      </w:pPr>
      <w:r w:rsidRPr="008C633B">
        <w:rPr>
          <w:b/>
          <w:sz w:val="24"/>
          <w:szCs w:val="24"/>
          <w:lang w:val="en-GB"/>
        </w:rPr>
        <w:t>Izuzetno, prilikom izrade projekata saobraćajnica dozvoljena su manja odstupanja od trase iz Plana, isklju</w:t>
      </w:r>
      <w:r w:rsidRPr="001C7434">
        <w:rPr>
          <w:b/>
          <w:sz w:val="24"/>
          <w:szCs w:val="24"/>
          <w:lang w:val="en-GB"/>
        </w:rPr>
        <w:t>č</w:t>
      </w:r>
      <w:r w:rsidRPr="008C633B">
        <w:rPr>
          <w:b/>
          <w:sz w:val="24"/>
          <w:szCs w:val="24"/>
          <w:lang w:val="en-GB"/>
        </w:rPr>
        <w:t>ivo kada su uslovljena stvarnim stanjem na terenu (nagibi, useci, stabilnost i blizina objekata, planirana ili postojeća infratsruktura itd).</w:t>
      </w:r>
    </w:p>
    <w:p w:rsidR="001110FA" w:rsidRPr="008C633B" w:rsidRDefault="001110FA" w:rsidP="001110FA">
      <w:pPr>
        <w:jc w:val="both"/>
        <w:rPr>
          <w:sz w:val="24"/>
          <w:szCs w:val="24"/>
          <w:lang w:val="en-GB"/>
        </w:rPr>
      </w:pPr>
      <w:r w:rsidRPr="008C633B">
        <w:rPr>
          <w:sz w:val="24"/>
          <w:szCs w:val="24"/>
          <w:lang w:val="en-GB"/>
        </w:rPr>
        <w:t>Sve saobraćajnice su opremljene odgovarajućom rasvjetom</w:t>
      </w:r>
      <w:r w:rsidRPr="001C7434">
        <w:rPr>
          <w:sz w:val="24"/>
          <w:szCs w:val="24"/>
          <w:lang w:val="en-GB"/>
        </w:rPr>
        <w:t>,</w:t>
      </w:r>
      <w:r w:rsidRPr="008C633B">
        <w:rPr>
          <w:sz w:val="24"/>
          <w:szCs w:val="24"/>
          <w:lang w:val="en-GB"/>
        </w:rPr>
        <w:t xml:space="preserve"> a na rasksnicama treba predvidjeti prelaze za hendikepirana lica saglasno standardima JUS U.A9 201 i 202.</w:t>
      </w:r>
    </w:p>
    <w:p w:rsidR="001110FA" w:rsidRPr="008C633B" w:rsidRDefault="001110FA" w:rsidP="001110FA">
      <w:pPr>
        <w:jc w:val="both"/>
        <w:rPr>
          <w:sz w:val="24"/>
          <w:szCs w:val="24"/>
          <w:lang w:val="en-GB"/>
        </w:rPr>
      </w:pPr>
      <w:r w:rsidRPr="008C633B">
        <w:rPr>
          <w:sz w:val="24"/>
          <w:szCs w:val="24"/>
          <w:lang w:val="en-GB"/>
        </w:rPr>
        <w:t>Odvodnjavanje saobraćajnica rešavati atmosferskom kanalizacijom.</w:t>
      </w:r>
    </w:p>
    <w:p w:rsidR="001110FA" w:rsidRPr="001C7434" w:rsidRDefault="001110FA" w:rsidP="001110FA">
      <w:pPr>
        <w:jc w:val="both"/>
        <w:rPr>
          <w:sz w:val="24"/>
          <w:szCs w:val="24"/>
          <w:lang w:val="sr-Latn-CS"/>
        </w:rPr>
      </w:pPr>
    </w:p>
    <w:p w:rsidR="001110FA" w:rsidRPr="001C7434" w:rsidRDefault="001110FA" w:rsidP="001110FA">
      <w:pPr>
        <w:jc w:val="both"/>
        <w:rPr>
          <w:sz w:val="24"/>
          <w:szCs w:val="24"/>
          <w:lang w:val="pt-BR"/>
        </w:rPr>
      </w:pPr>
      <w:r w:rsidRPr="00F434FD">
        <w:rPr>
          <w:sz w:val="24"/>
          <w:szCs w:val="24"/>
          <w:lang w:val="pt-BR"/>
        </w:rPr>
        <w:t>Na urbanističkim parcelama stambenih i poslovnih objekata, kao i uz saobraćajnice i pješačke staze, planira će se zelene površine, koridori i linearno zelenilo saglasno smjernicama definisanim  u planu Pejzažne arhitekture.</w:t>
      </w:r>
    </w:p>
    <w:p w:rsidR="001110FA" w:rsidRPr="001C7434" w:rsidRDefault="001110FA" w:rsidP="001110FA">
      <w:pPr>
        <w:jc w:val="both"/>
        <w:rPr>
          <w:sz w:val="24"/>
          <w:szCs w:val="24"/>
          <w:lang w:val="pt-BR"/>
        </w:rPr>
      </w:pPr>
    </w:p>
    <w:p w:rsidR="001110FA" w:rsidRPr="00F434FD" w:rsidRDefault="001110FA" w:rsidP="001110FA">
      <w:pPr>
        <w:jc w:val="both"/>
        <w:rPr>
          <w:b/>
          <w:sz w:val="24"/>
          <w:szCs w:val="24"/>
        </w:rPr>
      </w:pPr>
      <w:r w:rsidRPr="00F434FD">
        <w:rPr>
          <w:b/>
          <w:sz w:val="24"/>
          <w:szCs w:val="24"/>
        </w:rPr>
        <w:lastRenderedPageBreak/>
        <w:t>Uslovi za zaštitu i unapre</w:t>
      </w:r>
      <w:r>
        <w:rPr>
          <w:b/>
          <w:sz w:val="24"/>
          <w:szCs w:val="24"/>
        </w:rPr>
        <w:t>đ</w:t>
      </w:r>
      <w:r w:rsidRPr="00F434FD">
        <w:rPr>
          <w:b/>
          <w:sz w:val="24"/>
          <w:szCs w:val="24"/>
        </w:rPr>
        <w:t>enje životne sredine</w:t>
      </w:r>
    </w:p>
    <w:p w:rsidR="001110FA" w:rsidRPr="001C7434" w:rsidRDefault="001110FA" w:rsidP="001110FA">
      <w:pPr>
        <w:numPr>
          <w:ilvl w:val="0"/>
          <w:numId w:val="18"/>
        </w:numPr>
        <w:spacing w:after="0" w:line="240" w:lineRule="auto"/>
        <w:jc w:val="both"/>
        <w:rPr>
          <w:sz w:val="24"/>
          <w:szCs w:val="24"/>
        </w:rPr>
      </w:pPr>
      <w:r w:rsidRPr="00F434FD">
        <w:rPr>
          <w:sz w:val="24"/>
          <w:szCs w:val="24"/>
        </w:rPr>
        <w:t>predvidjeti drvorede ili zelenu tampon zonu izme</w:t>
      </w:r>
      <w:r>
        <w:rPr>
          <w:sz w:val="24"/>
          <w:szCs w:val="24"/>
        </w:rPr>
        <w:t>đ</w:t>
      </w:r>
      <w:r w:rsidRPr="00F434FD">
        <w:rPr>
          <w:sz w:val="24"/>
          <w:szCs w:val="24"/>
        </w:rPr>
        <w:t>u saobraćajnica i građevinskih struktura;</w:t>
      </w:r>
    </w:p>
    <w:p w:rsidR="001110FA" w:rsidRPr="001C7434" w:rsidRDefault="001110FA" w:rsidP="001110FA">
      <w:pPr>
        <w:numPr>
          <w:ilvl w:val="0"/>
          <w:numId w:val="18"/>
        </w:numPr>
        <w:spacing w:after="0" w:line="240" w:lineRule="auto"/>
        <w:jc w:val="both"/>
        <w:rPr>
          <w:bCs/>
          <w:noProof/>
          <w:sz w:val="24"/>
          <w:szCs w:val="24"/>
          <w:lang w:val="sl-SI" w:eastAsia="sl-SI"/>
        </w:rPr>
      </w:pPr>
      <w:r w:rsidRPr="001C7434">
        <w:rPr>
          <w:bCs/>
          <w:noProof/>
          <w:sz w:val="24"/>
          <w:szCs w:val="24"/>
          <w:lang w:val="sl-SI" w:eastAsia="sl-SI"/>
        </w:rPr>
        <w:t>Za zaštitu od buke i gasova u stambenim i drugim zonama nužno je sprovesti adekvatne mjere (urbanističke, tehničke, sanitarne, tehnološke, hortikulturne, prometne, administrativne i dr.). Prije svega, regulisanjem saobraćaja kroz naselja u skladu sa saobraćajnim i pejzažnim rješenjem, provođenjem zaštitnih mjera u slučaju tačkastog izvora buke (diskoteka, kafe</w:t>
      </w:r>
      <w:r>
        <w:rPr>
          <w:bCs/>
          <w:noProof/>
          <w:sz w:val="24"/>
          <w:szCs w:val="24"/>
          <w:lang w:val="sl-SI" w:eastAsia="sl-SI"/>
        </w:rPr>
        <w:t xml:space="preserve"> </w:t>
      </w:r>
      <w:r w:rsidRPr="001C7434">
        <w:rPr>
          <w:bCs/>
          <w:noProof/>
          <w:sz w:val="24"/>
          <w:szCs w:val="24"/>
          <w:lang w:val="sl-SI" w:eastAsia="sl-SI"/>
        </w:rPr>
        <w:t>i sl.).</w:t>
      </w:r>
    </w:p>
    <w:p w:rsidR="001110FA" w:rsidRDefault="001110FA" w:rsidP="001110FA">
      <w:pPr>
        <w:pStyle w:val="BodyText3"/>
        <w:rPr>
          <w:sz w:val="24"/>
          <w:szCs w:val="24"/>
          <w:lang w:val="pl-PL"/>
        </w:rPr>
      </w:pPr>
    </w:p>
    <w:p w:rsidR="001110FA" w:rsidRPr="007B3EE4" w:rsidRDefault="001110FA" w:rsidP="001110FA">
      <w:pPr>
        <w:pStyle w:val="BodyText3"/>
        <w:rPr>
          <w:sz w:val="24"/>
          <w:szCs w:val="24"/>
          <w:lang w:val="pl-PL"/>
        </w:rPr>
      </w:pPr>
      <w:r w:rsidRPr="007B3EE4">
        <w:rPr>
          <w:sz w:val="24"/>
          <w:szCs w:val="24"/>
          <w:lang w:val="pl-PL"/>
        </w:rPr>
        <w:t>Na osnovu podataka iz DUP-a uraditi glavni projekat.</w:t>
      </w:r>
    </w:p>
    <w:p w:rsidR="001110FA" w:rsidRPr="007B3EE4" w:rsidRDefault="001110FA" w:rsidP="001110FA">
      <w:pPr>
        <w:jc w:val="both"/>
        <w:rPr>
          <w:sz w:val="24"/>
          <w:lang w:val="pl-PL"/>
        </w:rPr>
      </w:pPr>
      <w:r w:rsidRPr="007B3EE4">
        <w:rPr>
          <w:sz w:val="24"/>
          <w:lang w:val="pl-PL"/>
        </w:rPr>
        <w:t>Situaciono rješenje – geometriju saobraćajnica raditi na osnovu grafičkog priloga gd</w:t>
      </w:r>
      <w:r>
        <w:rPr>
          <w:sz w:val="24"/>
          <w:lang w:val="pl-PL"/>
        </w:rPr>
        <w:t>j</w:t>
      </w:r>
      <w:r w:rsidRPr="007B3EE4">
        <w:rPr>
          <w:sz w:val="24"/>
          <w:lang w:val="pl-PL"/>
        </w:rPr>
        <w:t>e su dati svi elementi za ob</w:t>
      </w:r>
      <w:r>
        <w:rPr>
          <w:sz w:val="24"/>
          <w:lang w:val="pl-PL"/>
        </w:rPr>
        <w:t>ilj</w:t>
      </w:r>
      <w:r w:rsidRPr="007B3EE4">
        <w:rPr>
          <w:sz w:val="24"/>
          <w:lang w:val="pl-PL"/>
        </w:rPr>
        <w:t>ežavanje: radijusi krivina, radijusi na raskrsnicama i poprečni profili, kao i koordinate ukrsnih tačaka i t</w:t>
      </w:r>
      <w:r>
        <w:rPr>
          <w:sz w:val="24"/>
          <w:lang w:val="pl-PL"/>
        </w:rPr>
        <w:t>j</w:t>
      </w:r>
      <w:r w:rsidRPr="007B3EE4">
        <w:rPr>
          <w:sz w:val="24"/>
          <w:lang w:val="pl-PL"/>
        </w:rPr>
        <w:t xml:space="preserve">emena. </w:t>
      </w:r>
    </w:p>
    <w:p w:rsidR="001110FA" w:rsidRPr="002079AE" w:rsidRDefault="001110FA" w:rsidP="001110FA">
      <w:pPr>
        <w:jc w:val="both"/>
        <w:rPr>
          <w:b/>
          <w:sz w:val="24"/>
          <w:lang w:val="pl-PL"/>
        </w:rPr>
      </w:pPr>
      <w:r>
        <w:rPr>
          <w:sz w:val="24"/>
          <w:lang w:val="pl-PL"/>
        </w:rPr>
        <w:t>Prilikom izrade glavnog</w:t>
      </w:r>
      <w:r w:rsidRPr="007B3EE4">
        <w:rPr>
          <w:sz w:val="24"/>
          <w:lang w:val="pl-PL"/>
        </w:rPr>
        <w:t xml:space="preserve"> projekta saobraćajnic</w:t>
      </w:r>
      <w:r>
        <w:rPr>
          <w:sz w:val="24"/>
          <w:lang w:val="pl-PL"/>
        </w:rPr>
        <w:t>e</w:t>
      </w:r>
      <w:r w:rsidRPr="007B3EE4">
        <w:rPr>
          <w:sz w:val="24"/>
          <w:lang w:val="pl-PL"/>
        </w:rPr>
        <w:t xml:space="preserve"> sastavni dio je i </w:t>
      </w:r>
      <w:r w:rsidRPr="002079AE">
        <w:rPr>
          <w:b/>
          <w:sz w:val="24"/>
          <w:lang w:val="pl-PL"/>
        </w:rPr>
        <w:t>projekat saobraćajne signalizacije i saobraćajno - tehničke opreme.</w:t>
      </w:r>
    </w:p>
    <w:p w:rsidR="001110FA" w:rsidRPr="004B2213" w:rsidRDefault="001110FA" w:rsidP="001110FA">
      <w:pPr>
        <w:tabs>
          <w:tab w:val="left" w:pos="0"/>
        </w:tabs>
        <w:jc w:val="both"/>
        <w:rPr>
          <w:b/>
          <w:sz w:val="24"/>
          <w:lang w:val="sr-Latn-CS"/>
        </w:rPr>
      </w:pPr>
      <w:r>
        <w:rPr>
          <w:b/>
          <w:sz w:val="24"/>
          <w:lang w:val="pl-PL"/>
        </w:rPr>
        <w:t>P</w:t>
      </w:r>
      <w:r w:rsidRPr="004B2213">
        <w:rPr>
          <w:b/>
          <w:sz w:val="24"/>
          <w:lang w:val="pl-PL"/>
        </w:rPr>
        <w:t>otrebno je prije izrade glavnih projekata snimiti teren i projektovati niveletu</w:t>
      </w:r>
      <w:r>
        <w:rPr>
          <w:b/>
          <w:sz w:val="24"/>
          <w:lang w:val="pl-PL"/>
        </w:rPr>
        <w:t xml:space="preserve"> saobraćajnice</w:t>
      </w:r>
      <w:r w:rsidRPr="004B2213">
        <w:rPr>
          <w:b/>
          <w:sz w:val="24"/>
          <w:lang w:val="pl-PL"/>
        </w:rPr>
        <w:t>.</w:t>
      </w:r>
      <w:r w:rsidRPr="004B2213">
        <w:rPr>
          <w:b/>
          <w:sz w:val="24"/>
          <w:lang w:val="sr-Latn-CS"/>
        </w:rPr>
        <w:t xml:space="preserve"> </w:t>
      </w:r>
    </w:p>
    <w:p w:rsidR="001110FA" w:rsidRDefault="001110FA" w:rsidP="001110FA">
      <w:pPr>
        <w:jc w:val="both"/>
        <w:rPr>
          <w:sz w:val="24"/>
          <w:lang w:val="sr-Latn-CS"/>
        </w:rPr>
      </w:pPr>
    </w:p>
    <w:p w:rsidR="001110FA" w:rsidRPr="007B3EE4" w:rsidRDefault="001110FA" w:rsidP="001110FA">
      <w:pPr>
        <w:jc w:val="both"/>
        <w:rPr>
          <w:sz w:val="24"/>
          <w:lang w:val="sr-Latn-CS"/>
        </w:rPr>
      </w:pPr>
      <w:r w:rsidRPr="007B3EE4">
        <w:rPr>
          <w:sz w:val="24"/>
          <w:lang w:val="sr-Latn-CS"/>
        </w:rPr>
        <w:t xml:space="preserve">Kolovoznu konstrukciju za sve saobraćajnice sračunati na osnovu ranga saobraćajnice, odnosno pretpostavljenog saobraćajnog opterećenja za period od 20 god. i geološko-geomehaničkog elaborata iz kojeg se vidi nosivost posteljice prirodnog terena. </w:t>
      </w:r>
    </w:p>
    <w:p w:rsidR="001110FA" w:rsidRPr="007B3EE4" w:rsidRDefault="001110FA" w:rsidP="001110FA">
      <w:pPr>
        <w:jc w:val="both"/>
        <w:rPr>
          <w:sz w:val="24"/>
          <w:lang w:val="sr-Latn-CS"/>
        </w:rPr>
      </w:pPr>
    </w:p>
    <w:p w:rsidR="001110FA" w:rsidRDefault="001110FA" w:rsidP="001110FA">
      <w:pPr>
        <w:pStyle w:val="BodyText3"/>
        <w:jc w:val="both"/>
        <w:rPr>
          <w:sz w:val="24"/>
          <w:szCs w:val="24"/>
          <w:lang w:val="it-IT"/>
        </w:rPr>
      </w:pPr>
      <w:r w:rsidRPr="007B3EE4">
        <w:rPr>
          <w:sz w:val="24"/>
          <w:szCs w:val="24"/>
          <w:lang w:val="sr-Latn-CS"/>
        </w:rPr>
        <w:t>Prije izvođenja saobraćajnica izvesti sve potrebne ulične instalacije koje su predviđene planom</w:t>
      </w:r>
      <w:r>
        <w:rPr>
          <w:sz w:val="24"/>
          <w:szCs w:val="24"/>
          <w:lang w:val="sr-Latn-CS"/>
        </w:rPr>
        <w:t>,</w:t>
      </w:r>
      <w:r w:rsidRPr="007B3EE4">
        <w:rPr>
          <w:sz w:val="24"/>
          <w:szCs w:val="24"/>
          <w:lang w:val="sr-Latn-CS"/>
        </w:rPr>
        <w:t xml:space="preserve"> a nalaze se u poprečnom profilu. </w:t>
      </w:r>
      <w:r w:rsidRPr="007B3EE4">
        <w:rPr>
          <w:sz w:val="24"/>
          <w:szCs w:val="24"/>
          <w:lang w:val="it-IT"/>
        </w:rPr>
        <w:t>Glavni projekti uličnih instalacija su posebni elaborati</w:t>
      </w:r>
      <w:r>
        <w:rPr>
          <w:sz w:val="24"/>
          <w:szCs w:val="24"/>
          <w:lang w:val="it-IT"/>
        </w:rPr>
        <w:t>,</w:t>
      </w:r>
      <w:r w:rsidRPr="007B3EE4">
        <w:rPr>
          <w:sz w:val="24"/>
          <w:szCs w:val="24"/>
          <w:lang w:val="it-IT"/>
        </w:rPr>
        <w:t xml:space="preserve"> a rade se na osnovu uslova od JKP i ovog plana.</w:t>
      </w:r>
    </w:p>
    <w:p w:rsidR="001110FA" w:rsidRPr="007B0B9B" w:rsidRDefault="001110FA" w:rsidP="001110FA">
      <w:pPr>
        <w:jc w:val="both"/>
        <w:rPr>
          <w:sz w:val="24"/>
          <w:szCs w:val="24"/>
          <w:u w:val="single"/>
        </w:rPr>
      </w:pPr>
      <w:r w:rsidRPr="007B0B9B">
        <w:rPr>
          <w:sz w:val="24"/>
          <w:szCs w:val="24"/>
          <w:u w:val="single"/>
        </w:rPr>
        <w:t>Zelenilo uz saobraćajnice</w:t>
      </w:r>
    </w:p>
    <w:p w:rsidR="001110FA" w:rsidRPr="007B0B9B" w:rsidRDefault="001110FA" w:rsidP="001110FA">
      <w:pPr>
        <w:jc w:val="both"/>
        <w:rPr>
          <w:sz w:val="24"/>
          <w:szCs w:val="24"/>
        </w:rPr>
      </w:pPr>
    </w:p>
    <w:p w:rsidR="001110FA" w:rsidRPr="007B0B9B" w:rsidRDefault="001110FA" w:rsidP="001110FA">
      <w:pPr>
        <w:jc w:val="both"/>
        <w:rPr>
          <w:sz w:val="24"/>
          <w:szCs w:val="24"/>
        </w:rPr>
      </w:pPr>
      <w:r w:rsidRPr="007B0B9B">
        <w:rPr>
          <w:sz w:val="24"/>
          <w:szCs w:val="24"/>
        </w:rPr>
        <w:t xml:space="preserve">Na slobodnim površinama u zoni saobraćajnica i na proširenjima kolsko-pješačkih komunikacija </w:t>
      </w:r>
      <w:r w:rsidRPr="007B0B9B">
        <w:rPr>
          <w:sz w:val="24"/>
          <w:szCs w:val="24"/>
          <w:lang w:val="sr-Latn-CS"/>
        </w:rPr>
        <w:t>planirane</w:t>
      </w:r>
      <w:r w:rsidRPr="007B0B9B">
        <w:rPr>
          <w:sz w:val="24"/>
          <w:szCs w:val="24"/>
        </w:rPr>
        <w:t xml:space="preserve"> </w:t>
      </w:r>
      <w:r w:rsidRPr="007B0B9B">
        <w:rPr>
          <w:sz w:val="24"/>
          <w:szCs w:val="24"/>
          <w:lang w:val="it-IT"/>
        </w:rPr>
        <w:t>su</w:t>
      </w:r>
      <w:r w:rsidRPr="007B0B9B">
        <w:rPr>
          <w:sz w:val="24"/>
          <w:szCs w:val="24"/>
        </w:rPr>
        <w:t xml:space="preserve"> </w:t>
      </w:r>
      <w:r w:rsidRPr="007B0B9B">
        <w:rPr>
          <w:sz w:val="24"/>
          <w:szCs w:val="24"/>
          <w:lang w:val="it-IT"/>
        </w:rPr>
        <w:t>parterne</w:t>
      </w:r>
      <w:r w:rsidRPr="007B0B9B">
        <w:rPr>
          <w:sz w:val="24"/>
          <w:szCs w:val="24"/>
        </w:rPr>
        <w:t xml:space="preserve"> </w:t>
      </w:r>
      <w:r w:rsidRPr="007B0B9B">
        <w:rPr>
          <w:sz w:val="24"/>
          <w:szCs w:val="24"/>
          <w:lang w:val="it-IT"/>
        </w:rPr>
        <w:t>zelene</w:t>
      </w:r>
      <w:r w:rsidRPr="007B0B9B">
        <w:rPr>
          <w:sz w:val="24"/>
          <w:szCs w:val="24"/>
        </w:rPr>
        <w:t xml:space="preserve"> </w:t>
      </w:r>
      <w:r w:rsidRPr="007B0B9B">
        <w:rPr>
          <w:sz w:val="24"/>
          <w:szCs w:val="24"/>
          <w:lang w:val="it-IT"/>
        </w:rPr>
        <w:t>povr</w:t>
      </w:r>
      <w:r w:rsidRPr="007B0B9B">
        <w:rPr>
          <w:sz w:val="24"/>
          <w:szCs w:val="24"/>
        </w:rPr>
        <w:t>š</w:t>
      </w:r>
      <w:r w:rsidRPr="007B0B9B">
        <w:rPr>
          <w:sz w:val="24"/>
          <w:szCs w:val="24"/>
          <w:lang w:val="it-IT"/>
        </w:rPr>
        <w:t>ine</w:t>
      </w:r>
      <w:r w:rsidRPr="007B0B9B">
        <w:rPr>
          <w:sz w:val="24"/>
          <w:szCs w:val="24"/>
        </w:rPr>
        <w:t xml:space="preserve"> </w:t>
      </w:r>
      <w:r w:rsidRPr="007B0B9B">
        <w:rPr>
          <w:sz w:val="24"/>
          <w:szCs w:val="24"/>
          <w:lang w:val="it-IT"/>
        </w:rPr>
        <w:t>otvorenog</w:t>
      </w:r>
      <w:r w:rsidRPr="007B0B9B">
        <w:rPr>
          <w:sz w:val="24"/>
          <w:szCs w:val="24"/>
        </w:rPr>
        <w:t xml:space="preserve"> </w:t>
      </w:r>
      <w:r w:rsidRPr="007B0B9B">
        <w:rPr>
          <w:sz w:val="24"/>
          <w:szCs w:val="24"/>
          <w:lang w:val="it-IT"/>
        </w:rPr>
        <w:t xml:space="preserve">tipa </w:t>
      </w:r>
      <w:r w:rsidRPr="007B0B9B">
        <w:rPr>
          <w:sz w:val="24"/>
          <w:szCs w:val="24"/>
          <w:lang w:val="sr-Latn-CS"/>
        </w:rPr>
        <w:t>(ukupne površine 4</w:t>
      </w:r>
      <w:r w:rsidRPr="007B0B9B">
        <w:rPr>
          <w:sz w:val="24"/>
          <w:szCs w:val="24"/>
          <w:lang w:val="it-IT"/>
        </w:rPr>
        <w:t>.240,30</w:t>
      </w:r>
      <w:r w:rsidRPr="007B0B9B">
        <w:rPr>
          <w:sz w:val="24"/>
          <w:szCs w:val="24"/>
          <w:lang w:val="sr-Latn-CS"/>
        </w:rPr>
        <w:t>m</w:t>
      </w:r>
      <w:r w:rsidRPr="007B0B9B">
        <w:rPr>
          <w:sz w:val="24"/>
          <w:szCs w:val="24"/>
          <w:vertAlign w:val="superscript"/>
          <w:lang w:val="sr-Latn-CS"/>
        </w:rPr>
        <w:t>2</w:t>
      </w:r>
      <w:r w:rsidRPr="007B0B9B">
        <w:rPr>
          <w:sz w:val="24"/>
          <w:szCs w:val="24"/>
          <w:lang w:val="sr-Latn-CS"/>
        </w:rPr>
        <w:t>)</w:t>
      </w:r>
      <w:r w:rsidRPr="007B0B9B">
        <w:rPr>
          <w:sz w:val="24"/>
          <w:szCs w:val="24"/>
        </w:rPr>
        <w:t xml:space="preserve">. Pored zelenila, karakter ovih površina naglašen je popločavanjem i urbanim mobilijarom. </w:t>
      </w:r>
      <w:r w:rsidRPr="007B0B9B">
        <w:rPr>
          <w:sz w:val="24"/>
          <w:szCs w:val="24"/>
          <w:lang w:val="pl-PL"/>
        </w:rPr>
        <w:t>Osim</w:t>
      </w:r>
      <w:r w:rsidRPr="007B0B9B">
        <w:rPr>
          <w:sz w:val="24"/>
          <w:szCs w:val="24"/>
        </w:rPr>
        <w:t xml:space="preserve"> </w:t>
      </w:r>
      <w:r w:rsidRPr="007B0B9B">
        <w:rPr>
          <w:sz w:val="24"/>
          <w:szCs w:val="24"/>
          <w:lang w:val="pl-PL"/>
        </w:rPr>
        <w:t>dekorativne</w:t>
      </w:r>
      <w:r w:rsidRPr="007B0B9B">
        <w:rPr>
          <w:sz w:val="24"/>
          <w:szCs w:val="24"/>
        </w:rPr>
        <w:t xml:space="preserve"> </w:t>
      </w:r>
      <w:r w:rsidRPr="007B0B9B">
        <w:rPr>
          <w:sz w:val="24"/>
          <w:szCs w:val="24"/>
          <w:lang w:val="pl-PL"/>
        </w:rPr>
        <w:t>imaju</w:t>
      </w:r>
      <w:r w:rsidRPr="007B0B9B">
        <w:rPr>
          <w:sz w:val="24"/>
          <w:szCs w:val="24"/>
        </w:rPr>
        <w:t xml:space="preserve"> </w:t>
      </w:r>
      <w:r w:rsidRPr="007B0B9B">
        <w:rPr>
          <w:sz w:val="24"/>
          <w:szCs w:val="24"/>
          <w:lang w:val="pl-PL"/>
        </w:rPr>
        <w:t>i</w:t>
      </w:r>
      <w:r w:rsidRPr="007B0B9B">
        <w:rPr>
          <w:sz w:val="24"/>
          <w:szCs w:val="24"/>
        </w:rPr>
        <w:t xml:space="preserve"> </w:t>
      </w:r>
      <w:r w:rsidRPr="007B0B9B">
        <w:rPr>
          <w:sz w:val="24"/>
          <w:szCs w:val="24"/>
          <w:lang w:val="pl-PL"/>
        </w:rPr>
        <w:t>kompoziciono</w:t>
      </w:r>
      <w:r w:rsidRPr="007B0B9B">
        <w:rPr>
          <w:sz w:val="24"/>
          <w:szCs w:val="24"/>
        </w:rPr>
        <w:t>-</w:t>
      </w:r>
      <w:r w:rsidRPr="007B0B9B">
        <w:rPr>
          <w:sz w:val="24"/>
          <w:szCs w:val="24"/>
          <w:lang w:val="pl-PL"/>
        </w:rPr>
        <w:t>regulacionu</w:t>
      </w:r>
      <w:r w:rsidRPr="007B0B9B">
        <w:rPr>
          <w:sz w:val="24"/>
          <w:szCs w:val="24"/>
        </w:rPr>
        <w:t xml:space="preserve"> </w:t>
      </w:r>
      <w:r w:rsidRPr="007B0B9B">
        <w:rPr>
          <w:sz w:val="24"/>
          <w:szCs w:val="24"/>
          <w:lang w:val="pl-PL"/>
        </w:rPr>
        <w:t>funkciju.</w:t>
      </w:r>
      <w:r w:rsidRPr="007B0B9B">
        <w:rPr>
          <w:sz w:val="24"/>
          <w:szCs w:val="24"/>
        </w:rPr>
        <w:t xml:space="preserve"> </w:t>
      </w:r>
    </w:p>
    <w:p w:rsidR="001110FA" w:rsidRPr="007B0B9B" w:rsidRDefault="001110FA" w:rsidP="001110FA">
      <w:pPr>
        <w:jc w:val="both"/>
        <w:rPr>
          <w:sz w:val="24"/>
          <w:szCs w:val="24"/>
          <w:lang w:val="pl-PL"/>
        </w:rPr>
      </w:pPr>
    </w:p>
    <w:p w:rsidR="001110FA" w:rsidRPr="007B0B9B" w:rsidRDefault="001110FA" w:rsidP="001110FA">
      <w:pPr>
        <w:jc w:val="both"/>
        <w:rPr>
          <w:sz w:val="24"/>
          <w:szCs w:val="24"/>
        </w:rPr>
      </w:pPr>
      <w:r w:rsidRPr="007B0B9B">
        <w:rPr>
          <w:sz w:val="24"/>
          <w:szCs w:val="24"/>
          <w:lang w:val="pl-PL"/>
        </w:rPr>
        <w:t>Smjernice</w:t>
      </w:r>
      <w:r w:rsidRPr="007B0B9B">
        <w:rPr>
          <w:sz w:val="24"/>
          <w:szCs w:val="24"/>
        </w:rPr>
        <w:t xml:space="preserve"> </w:t>
      </w:r>
      <w:r w:rsidRPr="007B0B9B">
        <w:rPr>
          <w:sz w:val="24"/>
          <w:szCs w:val="24"/>
          <w:lang w:val="pl-PL"/>
        </w:rPr>
        <w:t>za</w:t>
      </w:r>
      <w:r w:rsidRPr="007B0B9B">
        <w:rPr>
          <w:sz w:val="24"/>
          <w:szCs w:val="24"/>
        </w:rPr>
        <w:t xml:space="preserve"> </w:t>
      </w:r>
      <w:r w:rsidRPr="007B0B9B">
        <w:rPr>
          <w:sz w:val="24"/>
          <w:szCs w:val="24"/>
          <w:lang w:val="pl-PL"/>
        </w:rPr>
        <w:t>ure</w:t>
      </w:r>
      <w:r w:rsidRPr="007B0B9B">
        <w:rPr>
          <w:sz w:val="24"/>
          <w:szCs w:val="24"/>
        </w:rPr>
        <w:t>đ</w:t>
      </w:r>
      <w:r w:rsidRPr="007B0B9B">
        <w:rPr>
          <w:sz w:val="24"/>
          <w:szCs w:val="24"/>
          <w:lang w:val="pl-PL"/>
        </w:rPr>
        <w:t>enje</w:t>
      </w:r>
      <w:r w:rsidRPr="007B0B9B">
        <w:rPr>
          <w:sz w:val="24"/>
          <w:szCs w:val="24"/>
        </w:rPr>
        <w:t>:</w:t>
      </w:r>
    </w:p>
    <w:p w:rsidR="001110FA" w:rsidRPr="007B0B9B" w:rsidRDefault="001110FA" w:rsidP="001110FA">
      <w:pPr>
        <w:numPr>
          <w:ilvl w:val="0"/>
          <w:numId w:val="23"/>
        </w:numPr>
        <w:overflowPunct w:val="0"/>
        <w:autoSpaceDE w:val="0"/>
        <w:autoSpaceDN w:val="0"/>
        <w:adjustRightInd w:val="0"/>
        <w:spacing w:after="0" w:line="240" w:lineRule="auto"/>
        <w:contextualSpacing/>
        <w:jc w:val="both"/>
        <w:rPr>
          <w:sz w:val="24"/>
          <w:szCs w:val="24"/>
        </w:rPr>
      </w:pPr>
      <w:r w:rsidRPr="007B0B9B">
        <w:rPr>
          <w:sz w:val="24"/>
          <w:szCs w:val="24"/>
          <w:lang w:val="pl-PL"/>
        </w:rPr>
        <w:t>zelenilo treba da bude reprezentativno</w:t>
      </w:r>
      <w:r w:rsidRPr="007B0B9B">
        <w:rPr>
          <w:sz w:val="24"/>
          <w:szCs w:val="24"/>
        </w:rPr>
        <w:t xml:space="preserve">, </w:t>
      </w:r>
      <w:r w:rsidRPr="007B0B9B">
        <w:rPr>
          <w:sz w:val="24"/>
          <w:szCs w:val="24"/>
          <w:lang w:val="pl-PL"/>
        </w:rPr>
        <w:t>koristiti mediteranske</w:t>
      </w:r>
      <w:r w:rsidRPr="007B0B9B">
        <w:rPr>
          <w:sz w:val="24"/>
          <w:szCs w:val="24"/>
        </w:rPr>
        <w:t xml:space="preserve"> i tipične autohtone biljne vrste – sezonsko cvijeće, perene, sukulente, visokokvalitetne trave </w:t>
      </w:r>
      <w:r w:rsidRPr="007B0B9B">
        <w:rPr>
          <w:sz w:val="24"/>
          <w:szCs w:val="24"/>
          <w:lang w:val="pl-PL"/>
        </w:rPr>
        <w:t>i</w:t>
      </w:r>
      <w:r w:rsidRPr="007B0B9B">
        <w:rPr>
          <w:sz w:val="24"/>
          <w:szCs w:val="24"/>
        </w:rPr>
        <w:t xml:space="preserve"> </w:t>
      </w:r>
      <w:r w:rsidRPr="007B0B9B">
        <w:rPr>
          <w:sz w:val="24"/>
          <w:szCs w:val="24"/>
          <w:lang w:val="pl-PL"/>
        </w:rPr>
        <w:t>dekorativne</w:t>
      </w:r>
      <w:r w:rsidRPr="007B0B9B">
        <w:rPr>
          <w:sz w:val="24"/>
          <w:szCs w:val="24"/>
        </w:rPr>
        <w:t xml:space="preserve"> ž</w:t>
      </w:r>
      <w:r w:rsidRPr="007B0B9B">
        <w:rPr>
          <w:sz w:val="24"/>
          <w:szCs w:val="24"/>
          <w:lang w:val="pl-PL"/>
        </w:rPr>
        <w:t>bunaste</w:t>
      </w:r>
      <w:r w:rsidRPr="007B0B9B">
        <w:rPr>
          <w:sz w:val="24"/>
          <w:szCs w:val="24"/>
        </w:rPr>
        <w:t xml:space="preserve"> </w:t>
      </w:r>
      <w:r w:rsidRPr="007B0B9B">
        <w:rPr>
          <w:sz w:val="24"/>
          <w:szCs w:val="24"/>
          <w:lang w:val="pl-PL"/>
        </w:rPr>
        <w:t>vrste</w:t>
      </w:r>
      <w:r w:rsidRPr="007B0B9B">
        <w:rPr>
          <w:sz w:val="24"/>
          <w:szCs w:val="24"/>
        </w:rPr>
        <w:t xml:space="preserve"> </w:t>
      </w:r>
      <w:r w:rsidRPr="007B0B9B">
        <w:rPr>
          <w:sz w:val="24"/>
          <w:szCs w:val="24"/>
          <w:lang w:val="pl-PL"/>
        </w:rPr>
        <w:t>razli</w:t>
      </w:r>
      <w:r w:rsidRPr="007B0B9B">
        <w:rPr>
          <w:sz w:val="24"/>
          <w:szCs w:val="24"/>
        </w:rPr>
        <w:t>č</w:t>
      </w:r>
      <w:r w:rsidRPr="007B0B9B">
        <w:rPr>
          <w:sz w:val="24"/>
          <w:szCs w:val="24"/>
          <w:lang w:val="pl-PL"/>
        </w:rPr>
        <w:t>itog</w:t>
      </w:r>
      <w:r w:rsidRPr="007B0B9B">
        <w:rPr>
          <w:sz w:val="24"/>
          <w:szCs w:val="24"/>
        </w:rPr>
        <w:t xml:space="preserve"> </w:t>
      </w:r>
      <w:r w:rsidRPr="007B0B9B">
        <w:rPr>
          <w:sz w:val="24"/>
          <w:szCs w:val="24"/>
          <w:lang w:val="pl-PL"/>
        </w:rPr>
        <w:t>habitusa</w:t>
      </w:r>
      <w:r w:rsidRPr="007B0B9B">
        <w:rPr>
          <w:sz w:val="24"/>
          <w:szCs w:val="24"/>
        </w:rPr>
        <w:t xml:space="preserve"> </w:t>
      </w:r>
      <w:r w:rsidRPr="007B0B9B">
        <w:rPr>
          <w:sz w:val="24"/>
          <w:szCs w:val="24"/>
          <w:lang w:val="pl-PL"/>
        </w:rPr>
        <w:t>i</w:t>
      </w:r>
      <w:r w:rsidRPr="007B0B9B">
        <w:rPr>
          <w:sz w:val="24"/>
          <w:szCs w:val="24"/>
        </w:rPr>
        <w:t xml:space="preserve"> </w:t>
      </w:r>
      <w:r w:rsidRPr="007B0B9B">
        <w:rPr>
          <w:sz w:val="24"/>
          <w:szCs w:val="24"/>
          <w:lang w:val="pl-PL"/>
        </w:rPr>
        <w:t>visine</w:t>
      </w:r>
      <w:r w:rsidRPr="007B0B9B">
        <w:rPr>
          <w:sz w:val="24"/>
          <w:szCs w:val="24"/>
        </w:rPr>
        <w:t xml:space="preserve"> (</w:t>
      </w:r>
      <w:r w:rsidRPr="007B0B9B">
        <w:rPr>
          <w:sz w:val="24"/>
          <w:szCs w:val="24"/>
          <w:lang w:val="pl-PL"/>
        </w:rPr>
        <w:t>od</w:t>
      </w:r>
      <w:r w:rsidRPr="007B0B9B">
        <w:rPr>
          <w:sz w:val="24"/>
          <w:szCs w:val="24"/>
        </w:rPr>
        <w:t xml:space="preserve"> </w:t>
      </w:r>
      <w:r w:rsidRPr="007B0B9B">
        <w:rPr>
          <w:sz w:val="24"/>
          <w:szCs w:val="24"/>
          <w:lang w:val="pl-PL"/>
        </w:rPr>
        <w:t>poleglih</w:t>
      </w:r>
      <w:r w:rsidRPr="007B0B9B">
        <w:rPr>
          <w:sz w:val="24"/>
          <w:szCs w:val="24"/>
        </w:rPr>
        <w:t xml:space="preserve"> </w:t>
      </w:r>
      <w:r w:rsidRPr="007B0B9B">
        <w:rPr>
          <w:sz w:val="24"/>
          <w:szCs w:val="24"/>
          <w:lang w:val="pl-PL"/>
        </w:rPr>
        <w:t>do</w:t>
      </w:r>
      <w:r w:rsidRPr="007B0B9B">
        <w:rPr>
          <w:sz w:val="24"/>
          <w:szCs w:val="24"/>
        </w:rPr>
        <w:t xml:space="preserve"> </w:t>
      </w:r>
      <w:r w:rsidRPr="007B0B9B">
        <w:rPr>
          <w:sz w:val="24"/>
          <w:szCs w:val="24"/>
          <w:lang w:val="pl-PL"/>
        </w:rPr>
        <w:t>piramidalnih</w:t>
      </w:r>
      <w:r w:rsidRPr="007B0B9B">
        <w:rPr>
          <w:sz w:val="24"/>
          <w:szCs w:val="24"/>
        </w:rPr>
        <w:t>), a u skladu sa prostornim mogućnostima kompoziciju obogatiti visokim stablašicama</w:t>
      </w:r>
    </w:p>
    <w:p w:rsidR="001110FA" w:rsidRPr="007B0B9B" w:rsidRDefault="001110FA" w:rsidP="001110FA">
      <w:pPr>
        <w:numPr>
          <w:ilvl w:val="0"/>
          <w:numId w:val="23"/>
        </w:numPr>
        <w:overflowPunct w:val="0"/>
        <w:autoSpaceDE w:val="0"/>
        <w:autoSpaceDN w:val="0"/>
        <w:adjustRightInd w:val="0"/>
        <w:spacing w:after="0" w:line="240" w:lineRule="auto"/>
        <w:contextualSpacing/>
        <w:jc w:val="both"/>
        <w:rPr>
          <w:sz w:val="24"/>
          <w:szCs w:val="24"/>
        </w:rPr>
      </w:pPr>
      <w:r w:rsidRPr="007B0B9B">
        <w:rPr>
          <w:sz w:val="24"/>
          <w:szCs w:val="24"/>
          <w:lang w:val="pl-PL"/>
        </w:rPr>
        <w:t>du</w:t>
      </w:r>
      <w:r w:rsidRPr="007B0B9B">
        <w:rPr>
          <w:sz w:val="24"/>
          <w:szCs w:val="24"/>
        </w:rPr>
        <w:t xml:space="preserve">ž </w:t>
      </w:r>
      <w:r w:rsidRPr="007B0B9B">
        <w:rPr>
          <w:sz w:val="24"/>
          <w:szCs w:val="24"/>
          <w:lang w:val="pl-PL"/>
        </w:rPr>
        <w:t>pravaca</w:t>
      </w:r>
      <w:r w:rsidRPr="007B0B9B">
        <w:rPr>
          <w:sz w:val="24"/>
          <w:szCs w:val="24"/>
        </w:rPr>
        <w:t xml:space="preserve"> </w:t>
      </w:r>
      <w:r w:rsidRPr="007B0B9B">
        <w:rPr>
          <w:sz w:val="24"/>
          <w:szCs w:val="24"/>
          <w:lang w:val="pl-PL"/>
        </w:rPr>
        <w:t>kretanja</w:t>
      </w:r>
      <w:r w:rsidRPr="007B0B9B">
        <w:rPr>
          <w:sz w:val="24"/>
          <w:szCs w:val="24"/>
        </w:rPr>
        <w:t xml:space="preserve"> </w:t>
      </w:r>
      <w:r w:rsidRPr="007B0B9B">
        <w:rPr>
          <w:sz w:val="24"/>
          <w:szCs w:val="24"/>
          <w:lang w:val="pl-PL"/>
        </w:rPr>
        <w:t>formirati</w:t>
      </w:r>
      <w:r w:rsidRPr="007B0B9B">
        <w:rPr>
          <w:sz w:val="24"/>
          <w:szCs w:val="24"/>
        </w:rPr>
        <w:t xml:space="preserve"> </w:t>
      </w:r>
      <w:r w:rsidRPr="007B0B9B">
        <w:rPr>
          <w:sz w:val="24"/>
          <w:szCs w:val="24"/>
          <w:lang w:val="pl-PL"/>
        </w:rPr>
        <w:t>manje</w:t>
      </w:r>
      <w:r w:rsidRPr="007B0B9B">
        <w:rPr>
          <w:sz w:val="24"/>
          <w:szCs w:val="24"/>
        </w:rPr>
        <w:t xml:space="preserve"> </w:t>
      </w:r>
      <w:r w:rsidRPr="007B0B9B">
        <w:rPr>
          <w:sz w:val="24"/>
          <w:szCs w:val="24"/>
          <w:lang w:val="pl-PL"/>
        </w:rPr>
        <w:t>linearne</w:t>
      </w:r>
      <w:r w:rsidRPr="007B0B9B">
        <w:rPr>
          <w:sz w:val="24"/>
          <w:szCs w:val="24"/>
        </w:rPr>
        <w:t xml:space="preserve"> </w:t>
      </w:r>
      <w:r w:rsidRPr="007B0B9B">
        <w:rPr>
          <w:sz w:val="24"/>
          <w:szCs w:val="24"/>
          <w:lang w:val="pl-PL"/>
        </w:rPr>
        <w:t>zasade</w:t>
      </w:r>
      <w:r w:rsidRPr="007B0B9B">
        <w:rPr>
          <w:sz w:val="24"/>
          <w:szCs w:val="24"/>
        </w:rPr>
        <w:t xml:space="preserve"> </w:t>
      </w:r>
      <w:r w:rsidRPr="007B0B9B">
        <w:rPr>
          <w:sz w:val="24"/>
          <w:szCs w:val="24"/>
          <w:lang w:val="pl-PL"/>
        </w:rPr>
        <w:t>od</w:t>
      </w:r>
      <w:r w:rsidRPr="007B0B9B">
        <w:rPr>
          <w:sz w:val="24"/>
          <w:szCs w:val="24"/>
        </w:rPr>
        <w:t xml:space="preserve"> ž</w:t>
      </w:r>
      <w:r w:rsidRPr="007B0B9B">
        <w:rPr>
          <w:sz w:val="24"/>
          <w:szCs w:val="24"/>
          <w:lang w:val="pl-PL"/>
        </w:rPr>
        <w:t>bunastih</w:t>
      </w:r>
      <w:r w:rsidRPr="007B0B9B">
        <w:rPr>
          <w:sz w:val="24"/>
          <w:szCs w:val="24"/>
        </w:rPr>
        <w:t xml:space="preserve"> </w:t>
      </w:r>
      <w:r w:rsidRPr="007B0B9B">
        <w:rPr>
          <w:sz w:val="24"/>
          <w:szCs w:val="24"/>
          <w:lang w:val="pl-PL"/>
        </w:rPr>
        <w:t>stabla</w:t>
      </w:r>
      <w:r w:rsidRPr="007B0B9B">
        <w:rPr>
          <w:sz w:val="24"/>
          <w:szCs w:val="24"/>
        </w:rPr>
        <w:t>š</w:t>
      </w:r>
      <w:r w:rsidRPr="007B0B9B">
        <w:rPr>
          <w:sz w:val="24"/>
          <w:szCs w:val="24"/>
          <w:lang w:val="pl-PL"/>
        </w:rPr>
        <w:t>ica</w:t>
      </w:r>
      <w:r w:rsidRPr="007B0B9B">
        <w:rPr>
          <w:sz w:val="24"/>
          <w:szCs w:val="24"/>
        </w:rPr>
        <w:t xml:space="preserve"> </w:t>
      </w:r>
      <w:r w:rsidRPr="007B0B9B">
        <w:rPr>
          <w:sz w:val="24"/>
          <w:szCs w:val="24"/>
          <w:lang w:val="pl-PL"/>
        </w:rPr>
        <w:t>ili</w:t>
      </w:r>
      <w:r w:rsidRPr="007B0B9B">
        <w:rPr>
          <w:sz w:val="24"/>
          <w:szCs w:val="24"/>
        </w:rPr>
        <w:t xml:space="preserve"> </w:t>
      </w:r>
      <w:r w:rsidRPr="007B0B9B">
        <w:rPr>
          <w:sz w:val="24"/>
          <w:szCs w:val="24"/>
          <w:lang w:val="pl-PL"/>
        </w:rPr>
        <w:t>niskog</w:t>
      </w:r>
      <w:r w:rsidRPr="007B0B9B">
        <w:rPr>
          <w:sz w:val="24"/>
          <w:szCs w:val="24"/>
        </w:rPr>
        <w:t xml:space="preserve"> </w:t>
      </w:r>
      <w:r w:rsidRPr="007B0B9B">
        <w:rPr>
          <w:sz w:val="24"/>
          <w:szCs w:val="24"/>
          <w:lang w:val="pl-PL"/>
        </w:rPr>
        <w:t>drve</w:t>
      </w:r>
      <w:r w:rsidRPr="007B0B9B">
        <w:rPr>
          <w:sz w:val="24"/>
          <w:szCs w:val="24"/>
        </w:rPr>
        <w:t>ć</w:t>
      </w:r>
      <w:r w:rsidRPr="007B0B9B">
        <w:rPr>
          <w:sz w:val="24"/>
          <w:szCs w:val="24"/>
          <w:lang w:val="pl-PL"/>
        </w:rPr>
        <w:t>a</w:t>
      </w:r>
      <w:r w:rsidRPr="007B0B9B">
        <w:rPr>
          <w:sz w:val="24"/>
          <w:szCs w:val="24"/>
        </w:rPr>
        <w:t xml:space="preserve">, </w:t>
      </w:r>
      <w:r w:rsidRPr="007B0B9B">
        <w:rPr>
          <w:sz w:val="24"/>
          <w:szCs w:val="24"/>
          <w:lang w:val="pl-PL"/>
        </w:rPr>
        <w:t>homogenog</w:t>
      </w:r>
      <w:r w:rsidRPr="007B0B9B">
        <w:rPr>
          <w:sz w:val="24"/>
          <w:szCs w:val="24"/>
        </w:rPr>
        <w:t xml:space="preserve"> </w:t>
      </w:r>
      <w:r w:rsidRPr="007B0B9B">
        <w:rPr>
          <w:sz w:val="24"/>
          <w:szCs w:val="24"/>
          <w:lang w:val="pl-PL"/>
        </w:rPr>
        <w:t>sastava</w:t>
      </w:r>
    </w:p>
    <w:p w:rsidR="001110FA" w:rsidRPr="007B0B9B" w:rsidRDefault="001110FA" w:rsidP="001110FA">
      <w:pPr>
        <w:numPr>
          <w:ilvl w:val="0"/>
          <w:numId w:val="24"/>
        </w:numPr>
        <w:overflowPunct w:val="0"/>
        <w:autoSpaceDE w:val="0"/>
        <w:autoSpaceDN w:val="0"/>
        <w:adjustRightInd w:val="0"/>
        <w:spacing w:after="0" w:line="240" w:lineRule="auto"/>
        <w:contextualSpacing/>
        <w:jc w:val="both"/>
        <w:rPr>
          <w:sz w:val="24"/>
          <w:szCs w:val="24"/>
        </w:rPr>
      </w:pPr>
      <w:r w:rsidRPr="007B0B9B">
        <w:rPr>
          <w:sz w:val="24"/>
          <w:szCs w:val="24"/>
        </w:rPr>
        <w:t>maksimalno sačuvati vrijedne primjerke i grupacije postojećeg zelenila</w:t>
      </w:r>
    </w:p>
    <w:p w:rsidR="001110FA" w:rsidRPr="007B0B9B" w:rsidRDefault="001110FA" w:rsidP="001110FA">
      <w:pPr>
        <w:numPr>
          <w:ilvl w:val="0"/>
          <w:numId w:val="24"/>
        </w:numPr>
        <w:overflowPunct w:val="0"/>
        <w:autoSpaceDE w:val="0"/>
        <w:autoSpaceDN w:val="0"/>
        <w:adjustRightInd w:val="0"/>
        <w:spacing w:after="0" w:line="240" w:lineRule="auto"/>
        <w:contextualSpacing/>
        <w:jc w:val="both"/>
        <w:rPr>
          <w:sz w:val="24"/>
          <w:szCs w:val="24"/>
        </w:rPr>
      </w:pPr>
      <w:r w:rsidRPr="007B0B9B">
        <w:rPr>
          <w:sz w:val="24"/>
          <w:szCs w:val="24"/>
        </w:rPr>
        <w:lastRenderedPageBreak/>
        <w:t>predvidjeti djelimično popločavanje površina i formiranje prostora za sjedenje</w:t>
      </w:r>
    </w:p>
    <w:p w:rsidR="001110FA" w:rsidRPr="007B0B9B" w:rsidRDefault="001110FA" w:rsidP="001110FA">
      <w:pPr>
        <w:numPr>
          <w:ilvl w:val="0"/>
          <w:numId w:val="24"/>
        </w:numPr>
        <w:overflowPunct w:val="0"/>
        <w:autoSpaceDE w:val="0"/>
        <w:autoSpaceDN w:val="0"/>
        <w:adjustRightInd w:val="0"/>
        <w:spacing w:after="0" w:line="240" w:lineRule="auto"/>
        <w:contextualSpacing/>
        <w:jc w:val="both"/>
        <w:rPr>
          <w:sz w:val="24"/>
          <w:szCs w:val="24"/>
        </w:rPr>
      </w:pPr>
      <w:r w:rsidRPr="007B0B9B">
        <w:rPr>
          <w:sz w:val="24"/>
          <w:szCs w:val="24"/>
        </w:rPr>
        <w:t>prostore upotpuniti urbanim mobilijarom (klupe, kante za otpatke, kandelabri, česme i dr.)</w:t>
      </w:r>
    </w:p>
    <w:p w:rsidR="001110FA" w:rsidRPr="007B0B9B" w:rsidRDefault="001110FA" w:rsidP="001110FA">
      <w:pPr>
        <w:numPr>
          <w:ilvl w:val="0"/>
          <w:numId w:val="24"/>
        </w:numPr>
        <w:overflowPunct w:val="0"/>
        <w:autoSpaceDE w:val="0"/>
        <w:autoSpaceDN w:val="0"/>
        <w:adjustRightInd w:val="0"/>
        <w:spacing w:after="0" w:line="240" w:lineRule="auto"/>
        <w:contextualSpacing/>
        <w:jc w:val="both"/>
        <w:rPr>
          <w:sz w:val="24"/>
          <w:szCs w:val="24"/>
        </w:rPr>
      </w:pPr>
      <w:r w:rsidRPr="007B0B9B">
        <w:rPr>
          <w:sz w:val="24"/>
          <w:szCs w:val="24"/>
          <w:lang w:val="pl-PL"/>
        </w:rPr>
        <w:t>projektovati sistem za zalivanje</w:t>
      </w:r>
      <w:r w:rsidRPr="007B0B9B">
        <w:rPr>
          <w:sz w:val="24"/>
          <w:szCs w:val="24"/>
        </w:rPr>
        <w:t>.</w:t>
      </w:r>
    </w:p>
    <w:p w:rsidR="001110FA" w:rsidRPr="007B0B9B" w:rsidRDefault="001110FA" w:rsidP="001110FA">
      <w:pPr>
        <w:overflowPunct w:val="0"/>
        <w:autoSpaceDE w:val="0"/>
        <w:autoSpaceDN w:val="0"/>
        <w:adjustRightInd w:val="0"/>
        <w:jc w:val="both"/>
        <w:rPr>
          <w:sz w:val="24"/>
          <w:szCs w:val="24"/>
        </w:rPr>
      </w:pPr>
      <w:r w:rsidRPr="007B0B9B">
        <w:rPr>
          <w:sz w:val="24"/>
          <w:szCs w:val="24"/>
        </w:rPr>
        <w:t>Za drvorede primjenjivati smjernice date za ovu kategoriju zelenila.</w:t>
      </w:r>
    </w:p>
    <w:p w:rsidR="001110FA" w:rsidRPr="007B0B9B" w:rsidRDefault="001110FA" w:rsidP="001110FA">
      <w:pPr>
        <w:widowControl w:val="0"/>
        <w:jc w:val="both"/>
        <w:rPr>
          <w:rFonts w:ascii="Arial" w:hAnsi="Arial" w:cs="Arial"/>
          <w:lang w:val="pl-PL"/>
        </w:rPr>
      </w:pPr>
    </w:p>
    <w:p w:rsidR="001110FA" w:rsidRPr="007B3EE4" w:rsidRDefault="001110FA" w:rsidP="001110FA">
      <w:pPr>
        <w:jc w:val="both"/>
        <w:rPr>
          <w:sz w:val="24"/>
          <w:szCs w:val="24"/>
          <w:lang w:val="it-IT"/>
        </w:rPr>
      </w:pPr>
    </w:p>
    <w:p w:rsidR="001110FA" w:rsidRPr="007B3EE4" w:rsidRDefault="001110FA" w:rsidP="001110FA">
      <w:pPr>
        <w:pStyle w:val="BodyText"/>
        <w:pBdr>
          <w:top w:val="single" w:sz="4" w:space="1" w:color="auto"/>
          <w:left w:val="single" w:sz="4" w:space="4" w:color="auto"/>
          <w:bottom w:val="single" w:sz="4" w:space="1" w:color="auto"/>
          <w:right w:val="single" w:sz="4" w:space="4" w:color="auto"/>
        </w:pBdr>
        <w:spacing w:line="20" w:lineRule="atLeast"/>
        <w:rPr>
          <w:b/>
          <w:szCs w:val="24"/>
          <w:lang w:val="sr-Latn-CS"/>
        </w:rPr>
      </w:pPr>
      <w:r>
        <w:rPr>
          <w:b/>
          <w:szCs w:val="24"/>
          <w:lang w:val="sr-Latn-CS"/>
        </w:rPr>
        <w:t>3</w:t>
      </w:r>
      <w:r w:rsidRPr="007B3EE4">
        <w:rPr>
          <w:b/>
          <w:szCs w:val="24"/>
          <w:lang w:val="sr-Latn-CS"/>
        </w:rPr>
        <w:t>.  USLOVI ZA PROJEKTOVANJE INSTALACIJA</w:t>
      </w:r>
    </w:p>
    <w:p w:rsidR="001110FA" w:rsidRPr="007B3EE4" w:rsidRDefault="001110FA" w:rsidP="001110FA">
      <w:pPr>
        <w:pStyle w:val="BodyText"/>
        <w:rPr>
          <w:szCs w:val="24"/>
        </w:rPr>
      </w:pPr>
      <w:r w:rsidRPr="007B3EE4">
        <w:rPr>
          <w:szCs w:val="24"/>
        </w:rPr>
        <w:t>Vodovodne i kanalizacione, elektro i tk instalacije projektovati u skladu sa važećim propisima i standardima, a priključenje na naseljske infrastrukturne sisteme izvesti u saradnji sa nadležnim javnim preduzećima koja gazduju infrastrukturom.</w:t>
      </w:r>
    </w:p>
    <w:p w:rsidR="001110FA" w:rsidRDefault="001110FA" w:rsidP="001110FA">
      <w:pPr>
        <w:jc w:val="both"/>
        <w:rPr>
          <w:sz w:val="24"/>
          <w:szCs w:val="24"/>
          <w:lang w:val="sr-Latn-CS"/>
        </w:rPr>
      </w:pPr>
      <w:r w:rsidRPr="008C633B">
        <w:rPr>
          <w:sz w:val="24"/>
          <w:szCs w:val="24"/>
          <w:lang w:val="sr-Latn-CS"/>
        </w:rPr>
        <w:t>-planiran</w:t>
      </w:r>
      <w:r w:rsidRPr="001C7434">
        <w:rPr>
          <w:sz w:val="24"/>
          <w:szCs w:val="24"/>
          <w:lang w:val="sr-Latn-CS"/>
        </w:rPr>
        <w:t>u</w:t>
      </w:r>
      <w:r w:rsidRPr="008C633B">
        <w:rPr>
          <w:sz w:val="24"/>
          <w:szCs w:val="24"/>
          <w:lang w:val="sr-Latn-CS"/>
        </w:rPr>
        <w:t xml:space="preserve"> saobraćajnic</w:t>
      </w:r>
      <w:r w:rsidRPr="001C7434">
        <w:rPr>
          <w:sz w:val="24"/>
          <w:szCs w:val="24"/>
          <w:lang w:val="sr-Latn-CS"/>
        </w:rPr>
        <w:t>u</w:t>
      </w:r>
      <w:r w:rsidRPr="008C633B">
        <w:rPr>
          <w:sz w:val="24"/>
          <w:szCs w:val="24"/>
          <w:lang w:val="sr-Latn-CS"/>
        </w:rPr>
        <w:t xml:space="preserve"> koristiti za trase odvodnih kanala.</w:t>
      </w:r>
    </w:p>
    <w:p w:rsidR="001110FA" w:rsidRDefault="001110FA" w:rsidP="001110FA">
      <w:pPr>
        <w:keepNext/>
        <w:jc w:val="both"/>
        <w:rPr>
          <w:b/>
          <w:sz w:val="24"/>
          <w:szCs w:val="24"/>
          <w:u w:val="single"/>
          <w:lang w:val="sl-SI"/>
        </w:rPr>
      </w:pPr>
    </w:p>
    <w:p w:rsidR="001110FA" w:rsidRPr="007B3EE4" w:rsidRDefault="001110FA" w:rsidP="001110FA">
      <w:pPr>
        <w:keepNext/>
        <w:jc w:val="both"/>
        <w:rPr>
          <w:sz w:val="24"/>
          <w:szCs w:val="24"/>
          <w:lang w:val="sl-SI"/>
        </w:rPr>
      </w:pPr>
      <w:r w:rsidRPr="007B3EE4">
        <w:rPr>
          <w:b/>
          <w:sz w:val="24"/>
          <w:szCs w:val="24"/>
          <w:u w:val="single"/>
          <w:lang w:val="sl-SI"/>
        </w:rPr>
        <w:t>NAPOMENA</w:t>
      </w:r>
      <w:r w:rsidRPr="007B3EE4">
        <w:rPr>
          <w:sz w:val="24"/>
          <w:szCs w:val="24"/>
          <w:u w:val="single"/>
          <w:lang w:val="sl-SI"/>
        </w:rPr>
        <w:t>:</w:t>
      </w:r>
      <w:r w:rsidRPr="007B3EE4">
        <w:rPr>
          <w:sz w:val="24"/>
          <w:szCs w:val="24"/>
          <w:lang w:val="sl-SI"/>
        </w:rPr>
        <w:t xml:space="preserve"> Pošto se radi o pretežno neizgrađenom prostoru, odnosno nepostojanju infrastrukture na terenu, to je investitor u obavezi da se sa ovim UTU direktno obrati javnim preduzećima koja gazduju infrastrukturom, radi utvrđivanja svih </w:t>
      </w:r>
      <w:r w:rsidRPr="007B3EE4">
        <w:rPr>
          <w:b/>
          <w:sz w:val="24"/>
          <w:szCs w:val="24"/>
          <w:lang w:val="sl-SI"/>
        </w:rPr>
        <w:t>tehničkih uslova</w:t>
      </w:r>
      <w:r w:rsidRPr="007B3EE4">
        <w:rPr>
          <w:sz w:val="24"/>
          <w:szCs w:val="24"/>
          <w:lang w:val="sl-SI"/>
        </w:rPr>
        <w:t xml:space="preserve"> i mjesta priključenja, kao i </w:t>
      </w:r>
      <w:r w:rsidRPr="007B3EE4">
        <w:rPr>
          <w:b/>
          <w:sz w:val="24"/>
          <w:szCs w:val="24"/>
          <w:lang w:val="sl-SI"/>
        </w:rPr>
        <w:t>regulisanja međusobnih dužnosti i obaveza</w:t>
      </w:r>
      <w:r w:rsidRPr="007B3EE4">
        <w:rPr>
          <w:sz w:val="24"/>
          <w:szCs w:val="24"/>
          <w:lang w:val="sl-SI"/>
        </w:rPr>
        <w:t xml:space="preserve">. </w:t>
      </w:r>
    </w:p>
    <w:p w:rsidR="001110FA" w:rsidRDefault="001110FA" w:rsidP="001110FA">
      <w:pPr>
        <w:jc w:val="both"/>
        <w:rPr>
          <w:b/>
          <w:bCs/>
          <w:i/>
          <w:iCs/>
          <w:sz w:val="24"/>
          <w:lang w:val="pl-PL"/>
        </w:rPr>
      </w:pPr>
    </w:p>
    <w:p w:rsidR="001110FA" w:rsidRPr="00C82F1F" w:rsidRDefault="001110FA" w:rsidP="001110FA">
      <w:pPr>
        <w:jc w:val="both"/>
        <w:rPr>
          <w:rFonts w:ascii="Arial" w:hAnsi="Arial" w:cs="Arial"/>
          <w:b/>
        </w:rPr>
      </w:pPr>
      <w:r w:rsidRPr="00D9328B">
        <w:rPr>
          <w:rFonts w:ascii="Arial" w:hAnsi="Arial" w:cs="Arial"/>
          <w:b/>
        </w:rPr>
        <w:t>ELEK</w:t>
      </w:r>
      <w:r w:rsidRPr="00C82F1F">
        <w:rPr>
          <w:rFonts w:ascii="Arial" w:hAnsi="Arial" w:cs="Arial"/>
          <w:b/>
        </w:rPr>
        <w:t xml:space="preserve">TROENERGETSKA </w:t>
      </w:r>
      <w:r w:rsidRPr="00D9328B">
        <w:rPr>
          <w:rFonts w:ascii="Arial" w:hAnsi="Arial" w:cs="Arial"/>
          <w:b/>
        </w:rPr>
        <w:t>INFRASTRUKTURA</w:t>
      </w:r>
    </w:p>
    <w:p w:rsidR="001110FA" w:rsidRPr="00D9328B" w:rsidRDefault="001110FA" w:rsidP="001110FA">
      <w:pPr>
        <w:autoSpaceDE w:val="0"/>
        <w:autoSpaceDN w:val="0"/>
        <w:adjustRightInd w:val="0"/>
        <w:rPr>
          <w:b/>
          <w:bCs/>
          <w:i/>
          <w:sz w:val="24"/>
          <w:szCs w:val="24"/>
          <w:lang w:val="sl-SI"/>
        </w:rPr>
      </w:pPr>
      <w:r w:rsidRPr="00D9328B">
        <w:rPr>
          <w:b/>
          <w:bCs/>
          <w:i/>
          <w:sz w:val="24"/>
          <w:szCs w:val="24"/>
          <w:lang w:val="sl-SI"/>
        </w:rPr>
        <w:t>Saobraćajnice,parkinzi i pješačke staze</w:t>
      </w:r>
    </w:p>
    <w:p w:rsidR="001110FA" w:rsidRPr="00D9328B" w:rsidRDefault="001110FA" w:rsidP="001110FA">
      <w:pPr>
        <w:autoSpaceDE w:val="0"/>
        <w:autoSpaceDN w:val="0"/>
        <w:adjustRightInd w:val="0"/>
        <w:jc w:val="both"/>
        <w:rPr>
          <w:bCs/>
          <w:sz w:val="24"/>
          <w:szCs w:val="24"/>
          <w:lang w:val="sl-SI"/>
        </w:rPr>
      </w:pPr>
      <w:r w:rsidRPr="00D9328B">
        <w:rPr>
          <w:bCs/>
          <w:sz w:val="24"/>
          <w:szCs w:val="24"/>
          <w:lang w:val="sl-SI"/>
        </w:rPr>
        <w:t>Procjena vršne snage osvjetljenja saobraćajnica i pješačkih staza u zoni, izvršena je na bazi procjene broja svjetiljki. Kako na zahvatu</w:t>
      </w:r>
      <w:r w:rsidRPr="00C82F1F">
        <w:rPr>
          <w:bCs/>
          <w:sz w:val="24"/>
          <w:szCs w:val="24"/>
          <w:lang w:val="sl-SI"/>
        </w:rPr>
        <w:t xml:space="preserve"> –Zona C-</w:t>
      </w:r>
      <w:r w:rsidRPr="00D9328B">
        <w:rPr>
          <w:bCs/>
          <w:sz w:val="24"/>
          <w:szCs w:val="24"/>
          <w:lang w:val="sl-SI"/>
        </w:rPr>
        <w:t xml:space="preserve"> postoji spoljašnje osvjetljenje, to se planom predviđa njegova rekonstrukcija uz prelazak na svjetiljke sa energetski efikasnim izvorima svijetla (NaVP, MH i LED). </w:t>
      </w:r>
    </w:p>
    <w:p w:rsidR="001110FA" w:rsidRPr="00D9328B" w:rsidRDefault="001110FA" w:rsidP="001110FA">
      <w:pPr>
        <w:keepNext/>
        <w:jc w:val="both"/>
        <w:rPr>
          <w:b/>
          <w:sz w:val="24"/>
          <w:szCs w:val="24"/>
          <w:lang w:val="sl-SI"/>
        </w:rPr>
      </w:pPr>
      <w:r w:rsidRPr="00D9328B">
        <w:rPr>
          <w:b/>
          <w:sz w:val="24"/>
          <w:szCs w:val="24"/>
          <w:lang w:val="sl-SI"/>
        </w:rPr>
        <w:t>Osvjetljenje otvorenih prostora i saobraćajnica</w:t>
      </w:r>
    </w:p>
    <w:p w:rsidR="001110FA" w:rsidRPr="00C82F1F" w:rsidRDefault="001110FA" w:rsidP="001110FA">
      <w:pPr>
        <w:pStyle w:val="Heading1"/>
        <w:rPr>
          <w:b w:val="0"/>
        </w:rPr>
      </w:pPr>
      <w:r w:rsidRPr="00C82F1F">
        <w:rPr>
          <w:b w:val="0"/>
        </w:rPr>
        <w:t>Pošto je javno osvjetljenje sastavni dio urbanističke cjeline, treba ga tako izgraditi da se zadovolje i urbanistički i saobraćajno - tehnički zahtjevi, istovremeno težeći da instalacija osvjetljenja postane integralni element urbane sredine. Mora se voditi računa da osvjetljenje saobraćajnica i ostalih površina osigurava minimalne zahtjeve koji će obezbijediti kretanje uz što veću sigurnost i komfor svih učesnika u noćnom saobraćaju, kao i o tome da instalacija osvjetljenja ima i svoju dekorativnu funkciju. Zato se pri rešavanju uličnog osvjetljenja mora voditi računa o sva četiri osnovna mjerila kvaliteta osvjetljenja:</w:t>
      </w:r>
    </w:p>
    <w:p w:rsidR="001110FA" w:rsidRPr="00C82F1F" w:rsidRDefault="001110FA" w:rsidP="001110FA">
      <w:pPr>
        <w:pStyle w:val="Heading1"/>
        <w:rPr>
          <w:b w:val="0"/>
        </w:rPr>
      </w:pPr>
      <w:r w:rsidRPr="00C82F1F">
        <w:rPr>
          <w:b w:val="0"/>
        </w:rPr>
        <w:t xml:space="preserve">- nivo sjajnosti kolovoza, </w:t>
      </w:r>
    </w:p>
    <w:p w:rsidR="001110FA" w:rsidRPr="00C82F1F" w:rsidRDefault="001110FA" w:rsidP="001110FA">
      <w:pPr>
        <w:pStyle w:val="Heading1"/>
        <w:rPr>
          <w:b w:val="0"/>
        </w:rPr>
      </w:pPr>
      <w:r w:rsidRPr="00C82F1F">
        <w:rPr>
          <w:b w:val="0"/>
        </w:rPr>
        <w:t xml:space="preserve">- podužna i opšta ravnomjernost sjajnosti, </w:t>
      </w:r>
    </w:p>
    <w:p w:rsidR="001110FA" w:rsidRPr="00C82F1F" w:rsidRDefault="001110FA" w:rsidP="001110FA">
      <w:pPr>
        <w:pStyle w:val="Heading1"/>
        <w:rPr>
          <w:b w:val="0"/>
        </w:rPr>
      </w:pPr>
      <w:r w:rsidRPr="00C82F1F">
        <w:rPr>
          <w:b w:val="0"/>
        </w:rPr>
        <w:t xml:space="preserve">- ograničenje zaslepljivanja (smanjenje psihološkog blještanja) i </w:t>
      </w:r>
    </w:p>
    <w:p w:rsidR="001110FA" w:rsidRPr="00C82F1F" w:rsidRDefault="001110FA" w:rsidP="001110FA">
      <w:pPr>
        <w:pStyle w:val="Heading1"/>
        <w:rPr>
          <w:b w:val="0"/>
        </w:rPr>
      </w:pPr>
      <w:r w:rsidRPr="00C82F1F">
        <w:rPr>
          <w:b w:val="0"/>
        </w:rPr>
        <w:t>- vizuelno vođenje saobraćaja.</w:t>
      </w:r>
    </w:p>
    <w:p w:rsidR="001110FA" w:rsidRPr="00D9328B" w:rsidRDefault="001110FA" w:rsidP="001110FA">
      <w:pPr>
        <w:jc w:val="both"/>
        <w:rPr>
          <w:sz w:val="24"/>
          <w:szCs w:val="24"/>
          <w:lang w:val="sl-SI"/>
        </w:rPr>
      </w:pPr>
    </w:p>
    <w:p w:rsidR="001110FA" w:rsidRPr="00D9328B" w:rsidRDefault="001110FA" w:rsidP="001110FA">
      <w:pPr>
        <w:jc w:val="both"/>
        <w:rPr>
          <w:sz w:val="24"/>
          <w:szCs w:val="24"/>
          <w:lang w:val="sl-SI"/>
        </w:rPr>
      </w:pPr>
      <w:r w:rsidRPr="00D9328B">
        <w:rPr>
          <w:sz w:val="24"/>
          <w:szCs w:val="24"/>
          <w:lang w:val="sl-SI"/>
        </w:rPr>
        <w:t xml:space="preserve">Po mješoviti saobraćaj su svrstane u pet svjetlotehničkih klasa, M1 do M5, a u zavisnosti od kategorije puta i gustine i složenosti saobraćaja, kao i od postojanja sredstava za kontrolu </w:t>
      </w:r>
      <w:r w:rsidRPr="00D9328B">
        <w:rPr>
          <w:sz w:val="24"/>
          <w:szCs w:val="24"/>
          <w:lang w:val="sl-SI"/>
        </w:rPr>
        <w:lastRenderedPageBreak/>
        <w:t xml:space="preserve">saobraćaja (semafora, saobraćajnih znakova) i sredstava za odvajanje pojedinih učesnika u saobraćaju. </w:t>
      </w:r>
    </w:p>
    <w:p w:rsidR="001110FA" w:rsidRPr="00D9328B" w:rsidRDefault="001110FA" w:rsidP="001110FA">
      <w:pPr>
        <w:jc w:val="both"/>
        <w:rPr>
          <w:sz w:val="24"/>
          <w:szCs w:val="24"/>
          <w:lang w:val="sl-SI"/>
        </w:rPr>
      </w:pPr>
      <w:r w:rsidRPr="00D9328B">
        <w:rPr>
          <w:sz w:val="24"/>
          <w:szCs w:val="24"/>
          <w:lang w:val="sl-SI"/>
        </w:rPr>
        <w:t>Svim saobraćajnicama na području plana treba odrediti odgovarajuću svjetlotehničku klasu Na raskrsnicama svih ovih saobraćajnica postići svjetlotehničku klasu za jedan stepen veću od samih ulica koje se ukrštaju.</w:t>
      </w:r>
    </w:p>
    <w:p w:rsidR="001110FA" w:rsidRPr="00D9328B" w:rsidRDefault="001110FA" w:rsidP="001110FA">
      <w:pPr>
        <w:jc w:val="both"/>
        <w:rPr>
          <w:sz w:val="24"/>
          <w:szCs w:val="24"/>
          <w:lang w:val="sl-SI"/>
        </w:rPr>
      </w:pPr>
      <w:r w:rsidRPr="00D9328B">
        <w:rPr>
          <w:sz w:val="24"/>
          <w:szCs w:val="24"/>
          <w:lang w:val="sl-SI"/>
        </w:rPr>
        <w:t>Po važećim preporukama CIE (Publikation CIE 115, 1995. god.), sve saobraćajnice za motorni i mješoviti saobraćaj su svrstane u pet svetlotehničkih klasa, od M1 do M5, a u zavisnosti od kategorije puta i gustine i složenosti saobraćaja, kao i od postojanja sredstava za kontrolu saobraćaja (semafora, saobraćajnih znakova) i sredstava za odvajanje pojedinih učesnika u saobraćaju (posebne trake). Sledeća tabela daje vrijednosti pobrojanih svetlotehničkih parametara koje još uvijek obezbjeđuju dobru vidljivost i dobar vidni komfor:</w:t>
      </w:r>
    </w:p>
    <w:p w:rsidR="001110FA" w:rsidRPr="00CA746F" w:rsidRDefault="001110FA" w:rsidP="001110FA">
      <w:pPr>
        <w:pStyle w:val="Heading1"/>
        <w:rPr>
          <w:b w:val="0"/>
        </w:rPr>
      </w:pPr>
      <w:r w:rsidRPr="00D9328B">
        <w:t>---------------------------------------------------------------------------------------------</w:t>
      </w:r>
      <w:r>
        <w:t>-----------------------------</w:t>
      </w:r>
      <w:r w:rsidRPr="00D9328B">
        <w:t xml:space="preserve"> </w:t>
      </w:r>
      <w:r w:rsidRPr="00CA746F">
        <w:rPr>
          <w:b w:val="0"/>
        </w:rPr>
        <w:tab/>
      </w:r>
      <w:r w:rsidRPr="00CA746F">
        <w:rPr>
          <w:b w:val="0"/>
        </w:rPr>
        <w:tab/>
      </w:r>
      <w:r w:rsidRPr="00CA746F">
        <w:rPr>
          <w:b w:val="0"/>
        </w:rPr>
        <w:tab/>
        <w:t xml:space="preserve">  L</w:t>
      </w:r>
      <w:r w:rsidRPr="00CA746F">
        <w:rPr>
          <w:b w:val="0"/>
          <w:vertAlign w:val="subscript"/>
        </w:rPr>
        <w:t>sr</w:t>
      </w:r>
      <w:r w:rsidRPr="00CA746F">
        <w:rPr>
          <w:b w:val="0"/>
        </w:rPr>
        <w:t xml:space="preserve">                        U</w:t>
      </w:r>
      <w:r w:rsidRPr="00CA746F">
        <w:rPr>
          <w:b w:val="0"/>
          <w:vertAlign w:val="subscript"/>
        </w:rPr>
        <w:t>o</w:t>
      </w:r>
      <w:r w:rsidRPr="00CA746F">
        <w:rPr>
          <w:b w:val="0"/>
        </w:rPr>
        <w:t xml:space="preserve">                   U</w:t>
      </w:r>
      <w:r w:rsidRPr="00CA746F">
        <w:rPr>
          <w:b w:val="0"/>
          <w:vertAlign w:val="subscript"/>
        </w:rPr>
        <w:t>l</w:t>
      </w:r>
      <w:r w:rsidRPr="00CA746F">
        <w:rPr>
          <w:b w:val="0"/>
        </w:rPr>
        <w:t xml:space="preserve">              TI                  SR</w:t>
      </w:r>
    </w:p>
    <w:p w:rsidR="001110FA" w:rsidRPr="00CA746F" w:rsidRDefault="001110FA" w:rsidP="001110FA">
      <w:pPr>
        <w:pStyle w:val="Heading1"/>
        <w:rPr>
          <w:b w:val="0"/>
        </w:rPr>
      </w:pPr>
      <w:r w:rsidRPr="00CA746F">
        <w:rPr>
          <w:b w:val="0"/>
        </w:rPr>
        <w:t xml:space="preserve">Svetlotehnička </w:t>
      </w:r>
      <w:r w:rsidRPr="00CA746F">
        <w:rPr>
          <w:b w:val="0"/>
          <w:vertAlign w:val="subscript"/>
        </w:rPr>
        <w:t xml:space="preserve">           </w:t>
      </w:r>
      <w:r w:rsidRPr="00CA746F">
        <w:rPr>
          <w:b w:val="0"/>
        </w:rPr>
        <w:t>minimalno</w:t>
      </w:r>
      <w:r w:rsidRPr="00CA746F">
        <w:rPr>
          <w:b w:val="0"/>
          <w:vertAlign w:val="subscript"/>
        </w:rPr>
        <w:t xml:space="preserve">                 </w:t>
      </w:r>
      <w:r w:rsidRPr="00CA746F">
        <w:rPr>
          <w:b w:val="0"/>
        </w:rPr>
        <w:t>minimalno</w:t>
      </w:r>
      <w:r w:rsidRPr="00CA746F">
        <w:rPr>
          <w:b w:val="0"/>
          <w:vertAlign w:val="subscript"/>
        </w:rPr>
        <w:t xml:space="preserve">                 </w:t>
      </w:r>
      <w:r w:rsidRPr="00CA746F">
        <w:rPr>
          <w:b w:val="0"/>
        </w:rPr>
        <w:t>minimalno</w:t>
      </w:r>
      <w:r w:rsidRPr="00CA746F">
        <w:rPr>
          <w:b w:val="0"/>
          <w:vertAlign w:val="subscript"/>
        </w:rPr>
        <w:t xml:space="preserve">      </w:t>
      </w:r>
      <w:r w:rsidRPr="00CA746F">
        <w:rPr>
          <w:b w:val="0"/>
        </w:rPr>
        <w:t>maximalno</w:t>
      </w:r>
      <w:r w:rsidRPr="00CA746F">
        <w:rPr>
          <w:b w:val="0"/>
          <w:vertAlign w:val="subscript"/>
        </w:rPr>
        <w:t xml:space="preserve">     </w:t>
      </w:r>
      <w:r w:rsidRPr="00CA746F">
        <w:rPr>
          <w:b w:val="0"/>
        </w:rPr>
        <w:t xml:space="preserve">minimalno              </w:t>
      </w:r>
    </w:p>
    <w:p w:rsidR="001110FA" w:rsidRPr="00CA746F" w:rsidRDefault="001110FA" w:rsidP="001110FA">
      <w:pPr>
        <w:pStyle w:val="Heading1"/>
        <w:rPr>
          <w:b w:val="0"/>
        </w:rPr>
      </w:pPr>
      <w:r w:rsidRPr="00CA746F">
        <w:rPr>
          <w:b w:val="0"/>
        </w:rPr>
        <w:t xml:space="preserve">       klasa                  (cd/m</w:t>
      </w:r>
      <w:r w:rsidRPr="00CA746F">
        <w:rPr>
          <w:b w:val="0"/>
          <w:vertAlign w:val="superscript"/>
        </w:rPr>
        <w:t>2</w:t>
      </w:r>
      <w:r w:rsidRPr="00CA746F">
        <w:rPr>
          <w:b w:val="0"/>
        </w:rPr>
        <w:t>)               (L</w:t>
      </w:r>
      <w:r w:rsidRPr="00CA746F">
        <w:rPr>
          <w:b w:val="0"/>
          <w:vertAlign w:val="subscript"/>
        </w:rPr>
        <w:t>min</w:t>
      </w:r>
      <w:r w:rsidRPr="00CA746F">
        <w:rPr>
          <w:b w:val="0"/>
        </w:rPr>
        <w:t>/L</w:t>
      </w:r>
      <w:r w:rsidRPr="00CA746F">
        <w:rPr>
          <w:b w:val="0"/>
          <w:vertAlign w:val="subscript"/>
        </w:rPr>
        <w:t>sr</w:t>
      </w:r>
      <w:r w:rsidRPr="00CA746F">
        <w:rPr>
          <w:b w:val="0"/>
        </w:rPr>
        <w:t>)             (L</w:t>
      </w:r>
      <w:r w:rsidRPr="00CA746F">
        <w:rPr>
          <w:b w:val="0"/>
          <w:vertAlign w:val="subscript"/>
        </w:rPr>
        <w:t>min</w:t>
      </w:r>
      <w:r w:rsidRPr="00CA746F">
        <w:rPr>
          <w:b w:val="0"/>
        </w:rPr>
        <w:t>/L</w:t>
      </w:r>
      <w:r w:rsidRPr="00CA746F">
        <w:rPr>
          <w:b w:val="0"/>
          <w:vertAlign w:val="subscript"/>
        </w:rPr>
        <w:t>max</w:t>
      </w:r>
      <w:r w:rsidRPr="00CA746F">
        <w:rPr>
          <w:b w:val="0"/>
        </w:rPr>
        <w:t>)         (%)           (E</w:t>
      </w:r>
      <w:r w:rsidRPr="00CA746F">
        <w:rPr>
          <w:b w:val="0"/>
          <w:vertAlign w:val="subscript"/>
        </w:rPr>
        <w:t>ex</w:t>
      </w:r>
      <w:r w:rsidRPr="00CA746F">
        <w:rPr>
          <w:b w:val="0"/>
        </w:rPr>
        <w:t>/E</w:t>
      </w:r>
      <w:r w:rsidRPr="00CA746F">
        <w:rPr>
          <w:b w:val="0"/>
          <w:vertAlign w:val="subscript"/>
        </w:rPr>
        <w:t>in</w:t>
      </w:r>
      <w:r w:rsidRPr="00CA746F">
        <w:rPr>
          <w:b w:val="0"/>
        </w:rPr>
        <w:t>)</w:t>
      </w:r>
    </w:p>
    <w:p w:rsidR="001110FA" w:rsidRPr="00CA746F" w:rsidRDefault="001110FA" w:rsidP="001110FA">
      <w:pPr>
        <w:pStyle w:val="Heading1"/>
        <w:rPr>
          <w:b w:val="0"/>
        </w:rPr>
      </w:pPr>
      <w:r w:rsidRPr="00CA746F">
        <w:rPr>
          <w:b w:val="0"/>
        </w:rPr>
        <w:t>---------------------------------------------------------------------------------------------------------------------------         M1</w:t>
      </w:r>
      <w:r w:rsidRPr="00CA746F">
        <w:rPr>
          <w:b w:val="0"/>
        </w:rPr>
        <w:tab/>
        <w:t xml:space="preserve">           2,00</w:t>
      </w:r>
      <w:r w:rsidRPr="00CA746F">
        <w:rPr>
          <w:b w:val="0"/>
        </w:rPr>
        <w:tab/>
      </w:r>
      <w:r w:rsidRPr="00CA746F">
        <w:rPr>
          <w:b w:val="0"/>
        </w:rPr>
        <w:tab/>
        <w:t xml:space="preserve"> 0,40</w:t>
      </w:r>
      <w:r w:rsidRPr="00CA746F">
        <w:rPr>
          <w:b w:val="0"/>
        </w:rPr>
        <w:tab/>
        <w:t xml:space="preserve">               0,70           </w:t>
      </w:r>
      <w:r w:rsidRPr="00CA746F">
        <w:rPr>
          <w:b w:val="0"/>
        </w:rPr>
        <w:tab/>
        <w:t xml:space="preserve">  10        </w:t>
      </w:r>
      <w:r w:rsidRPr="00CA746F">
        <w:rPr>
          <w:b w:val="0"/>
        </w:rPr>
        <w:tab/>
        <w:t>0,50</w:t>
      </w:r>
    </w:p>
    <w:p w:rsidR="001110FA" w:rsidRPr="00CA746F" w:rsidRDefault="001110FA" w:rsidP="001110FA">
      <w:pPr>
        <w:pStyle w:val="Heading1"/>
        <w:rPr>
          <w:b w:val="0"/>
        </w:rPr>
      </w:pPr>
      <w:r w:rsidRPr="00CA746F">
        <w:rPr>
          <w:b w:val="0"/>
        </w:rPr>
        <w:t xml:space="preserve">         M2                    1,50                  0,40                  0,70            </w:t>
      </w:r>
      <w:r w:rsidRPr="00CA746F">
        <w:rPr>
          <w:b w:val="0"/>
        </w:rPr>
        <w:tab/>
        <w:t xml:space="preserve">  10</w:t>
      </w:r>
      <w:r w:rsidRPr="00CA746F">
        <w:rPr>
          <w:b w:val="0"/>
        </w:rPr>
        <w:tab/>
      </w:r>
      <w:r w:rsidRPr="00CA746F">
        <w:rPr>
          <w:b w:val="0"/>
        </w:rPr>
        <w:tab/>
        <w:t>0,50</w:t>
      </w:r>
    </w:p>
    <w:p w:rsidR="001110FA" w:rsidRPr="00CA746F" w:rsidRDefault="001110FA" w:rsidP="001110FA">
      <w:pPr>
        <w:pStyle w:val="Heading1"/>
        <w:rPr>
          <w:b w:val="0"/>
        </w:rPr>
      </w:pPr>
      <w:r w:rsidRPr="00CA746F">
        <w:rPr>
          <w:b w:val="0"/>
        </w:rPr>
        <w:t xml:space="preserve">         M3                     1,00                 0,40                   0,50            </w:t>
      </w:r>
      <w:r w:rsidRPr="00CA746F">
        <w:rPr>
          <w:b w:val="0"/>
        </w:rPr>
        <w:tab/>
        <w:t xml:space="preserve">  10         </w:t>
      </w:r>
      <w:r w:rsidRPr="00CA746F">
        <w:rPr>
          <w:b w:val="0"/>
        </w:rPr>
        <w:tab/>
        <w:t>0,50</w:t>
      </w:r>
    </w:p>
    <w:p w:rsidR="001110FA" w:rsidRPr="00CA746F" w:rsidRDefault="001110FA" w:rsidP="001110FA">
      <w:pPr>
        <w:pStyle w:val="Heading1"/>
        <w:rPr>
          <w:b w:val="0"/>
        </w:rPr>
      </w:pPr>
      <w:r w:rsidRPr="00CA746F">
        <w:rPr>
          <w:b w:val="0"/>
        </w:rPr>
        <w:t xml:space="preserve">         M4                     0,75                 0,40            nema zahtjeva     </w:t>
      </w:r>
      <w:r w:rsidRPr="00CA746F">
        <w:rPr>
          <w:b w:val="0"/>
        </w:rPr>
        <w:tab/>
        <w:t xml:space="preserve">  15        nema zahtjeva</w:t>
      </w:r>
    </w:p>
    <w:p w:rsidR="001110FA" w:rsidRPr="00C82F1F" w:rsidRDefault="001110FA" w:rsidP="001110FA">
      <w:pPr>
        <w:pStyle w:val="Heading1"/>
        <w:rPr>
          <w:b w:val="0"/>
        </w:rPr>
      </w:pPr>
      <w:r w:rsidRPr="00C82F1F">
        <w:rPr>
          <w:b w:val="0"/>
        </w:rPr>
        <w:t xml:space="preserve">         M5                     0,50                 0,40            nema zahtjeva     </w:t>
      </w:r>
      <w:r w:rsidRPr="00C82F1F">
        <w:rPr>
          <w:b w:val="0"/>
        </w:rPr>
        <w:tab/>
        <w:t xml:space="preserve">  15        nema zahtjeva</w:t>
      </w:r>
    </w:p>
    <w:p w:rsidR="001110FA" w:rsidRPr="00D9328B" w:rsidRDefault="001110FA" w:rsidP="001110FA">
      <w:pPr>
        <w:jc w:val="both"/>
        <w:rPr>
          <w:sz w:val="24"/>
          <w:szCs w:val="24"/>
          <w:u w:val="single"/>
          <w:lang w:val="sl-SI"/>
        </w:rPr>
      </w:pPr>
      <w:r w:rsidRPr="00D9328B">
        <w:rPr>
          <w:sz w:val="24"/>
          <w:szCs w:val="24"/>
          <w:lang w:val="sl-SI"/>
        </w:rPr>
        <w:t>--------------------------------------------------------------------------------------------------------------------------</w:t>
      </w:r>
    </w:p>
    <w:p w:rsidR="001110FA" w:rsidRPr="00D9328B" w:rsidRDefault="001110FA" w:rsidP="001110FA">
      <w:pPr>
        <w:jc w:val="both"/>
        <w:rPr>
          <w:sz w:val="24"/>
          <w:szCs w:val="24"/>
          <w:lang w:val="sl-SI"/>
        </w:rPr>
      </w:pPr>
      <w:r w:rsidRPr="00D9328B">
        <w:rPr>
          <w:sz w:val="24"/>
          <w:szCs w:val="24"/>
          <w:lang w:val="sl-SI"/>
        </w:rPr>
        <w:t xml:space="preserve">Za vizuelno vođenje saobraćaja ne postoje numerički pokazatelji za njegovo vrednovanje. </w:t>
      </w:r>
    </w:p>
    <w:p w:rsidR="001110FA" w:rsidRPr="00D9328B" w:rsidRDefault="001110FA" w:rsidP="001110FA">
      <w:pPr>
        <w:jc w:val="both"/>
        <w:rPr>
          <w:sz w:val="24"/>
          <w:szCs w:val="24"/>
          <w:lang w:val="sl-SI"/>
        </w:rPr>
      </w:pPr>
      <w:r w:rsidRPr="00D9328B">
        <w:rPr>
          <w:sz w:val="24"/>
          <w:szCs w:val="24"/>
          <w:lang w:val="sl-SI"/>
        </w:rPr>
        <w:t>Voditi računa da se dionice saobraćajnica na području plana ne mogu posmatrati nezavisno od ostalog dijela tih saobraćajnih pravaca. Na raskrsnicama svih saobraćajnica postići svetlotehničku klasu za jedan stepen veću od samih ulica koje se ukrštaju.</w:t>
      </w:r>
    </w:p>
    <w:p w:rsidR="001110FA" w:rsidRPr="00D9328B" w:rsidRDefault="001110FA" w:rsidP="001110FA">
      <w:pPr>
        <w:jc w:val="both"/>
        <w:rPr>
          <w:sz w:val="24"/>
          <w:szCs w:val="24"/>
          <w:lang w:val="sr-Latn-CS"/>
        </w:rPr>
      </w:pPr>
      <w:r w:rsidRPr="00D9328B">
        <w:rPr>
          <w:sz w:val="24"/>
          <w:szCs w:val="24"/>
          <w:lang w:val="sr-Latn-CS"/>
        </w:rPr>
        <w:t xml:space="preserve">Kod pješačkih staza (prolaza), unutar plana, obezbjediti srednju osvetljenost od 10 lx, uz minimalnu vrijednost osvetljenosti od 3 lx (klasa P2).  </w:t>
      </w:r>
    </w:p>
    <w:p w:rsidR="001110FA" w:rsidRPr="00D9328B" w:rsidRDefault="001110FA" w:rsidP="001110FA">
      <w:pPr>
        <w:jc w:val="both"/>
        <w:rPr>
          <w:sz w:val="24"/>
          <w:szCs w:val="24"/>
          <w:lang w:val="sr-Latn-CS"/>
        </w:rPr>
      </w:pPr>
      <w:r w:rsidRPr="00D9328B">
        <w:rPr>
          <w:sz w:val="24"/>
          <w:szCs w:val="24"/>
          <w:lang w:val="sr-Latn-CS"/>
        </w:rPr>
        <w:t>I zbog veće ekonomičnosti i zbog vizuelnog vođenja saobraćaja, u instalacijama osvetljenja saobraćajnica sa prvenstveno motornim saobraćajem potrebno je obezbjediti primjenu natrijumovih sijalica visokog pritiska. Pri rješavanju osvetljenja zona tradicionalne gradnje posebno voditi računa o estetskim kriterijumima pri izboru elemenata instalacije osvetljenja, a kao svetlosni izvor koristiti metal-halogene sijalice.</w:t>
      </w:r>
    </w:p>
    <w:p w:rsidR="001110FA" w:rsidRPr="00C82F1F" w:rsidRDefault="001110FA" w:rsidP="001110FA">
      <w:pPr>
        <w:jc w:val="both"/>
        <w:rPr>
          <w:sz w:val="24"/>
          <w:szCs w:val="24"/>
          <w:lang w:val="sl-SI"/>
        </w:rPr>
      </w:pPr>
      <w:r w:rsidRPr="00D9328B">
        <w:rPr>
          <w:sz w:val="24"/>
          <w:szCs w:val="24"/>
          <w:lang w:val="sl-SI"/>
        </w:rPr>
        <w:lastRenderedPageBreak/>
        <w:t xml:space="preserve">Posebnu pažnju treba posvetiti osvjetljenju unutar blokovskih saobraćajnica i parkinga, prilaza objektima i slično. To osvjetljenje treba rešavati posmatranjem zone kao cjeline, a ne samo kao uređenje terena oko jednog objekta. Rješenjima instalacije osvjetljenja unutar zone omogućiti komforan prilaz pješaka do ulaza svakog objekta i iz svih pravaca.     </w:t>
      </w:r>
    </w:p>
    <w:p w:rsidR="001110FA" w:rsidRPr="00D9328B" w:rsidRDefault="001110FA" w:rsidP="001110FA">
      <w:pPr>
        <w:keepNext/>
        <w:spacing w:before="240" w:after="60"/>
        <w:outlineLvl w:val="1"/>
        <w:rPr>
          <w:b/>
          <w:bCs/>
          <w:iCs/>
          <w:sz w:val="24"/>
          <w:szCs w:val="24"/>
        </w:rPr>
      </w:pPr>
      <w:bookmarkStart w:id="3" w:name="_Toc60121899"/>
      <w:r w:rsidRPr="00D9328B">
        <w:rPr>
          <w:b/>
          <w:bCs/>
          <w:iCs/>
          <w:sz w:val="24"/>
          <w:szCs w:val="24"/>
        </w:rPr>
        <w:t>Izgradnja spoljnog osvjetljenja</w:t>
      </w:r>
      <w:bookmarkEnd w:id="3"/>
      <w:r w:rsidRPr="00D9328B">
        <w:rPr>
          <w:b/>
          <w:bCs/>
          <w:iCs/>
          <w:sz w:val="24"/>
          <w:szCs w:val="24"/>
        </w:rPr>
        <w:t xml:space="preserve"> </w:t>
      </w:r>
    </w:p>
    <w:p w:rsidR="001110FA" w:rsidRPr="00D9328B" w:rsidRDefault="001110FA" w:rsidP="001110FA">
      <w:pPr>
        <w:spacing w:after="120"/>
        <w:jc w:val="both"/>
        <w:rPr>
          <w:sz w:val="24"/>
          <w:szCs w:val="24"/>
          <w:lang w:val="sl-SI"/>
        </w:rPr>
      </w:pPr>
      <w:r w:rsidRPr="00D9328B">
        <w:rPr>
          <w:sz w:val="24"/>
          <w:szCs w:val="24"/>
          <w:lang w:val="sl-SI"/>
        </w:rPr>
        <w:t>Izgradnjom novog javnog osvjetljenja otvorenog prostora i saobraćajnica oko kompleksa obezbjediti fotometrijske parametre date međunarodnim preporukama (preporuke CIE).</w:t>
      </w:r>
    </w:p>
    <w:p w:rsidR="001110FA" w:rsidRPr="00D9328B" w:rsidRDefault="001110FA" w:rsidP="001110FA">
      <w:pPr>
        <w:spacing w:after="120"/>
        <w:jc w:val="both"/>
        <w:rPr>
          <w:sz w:val="24"/>
          <w:szCs w:val="24"/>
          <w:lang w:val="sl-SI"/>
        </w:rPr>
      </w:pPr>
      <w:r w:rsidRPr="00D9328B">
        <w:rPr>
          <w:sz w:val="24"/>
          <w:szCs w:val="24"/>
          <w:lang w:val="sl-SI"/>
        </w:rPr>
        <w:t>Kao nosače svetiljki koristiti metalne dvosegmentne i trosegmentne stubove, predviđene za montažu na pripremljenim betonskim temeljima, tako da se po potrebi mogu demontirati, a napajanje javnog osvjetljenja izvoditi kablovski (podzemno), uz primjenu standardnih kablova (PP00 4x25mm2; 0,6/1 kV za ulično osvjetljenje i PP 00 3(4)x16mm2; 0,6/1 kV za osvjetljenje u sklopu uređenja terena). Pri projektovanju instalacija osvjetljenja u sklopu uređenja terena oko planiranih objekata poseban značaj dati i estetskom izgledu instalacije osvjetljenja.</w:t>
      </w:r>
    </w:p>
    <w:p w:rsidR="001110FA" w:rsidRPr="00D9328B" w:rsidRDefault="001110FA" w:rsidP="001110FA">
      <w:pPr>
        <w:spacing w:after="120"/>
        <w:jc w:val="both"/>
        <w:rPr>
          <w:sz w:val="24"/>
          <w:szCs w:val="24"/>
          <w:lang w:val="sl-SI"/>
        </w:rPr>
      </w:pPr>
      <w:r w:rsidRPr="00D9328B">
        <w:rPr>
          <w:sz w:val="24"/>
          <w:szCs w:val="24"/>
          <w:lang w:val="sl-SI"/>
        </w:rPr>
        <w:t>Sistem osvjetljenja treba da bude cjelonoćni. Pri izboru svetiljki voditi računa o tipizaciji u cilju jednostavnijeg održavanja.</w:t>
      </w:r>
    </w:p>
    <w:p w:rsidR="001110FA" w:rsidRPr="00D9328B" w:rsidRDefault="001110FA" w:rsidP="001110FA">
      <w:pPr>
        <w:spacing w:after="120"/>
        <w:jc w:val="both"/>
        <w:rPr>
          <w:sz w:val="24"/>
          <w:szCs w:val="24"/>
          <w:lang w:val="sl-SI"/>
        </w:rPr>
      </w:pPr>
      <w:r w:rsidRPr="00D9328B">
        <w:rPr>
          <w:sz w:val="24"/>
          <w:szCs w:val="24"/>
          <w:lang w:val="sl-SI"/>
        </w:rPr>
        <w:t>Maksimalno dozvoljeni pad napona u instalaciji osvjetljenja, pri radnom režimu, može biti 5%. Kod izvedene instalacije moraju biti u potpunosti primjenjene mjere zaštite od električnog udara (zaštita od direktnog i indirektnog napona). U tom cilju, mora se izvesti polaganje zajedničkog uzemljivača svih stubova instalacije osvjetljenja, polaganjem trake Fe-Zn 25x4mm i njenim povezivanjem sa stubovima i uzemljenjem napojnih trafostanica. Obezbjediti selektivnu zaštitu kompletnog napojnog voda i pojedinih svetiljki.</w:t>
      </w:r>
    </w:p>
    <w:p w:rsidR="001110FA" w:rsidRPr="00D9328B" w:rsidRDefault="001110FA" w:rsidP="001110FA">
      <w:pPr>
        <w:spacing w:after="120"/>
        <w:jc w:val="both"/>
        <w:rPr>
          <w:sz w:val="24"/>
          <w:szCs w:val="24"/>
          <w:lang w:val="sl-SI"/>
        </w:rPr>
      </w:pPr>
      <w:r w:rsidRPr="00D9328B">
        <w:rPr>
          <w:sz w:val="24"/>
          <w:szCs w:val="24"/>
          <w:lang w:val="sl-SI"/>
        </w:rPr>
        <w:t xml:space="preserve">Obezbjediti mjerenje utrošene električne energije. Komandovanje uključenjem i isključenjem javnog osvjetljenja obezbjediti preko uklopnog sata ili foto ćelije. </w:t>
      </w:r>
    </w:p>
    <w:p w:rsidR="001110FA" w:rsidRPr="00D9328B" w:rsidRDefault="001110FA" w:rsidP="001110FA">
      <w:pPr>
        <w:spacing w:after="120"/>
        <w:jc w:val="both"/>
        <w:rPr>
          <w:sz w:val="24"/>
          <w:szCs w:val="24"/>
          <w:lang w:val="sl-SI"/>
        </w:rPr>
      </w:pPr>
      <w:r w:rsidRPr="00D9328B">
        <w:rPr>
          <w:sz w:val="24"/>
          <w:szCs w:val="24"/>
          <w:lang w:val="sl-SI"/>
        </w:rPr>
        <w:t>Za polaganje napojnih vodova važe isti uslovi kao i kod polaganja ostalih niskonaponskih vodova.</w:t>
      </w:r>
    </w:p>
    <w:p w:rsidR="001110FA" w:rsidRPr="00C82F1F" w:rsidRDefault="001110FA" w:rsidP="001110FA">
      <w:pPr>
        <w:jc w:val="both"/>
        <w:rPr>
          <w:sz w:val="24"/>
          <w:szCs w:val="24"/>
          <w:lang w:val="sr-Latn-CS"/>
        </w:rPr>
      </w:pPr>
    </w:p>
    <w:p w:rsidR="001110FA" w:rsidRPr="00D9328B" w:rsidRDefault="001110FA" w:rsidP="001110FA">
      <w:pPr>
        <w:jc w:val="both"/>
        <w:rPr>
          <w:b/>
          <w:sz w:val="24"/>
          <w:szCs w:val="24"/>
        </w:rPr>
      </w:pPr>
      <w:r w:rsidRPr="00D9328B">
        <w:rPr>
          <w:b/>
          <w:sz w:val="24"/>
          <w:szCs w:val="24"/>
        </w:rPr>
        <w:t>TELEKOMUNIKACIONA INFRASTRUKTURA</w:t>
      </w:r>
    </w:p>
    <w:p w:rsidR="001110FA" w:rsidRPr="00D9328B" w:rsidRDefault="001110FA" w:rsidP="001110FA">
      <w:pPr>
        <w:jc w:val="both"/>
        <w:rPr>
          <w:sz w:val="24"/>
          <w:szCs w:val="24"/>
          <w:lang w:val="sr-Latn-CS"/>
        </w:rPr>
      </w:pPr>
      <w:r w:rsidRPr="00D9328B">
        <w:rPr>
          <w:sz w:val="24"/>
          <w:szCs w:val="24"/>
          <w:lang w:val="sr-Latn-CS"/>
        </w:rPr>
        <w:t>Prilikom izgradnje elektronske komunikacione infrastrukture potrebno je pridržavati se sledećih naznaka:</w:t>
      </w:r>
    </w:p>
    <w:p w:rsidR="001110FA" w:rsidRPr="00D9328B" w:rsidRDefault="001110FA" w:rsidP="001110FA">
      <w:pPr>
        <w:numPr>
          <w:ilvl w:val="0"/>
          <w:numId w:val="22"/>
        </w:numPr>
        <w:spacing w:after="0" w:line="240" w:lineRule="auto"/>
        <w:jc w:val="both"/>
        <w:rPr>
          <w:sz w:val="24"/>
          <w:szCs w:val="24"/>
          <w:lang w:val="sr-Latn-CS"/>
        </w:rPr>
      </w:pPr>
      <w:r w:rsidRPr="00D9328B">
        <w:rPr>
          <w:sz w:val="24"/>
          <w:szCs w:val="24"/>
          <w:lang w:val="sr-Latn-CS"/>
        </w:rPr>
        <w:t xml:space="preserve">Da se kod gradnje novih infrastrukturnih objekata posebna pažnja obrati zaštiti postojeće </w:t>
      </w:r>
      <w:bookmarkStart w:id="4" w:name="OLE_LINK3"/>
      <w:bookmarkStart w:id="5" w:name="OLE_LINK4"/>
      <w:r w:rsidRPr="00D9328B">
        <w:rPr>
          <w:sz w:val="24"/>
          <w:szCs w:val="24"/>
          <w:lang w:val="sr-Latn-CS"/>
        </w:rPr>
        <w:t xml:space="preserve">elektronske komunikacione </w:t>
      </w:r>
      <w:bookmarkEnd w:id="4"/>
      <w:bookmarkEnd w:id="5"/>
      <w:r w:rsidRPr="00D9328B">
        <w:rPr>
          <w:sz w:val="24"/>
          <w:szCs w:val="24"/>
          <w:lang w:val="sr-Latn-CS"/>
        </w:rPr>
        <w:t>infrastrukture</w:t>
      </w:r>
    </w:p>
    <w:p w:rsidR="001110FA" w:rsidRPr="00D9328B" w:rsidRDefault="001110FA" w:rsidP="001110FA">
      <w:pPr>
        <w:numPr>
          <w:ilvl w:val="0"/>
          <w:numId w:val="22"/>
        </w:numPr>
        <w:spacing w:after="0" w:line="240" w:lineRule="auto"/>
        <w:jc w:val="both"/>
        <w:rPr>
          <w:sz w:val="24"/>
          <w:szCs w:val="24"/>
          <w:lang w:val="sr-Latn-CS"/>
        </w:rPr>
      </w:pPr>
      <w:r w:rsidRPr="00D9328B">
        <w:rPr>
          <w:sz w:val="24"/>
          <w:szCs w:val="24"/>
          <w:lang w:val="sr-Latn-CS"/>
        </w:rPr>
        <w:t>Da se uvijek obezbijede koridori za telekomunikacione kablove duž svih postojećih i novih saobraćajnica</w:t>
      </w:r>
    </w:p>
    <w:p w:rsidR="001110FA" w:rsidRPr="00D9328B" w:rsidRDefault="001110FA" w:rsidP="001110FA">
      <w:pPr>
        <w:numPr>
          <w:ilvl w:val="0"/>
          <w:numId w:val="22"/>
        </w:numPr>
        <w:spacing w:after="0" w:line="240" w:lineRule="auto"/>
        <w:jc w:val="both"/>
        <w:rPr>
          <w:sz w:val="24"/>
          <w:szCs w:val="24"/>
          <w:lang w:val="sr-Latn-CS"/>
        </w:rPr>
      </w:pPr>
      <w:r w:rsidRPr="00D9328B">
        <w:rPr>
          <w:sz w:val="24"/>
          <w:szCs w:val="24"/>
          <w:lang w:val="sr-Latn-CS"/>
        </w:rPr>
        <w:t>Da se gradnja, rekonstrukcija i zamjena elektronskih komunikacionih sistema mora izvoditi po najvišim tehnološkim, ekonomskim i ekološkim kriterijumima.</w:t>
      </w:r>
    </w:p>
    <w:p w:rsidR="001110FA" w:rsidRPr="00D9328B" w:rsidRDefault="001110FA" w:rsidP="001110FA">
      <w:pPr>
        <w:jc w:val="both"/>
        <w:rPr>
          <w:sz w:val="24"/>
          <w:szCs w:val="24"/>
          <w:lang w:val="sr-Latn-CS"/>
        </w:rPr>
      </w:pPr>
      <w:r w:rsidRPr="00D9328B">
        <w:rPr>
          <w:sz w:val="24"/>
          <w:szCs w:val="24"/>
          <w:lang w:val="sr-Latn-CS"/>
        </w:rPr>
        <w:t xml:space="preserve">Takođe, u fazi izgradnje infrastrukture potrebno je pridržavati se Pravilnika o određivanju elemenata elektronskih komunikacionih mreža i pripadajuće infrastrukture, širine zaštitnih zona i vrste radio-koridora u čijoj zoni nije dopuštena gradnja drugih objekata (Službeni list Crne Gore broj 83/09). </w:t>
      </w:r>
    </w:p>
    <w:p w:rsidR="001110FA" w:rsidRPr="00D9328B" w:rsidRDefault="001110FA" w:rsidP="001110FA">
      <w:pPr>
        <w:jc w:val="both"/>
        <w:rPr>
          <w:sz w:val="24"/>
          <w:szCs w:val="24"/>
          <w:lang w:val="it-IT"/>
        </w:rPr>
      </w:pPr>
    </w:p>
    <w:p w:rsidR="001110FA" w:rsidRPr="00D9328B" w:rsidRDefault="001110FA" w:rsidP="001110FA">
      <w:pPr>
        <w:jc w:val="both"/>
        <w:rPr>
          <w:sz w:val="24"/>
          <w:szCs w:val="24"/>
          <w:lang w:val="sr-Latn-CS"/>
        </w:rPr>
      </w:pPr>
      <w:r w:rsidRPr="00D9328B">
        <w:rPr>
          <w:sz w:val="24"/>
          <w:szCs w:val="24"/>
          <w:lang w:val="it-IT"/>
        </w:rPr>
        <w:lastRenderedPageBreak/>
        <w:t xml:space="preserve">Kablovska kanalizacija u zahvatu </w:t>
      </w:r>
      <w:r w:rsidRPr="00D9328B">
        <w:rPr>
          <w:sz w:val="24"/>
          <w:szCs w:val="24"/>
          <w:lang w:val="sr-Latn-CS"/>
        </w:rPr>
        <w:t xml:space="preserve">DUP-a </w:t>
      </w:r>
      <w:bookmarkStart w:id="6" w:name="OLE_LINK5"/>
      <w:r w:rsidRPr="00D9328B">
        <w:rPr>
          <w:sz w:val="24"/>
          <w:szCs w:val="24"/>
          <w:lang w:val="sr-Latn-CS"/>
        </w:rPr>
        <w:t>Seljanovo</w:t>
      </w:r>
      <w:r w:rsidRPr="00D9328B">
        <w:rPr>
          <w:sz w:val="24"/>
          <w:szCs w:val="24"/>
          <w:lang w:val="it-IT"/>
        </w:rPr>
        <w:t xml:space="preserve"> </w:t>
      </w:r>
      <w:bookmarkEnd w:id="6"/>
      <w:r w:rsidRPr="00D9328B">
        <w:rPr>
          <w:sz w:val="24"/>
          <w:szCs w:val="24"/>
          <w:lang w:val="it-IT"/>
        </w:rPr>
        <w:t>planirana je uz glavne saobraćajnice i pješačke staze, u pravcu  priključnih mjesta sa budućom TK infrastrukturom, u zavisnosti od planiranih sadržaja a u cilju efikasnog rješavanja telekomunikacionih priključaka svih vrsta za sve korisnike. U skladu sa navedenim je i preciziran broj i lokacija kablovskih okana.</w:t>
      </w:r>
    </w:p>
    <w:p w:rsidR="001110FA" w:rsidRPr="00D9328B" w:rsidRDefault="001110FA" w:rsidP="001110FA">
      <w:pPr>
        <w:jc w:val="both"/>
        <w:rPr>
          <w:sz w:val="24"/>
          <w:szCs w:val="24"/>
          <w:lang w:val="sr-Latn-CS"/>
        </w:rPr>
      </w:pPr>
    </w:p>
    <w:p w:rsidR="001110FA" w:rsidRPr="00D9328B" w:rsidRDefault="001110FA" w:rsidP="001110FA">
      <w:pPr>
        <w:jc w:val="both"/>
        <w:rPr>
          <w:sz w:val="24"/>
          <w:szCs w:val="24"/>
          <w:lang w:val="it-IT"/>
        </w:rPr>
      </w:pPr>
      <w:r w:rsidRPr="00D9328B">
        <w:rPr>
          <w:sz w:val="24"/>
          <w:szCs w:val="24"/>
          <w:lang w:val="it-IT"/>
        </w:rPr>
        <w:t>Trasu planirane telekomunikacione kanalizacije potrebno je uklopiti u trase trotoara ili zelenih površina, jer bi se  u slučaju da se telekomunikaciona okna rade u trasi saobraćajnice ili  parking prostora, morali ugraditi teški poklopci sa ramom i u skladu sa tim i ojačana okna , što bi bilo neekonomično.</w:t>
      </w:r>
    </w:p>
    <w:p w:rsidR="001110FA" w:rsidRPr="00D9328B" w:rsidRDefault="001110FA" w:rsidP="001110FA">
      <w:pPr>
        <w:jc w:val="both"/>
        <w:rPr>
          <w:sz w:val="24"/>
          <w:szCs w:val="24"/>
          <w:lang w:val="it-IT"/>
        </w:rPr>
      </w:pPr>
    </w:p>
    <w:p w:rsidR="001110FA" w:rsidRPr="00D9328B" w:rsidRDefault="001110FA" w:rsidP="001110FA">
      <w:pPr>
        <w:jc w:val="both"/>
        <w:rPr>
          <w:sz w:val="24"/>
          <w:szCs w:val="24"/>
          <w:lang w:val="it-IT"/>
        </w:rPr>
      </w:pPr>
      <w:r w:rsidRPr="00D9328B">
        <w:rPr>
          <w:sz w:val="24"/>
          <w:szCs w:val="24"/>
          <w:lang w:val="it-IT"/>
        </w:rPr>
        <w:t>Projektovano rješenje za telekomunikacionu kanalizaciju u okviru predmetne zone, urađeno je u svemu u skladu sa važećimm propisima i preporukama ZJ PTT iz ove oblasti, važećim zakonskim propisima u RCG i planovima viseg reda.</w:t>
      </w:r>
    </w:p>
    <w:p w:rsidR="001110FA" w:rsidRPr="00D9328B" w:rsidRDefault="001110FA" w:rsidP="001110FA">
      <w:pPr>
        <w:autoSpaceDE w:val="0"/>
        <w:autoSpaceDN w:val="0"/>
        <w:adjustRightInd w:val="0"/>
        <w:jc w:val="both"/>
        <w:rPr>
          <w:sz w:val="24"/>
          <w:szCs w:val="24"/>
          <w:lang w:val="sr-Latn-CS"/>
        </w:rPr>
      </w:pPr>
    </w:p>
    <w:p w:rsidR="001110FA" w:rsidRPr="00D9328B" w:rsidRDefault="001110FA" w:rsidP="001110FA">
      <w:pPr>
        <w:autoSpaceDE w:val="0"/>
        <w:autoSpaceDN w:val="0"/>
        <w:adjustRightInd w:val="0"/>
        <w:jc w:val="both"/>
        <w:rPr>
          <w:sz w:val="24"/>
          <w:szCs w:val="24"/>
          <w:lang w:val="sr-Latn-CS"/>
        </w:rPr>
      </w:pPr>
      <w:r w:rsidRPr="00D9328B">
        <w:rPr>
          <w:sz w:val="24"/>
          <w:szCs w:val="24"/>
          <w:lang w:val="sr-Latn-CS"/>
        </w:rPr>
        <w:t>Obaveza investitora svih planiranih objekata u posmatranoj zoni DUP-a Seljanovo</w:t>
      </w:r>
      <w:r w:rsidRPr="00D9328B">
        <w:rPr>
          <w:sz w:val="24"/>
          <w:szCs w:val="24"/>
          <w:lang w:val="it-IT"/>
        </w:rPr>
        <w:t xml:space="preserve"> </w:t>
      </w:r>
      <w:r w:rsidRPr="00D9328B">
        <w:rPr>
          <w:sz w:val="24"/>
          <w:szCs w:val="24"/>
          <w:lang w:val="sr-Latn-CS"/>
        </w:rPr>
        <w:t xml:space="preserve">jeste da, u skladu sa rješenjima iz ovog DUP i Tehničkim uslovima koje će izdati odgovarajući telekomunikacioni operateri, projektima za pojedinačne objekte u zoni obuhvata, definišu plan i način priključenja svakog pojedinačnog objekta iz planiranih telekomunikacionih okana, </w:t>
      </w:r>
    </w:p>
    <w:p w:rsidR="001110FA" w:rsidRPr="00CA746F" w:rsidRDefault="001110FA" w:rsidP="001110FA">
      <w:pPr>
        <w:autoSpaceDE w:val="0"/>
        <w:autoSpaceDN w:val="0"/>
        <w:adjustRightInd w:val="0"/>
        <w:jc w:val="both"/>
        <w:rPr>
          <w:bCs/>
          <w:color w:val="FF0000"/>
          <w:sz w:val="24"/>
          <w:szCs w:val="24"/>
          <w:lang w:val="pl-PL"/>
        </w:rPr>
      </w:pPr>
    </w:p>
    <w:p w:rsidR="001110FA" w:rsidRPr="007B3EE4" w:rsidRDefault="001110FA" w:rsidP="001110FA">
      <w:pPr>
        <w:pStyle w:val="BodyText"/>
        <w:pBdr>
          <w:top w:val="single" w:sz="4" w:space="1" w:color="auto"/>
          <w:left w:val="single" w:sz="4" w:space="4" w:color="auto"/>
          <w:bottom w:val="single" w:sz="4" w:space="1" w:color="auto"/>
          <w:right w:val="single" w:sz="4" w:space="4" w:color="auto"/>
        </w:pBdr>
        <w:rPr>
          <w:b/>
          <w:szCs w:val="24"/>
          <w:lang w:val="sr-Latn-CS"/>
        </w:rPr>
      </w:pPr>
      <w:r>
        <w:rPr>
          <w:b/>
          <w:szCs w:val="24"/>
          <w:lang w:val="sr-Latn-CS"/>
        </w:rPr>
        <w:t>4</w:t>
      </w:r>
      <w:r w:rsidRPr="007B3EE4">
        <w:rPr>
          <w:b/>
          <w:szCs w:val="24"/>
          <w:lang w:val="sr-Latn-CS"/>
        </w:rPr>
        <w:t>.  PRIPODNE KARAKTERISTIKE</w:t>
      </w:r>
    </w:p>
    <w:p w:rsidR="001110FA" w:rsidRPr="00AA3602" w:rsidRDefault="001110FA" w:rsidP="001110FA">
      <w:pPr>
        <w:jc w:val="both"/>
        <w:rPr>
          <w:b/>
          <w:sz w:val="24"/>
          <w:szCs w:val="24"/>
        </w:rPr>
      </w:pPr>
      <w:r w:rsidRPr="00AA3602">
        <w:rPr>
          <w:b/>
          <w:sz w:val="24"/>
          <w:szCs w:val="24"/>
        </w:rPr>
        <w:t>Položaj u prostoru</w:t>
      </w:r>
    </w:p>
    <w:p w:rsidR="001110FA" w:rsidRPr="00AA3602" w:rsidRDefault="001110FA" w:rsidP="001110FA">
      <w:pPr>
        <w:jc w:val="both"/>
        <w:rPr>
          <w:sz w:val="24"/>
          <w:szCs w:val="24"/>
          <w:lang w:val="it-IT"/>
        </w:rPr>
      </w:pPr>
      <w:r w:rsidRPr="00AA3602">
        <w:rPr>
          <w:sz w:val="24"/>
          <w:szCs w:val="24"/>
          <w:lang w:val="it-IT"/>
        </w:rPr>
        <w:t xml:space="preserve">Predmetni prostor obuhvata dio prostora centralnog gradskog područja Tivta i zauzima dio katastrske opštine Tivat.   </w:t>
      </w:r>
    </w:p>
    <w:p w:rsidR="001110FA" w:rsidRPr="00AA3602" w:rsidRDefault="001110FA" w:rsidP="001110FA">
      <w:pPr>
        <w:jc w:val="both"/>
        <w:rPr>
          <w:sz w:val="24"/>
          <w:szCs w:val="24"/>
          <w:lang w:val="it-IT"/>
        </w:rPr>
      </w:pPr>
      <w:r w:rsidRPr="00AA3602">
        <w:rPr>
          <w:sz w:val="24"/>
          <w:szCs w:val="24"/>
          <w:lang w:val="it-IT"/>
        </w:rPr>
        <w:t xml:space="preserve">Naselje se prostire izmedju potoka Seljanovo na sjeveru i naselja Pod kuk na jugu. Zapadni zub naselja je morska obala, a na istoku naselje završava u podnožju padina brda Vrmac. Naselje se prostire sa obije strane magistralnog puta.  </w:t>
      </w:r>
    </w:p>
    <w:p w:rsidR="001110FA" w:rsidRPr="00AA3602" w:rsidRDefault="001110FA" w:rsidP="001110FA">
      <w:pPr>
        <w:jc w:val="both"/>
        <w:rPr>
          <w:sz w:val="24"/>
          <w:szCs w:val="24"/>
          <w:lang w:val="it-IT"/>
        </w:rPr>
      </w:pPr>
      <w:r w:rsidRPr="00AA3602">
        <w:rPr>
          <w:sz w:val="24"/>
          <w:szCs w:val="24"/>
          <w:lang w:val="it-IT"/>
        </w:rPr>
        <w:t>Blizina Tivatskog aerodroma i plovnih puteva omogućava veoma lak i brz pristup lokaciji kako sa kopna tako i sa mora. Sve ovo, uz činjenicu da su i opštinski centri Kotor i Herceg Novi veoma blizu i lako dostupni, ukazuje na izrazito povoljan položaj predmetnog prostora.</w:t>
      </w:r>
    </w:p>
    <w:p w:rsidR="001110FA" w:rsidRPr="00AA3602" w:rsidRDefault="001110FA" w:rsidP="001110FA">
      <w:pPr>
        <w:jc w:val="both"/>
        <w:rPr>
          <w:b/>
          <w:sz w:val="24"/>
          <w:szCs w:val="24"/>
        </w:rPr>
      </w:pPr>
      <w:r w:rsidRPr="00AA3602">
        <w:rPr>
          <w:b/>
          <w:sz w:val="24"/>
          <w:szCs w:val="24"/>
        </w:rPr>
        <w:t>Geološke i geoseizmičke karakteristike</w:t>
      </w:r>
    </w:p>
    <w:p w:rsidR="001110FA" w:rsidRPr="00AA3602" w:rsidRDefault="001110FA" w:rsidP="001110FA">
      <w:pPr>
        <w:jc w:val="both"/>
        <w:rPr>
          <w:sz w:val="24"/>
          <w:szCs w:val="24"/>
          <w:u w:val="single"/>
        </w:rPr>
      </w:pPr>
      <w:r w:rsidRPr="00AA3602">
        <w:rPr>
          <w:sz w:val="24"/>
          <w:szCs w:val="24"/>
          <w:u w:val="single"/>
        </w:rPr>
        <w:t>Litostratigrafski sastav i tektonika terena</w:t>
      </w:r>
    </w:p>
    <w:p w:rsidR="001110FA" w:rsidRPr="00AA3602" w:rsidRDefault="001110FA" w:rsidP="001110FA">
      <w:pPr>
        <w:jc w:val="both"/>
        <w:rPr>
          <w:sz w:val="24"/>
          <w:szCs w:val="24"/>
        </w:rPr>
      </w:pPr>
      <w:r w:rsidRPr="00AA3602">
        <w:rPr>
          <w:sz w:val="24"/>
          <w:szCs w:val="24"/>
        </w:rPr>
        <w:t>Područje predmetnog Plana pripada geotektonskoj jedinici Paraautohtona koja obuhvata dijelove primorja u području zapadnog Herceg Novog, Mrčevo i Grbaljsko polje, Lušticu i Donji Grbalj, kao i područje Bara i rijeke Bojane. U građi ove jedinice učestvuju karbonatni sedimenati gornje krede (mastriht) i foraminiferski krečnjaci srednjeg eocena, flišni sedimenti srednjeg i gornjeg eocena i sedimenti srednjeg miocena.</w:t>
      </w:r>
    </w:p>
    <w:p w:rsidR="001110FA" w:rsidRPr="00AA3602" w:rsidRDefault="001110FA" w:rsidP="001110FA">
      <w:pPr>
        <w:jc w:val="both"/>
        <w:rPr>
          <w:sz w:val="24"/>
          <w:szCs w:val="24"/>
          <w:lang w:val="it-IT"/>
        </w:rPr>
      </w:pPr>
      <w:r w:rsidRPr="00AA3602">
        <w:rPr>
          <w:sz w:val="24"/>
          <w:szCs w:val="24"/>
        </w:rPr>
        <w:lastRenderedPageBreak/>
        <w:t xml:space="preserve">Sedimenti gornje krede, predstavljeni su sivim, bjeličastim i mrko-žućkastim krečnjacima, vapnovitim i bituminoznim dolomitima, dolomitičnim krečnjacima, laporovitim krečnjacima sa proslojcima i muglama rožnaca, karbonatnim brečama i brečastim krečnjacima. </w:t>
      </w:r>
      <w:r w:rsidRPr="00AA3602">
        <w:rPr>
          <w:sz w:val="24"/>
          <w:szCs w:val="24"/>
          <w:lang w:val="it-IT"/>
        </w:rPr>
        <w:t>Ovi litološki članovi se međusobno smjenjuju i postepeno prelaze jedni u druge. Krečnjaci sadrže dosta bogatu mikrofaunu (Accordiella conica, Rotalina cayeuxi, Microcidium elegans, Lapeirouseia crateformis i dr.) i oskudniju makrofaunu.</w:t>
      </w:r>
    </w:p>
    <w:p w:rsidR="001110FA" w:rsidRDefault="001110FA" w:rsidP="001110FA">
      <w:pPr>
        <w:jc w:val="both"/>
        <w:rPr>
          <w:sz w:val="24"/>
          <w:szCs w:val="24"/>
          <w:lang w:val="it-IT"/>
        </w:rPr>
      </w:pPr>
      <w:r w:rsidRPr="00AA3602">
        <w:rPr>
          <w:sz w:val="24"/>
          <w:szCs w:val="24"/>
          <w:lang w:val="it-IT"/>
        </w:rPr>
        <w:t>Tektonska jedinica Paraautohton se odlikuje generalnim padom svih formacija prema sjeveroistoku, sa blagim i srednjim padnim uglovima, mada se u karbonatnim sedimentima zapažaju naborne strukture sinklinala i antiklinala manjih dimenzija sa jugozapadnom vergencom. U ovom pogledu posebno treba istaći fliš eocena koji je mjestimično intenzivno ubran u stisnute i prevrnute metarske nabore, sa jugozapadnom vergencom. Od rupturnih deformacija značajni su normalni longitudinalni rasjedi.</w:t>
      </w:r>
    </w:p>
    <w:p w:rsidR="001110FA" w:rsidRPr="00AA3602" w:rsidRDefault="001110FA" w:rsidP="001110FA">
      <w:pPr>
        <w:jc w:val="both"/>
        <w:rPr>
          <w:sz w:val="24"/>
          <w:szCs w:val="24"/>
          <w:lang w:val="it-IT"/>
        </w:rPr>
      </w:pPr>
    </w:p>
    <w:p w:rsidR="001110FA" w:rsidRPr="00AA3602" w:rsidRDefault="001110FA" w:rsidP="001110FA">
      <w:pPr>
        <w:jc w:val="both"/>
        <w:rPr>
          <w:sz w:val="24"/>
          <w:szCs w:val="24"/>
          <w:u w:val="single"/>
          <w:lang w:val="it-IT"/>
        </w:rPr>
      </w:pPr>
      <w:r w:rsidRPr="00AA3602">
        <w:rPr>
          <w:sz w:val="24"/>
          <w:szCs w:val="24"/>
          <w:u w:val="single"/>
          <w:lang w:val="it-IT"/>
        </w:rPr>
        <w:t>Seizmičnost</w:t>
      </w:r>
    </w:p>
    <w:p w:rsidR="001110FA" w:rsidRPr="00AA3602" w:rsidRDefault="001110FA" w:rsidP="001110FA">
      <w:pPr>
        <w:jc w:val="both"/>
        <w:rPr>
          <w:sz w:val="24"/>
          <w:szCs w:val="24"/>
          <w:lang w:val="it-IT"/>
        </w:rPr>
      </w:pPr>
      <w:r w:rsidRPr="00AA3602">
        <w:rPr>
          <w:sz w:val="24"/>
          <w:szCs w:val="24"/>
          <w:lang w:val="it-IT"/>
        </w:rPr>
        <w:t>Utvrdjeno je da je seizmičnost primorskog pojasa genetski povezana sa pokretima blokova, u ovom dijelu kore, koji su formirani poslije glavne faze ubiranja Dinarida (laramijska tektonska faza), kao posledica permanentne subdukcione aktivnosti jadranske mase u graničnoj zoni prema Dinaridima. Pri tome su seizmički najaktivniji tektonski šavovi, odnosno zone dubokih rasjeda, koje su aktivne u dužem periodu vremena.</w:t>
      </w:r>
    </w:p>
    <w:p w:rsidR="001110FA" w:rsidRPr="00AA3602" w:rsidRDefault="001110FA" w:rsidP="001110FA">
      <w:pPr>
        <w:jc w:val="both"/>
        <w:rPr>
          <w:sz w:val="24"/>
          <w:szCs w:val="24"/>
          <w:lang w:val="it-IT"/>
        </w:rPr>
      </w:pPr>
      <w:r w:rsidRPr="00AA3602">
        <w:rPr>
          <w:sz w:val="24"/>
          <w:szCs w:val="24"/>
          <w:lang w:val="it-IT"/>
        </w:rPr>
        <w:t>Kompleksna sagledavanja dobijenih podataka ukazuju na postojanje više seizmogenih zona, od kojih su za prostor Primorja posebno važne one na južnom dijelu Crne Gore tj: Skadarska zona, zona Ulcinja i zona Budve. U navedenim zonama dešavaju se snažni zemljotresi, čiji se maksimalni intezitet kreće oko 9º MCS skale.</w:t>
      </w:r>
    </w:p>
    <w:p w:rsidR="001110FA" w:rsidRPr="00AA3602" w:rsidRDefault="001110FA" w:rsidP="001110FA">
      <w:pPr>
        <w:jc w:val="both"/>
        <w:rPr>
          <w:sz w:val="24"/>
          <w:szCs w:val="24"/>
          <w:lang w:val="it-IT"/>
        </w:rPr>
      </w:pPr>
      <w:r w:rsidRPr="00AA3602">
        <w:rPr>
          <w:sz w:val="24"/>
          <w:szCs w:val="24"/>
          <w:lang w:val="it-IT"/>
        </w:rPr>
        <w:t xml:space="preserve">Na osnovu Karte seizmičke regionalizacije (1982), Crnogorsko primorje se nalazi u granicama IX osnovnog stepena seizmičnosti (MCS skale), u uslovima srednjeg tla. Takve su se pojave manifestovale i kod zemljotresa 1979. godine koji je iskazao maksimalnu vrijednost ubrzanja oscilovanja tla na potezu Ulcinj – Petrovac, u granicama od 0.49 g do 0.21 g. Mjerenje seizmičkih parametara u Baru, neposredno poslije tog zemljotresa, dala su sljedeće podatke: maksimalna akceleracija iznosila je 370 cm/s², maksimalna brzina 43 bm/s, a maksimalno pomjeranje 11cm. Ti su podaci od izuzetne važnosti za potrebe projektovanja i izgradnje objekata. </w:t>
      </w:r>
    </w:p>
    <w:p w:rsidR="001110FA" w:rsidRPr="00AA3602" w:rsidRDefault="001110FA" w:rsidP="001110FA">
      <w:pPr>
        <w:jc w:val="both"/>
        <w:rPr>
          <w:sz w:val="24"/>
          <w:szCs w:val="24"/>
          <w:lang w:val="it-IT"/>
        </w:rPr>
      </w:pPr>
      <w:r w:rsidRPr="00AA3602">
        <w:rPr>
          <w:sz w:val="24"/>
          <w:szCs w:val="24"/>
          <w:lang w:val="it-IT"/>
        </w:rPr>
        <w:t xml:space="preserve">Mediteransko područje uopšte, a posebno Jadran, izloženi su cunamijima koje uzrokuju potresi, vulkani i klizanje terena. Nakon zemljotresa 1979. godine, obalno područje Crne Gore zahvatio je cunami najviše visine do 0,60 metara, uz tri naknadne lokacije (NOAA 2007). Cunamiji u blizini tog područja većinom su bili niski i nisu uzrokovali velike štete. </w:t>
      </w:r>
    </w:p>
    <w:p w:rsidR="001110FA" w:rsidRDefault="001110FA" w:rsidP="001110FA">
      <w:pPr>
        <w:jc w:val="both"/>
        <w:rPr>
          <w:sz w:val="24"/>
          <w:szCs w:val="24"/>
          <w:lang w:val="it-IT"/>
        </w:rPr>
      </w:pPr>
      <w:r w:rsidRPr="00AA3602">
        <w:rPr>
          <w:sz w:val="24"/>
          <w:szCs w:val="24"/>
          <w:lang w:val="it-IT"/>
        </w:rPr>
        <w:t>Činjenica da je prostor u granicama morskog dobra i neposrednog zaledja, velikim dijelom izgrađen od flišnih, pretežno klastičnih sedimenata i kvartarnih tvorevina, predstavlja veliku nepovoljnost sa aspekta seizmičkog rizika.</w:t>
      </w:r>
    </w:p>
    <w:p w:rsidR="001110FA" w:rsidRPr="00AA3602" w:rsidRDefault="001110FA" w:rsidP="001110FA">
      <w:pPr>
        <w:jc w:val="both"/>
        <w:rPr>
          <w:sz w:val="24"/>
          <w:szCs w:val="24"/>
          <w:lang w:val="it-IT"/>
        </w:rPr>
      </w:pPr>
    </w:p>
    <w:p w:rsidR="001110FA" w:rsidRPr="00AA3602" w:rsidRDefault="001110FA" w:rsidP="001110FA">
      <w:pPr>
        <w:jc w:val="both"/>
        <w:rPr>
          <w:b/>
          <w:sz w:val="24"/>
          <w:szCs w:val="24"/>
        </w:rPr>
      </w:pPr>
      <w:r w:rsidRPr="00AA3602">
        <w:rPr>
          <w:b/>
          <w:sz w:val="24"/>
          <w:szCs w:val="24"/>
        </w:rPr>
        <w:lastRenderedPageBreak/>
        <w:t>Hidrogeološke i hidrografske karakteristike</w:t>
      </w:r>
    </w:p>
    <w:p w:rsidR="001110FA" w:rsidRPr="00AA3602" w:rsidRDefault="001110FA" w:rsidP="001110FA">
      <w:pPr>
        <w:jc w:val="both"/>
        <w:rPr>
          <w:sz w:val="24"/>
          <w:szCs w:val="24"/>
        </w:rPr>
      </w:pPr>
      <w:r w:rsidRPr="00AA3602">
        <w:rPr>
          <w:sz w:val="24"/>
          <w:szCs w:val="24"/>
        </w:rPr>
        <w:t xml:space="preserve">Crnogorsko primorje pripada Jadranskom slivu i spada među vodom najbogatija područja u svijetu. Sa ove teritorije otiče u prosjeku 604 m3/s vode, odnosno 19 km3 ili 44 l/s/km2 godišnje. Karakteriše ga visoka količina padavine i nepovoljne sezonske oscilacije. Zbog brzog oticanja vode kroz tlo, bilans vode nije povoljan pa se u ključnim periodima (turistička sezona, vegetacijski period) javlja deficit vode. Voda kroz krašku podlogu otiče u more, a veliki dio se uliva ispod površine mora u obliku vrulja. </w:t>
      </w:r>
    </w:p>
    <w:p w:rsidR="001110FA" w:rsidRDefault="001110FA" w:rsidP="001110FA">
      <w:pPr>
        <w:jc w:val="both"/>
        <w:rPr>
          <w:sz w:val="24"/>
          <w:szCs w:val="24"/>
          <w:lang w:val="it-IT"/>
        </w:rPr>
      </w:pPr>
      <w:r w:rsidRPr="00AA3602">
        <w:rPr>
          <w:sz w:val="24"/>
          <w:szCs w:val="24"/>
          <w:lang w:val="it-IT"/>
        </w:rPr>
        <w:t xml:space="preserve">Na ovom su prostoru vrlo česta pojava bujični vodotoci koji izazivaju poplave. Karakteriše ih naglo dizanje i opadanje nivoa vode i prenošenje velike količine usitnjenog materijala – nanosa. Najveće štete izazivaju u donjem toku, na ušću u more. </w:t>
      </w:r>
    </w:p>
    <w:p w:rsidR="001110FA" w:rsidRPr="00AA3602" w:rsidRDefault="001110FA" w:rsidP="001110FA">
      <w:pPr>
        <w:jc w:val="both"/>
        <w:rPr>
          <w:sz w:val="24"/>
          <w:szCs w:val="24"/>
          <w:lang w:val="it-IT"/>
        </w:rPr>
      </w:pPr>
    </w:p>
    <w:p w:rsidR="001110FA" w:rsidRPr="00AA3602" w:rsidRDefault="001110FA" w:rsidP="001110FA">
      <w:pPr>
        <w:jc w:val="both"/>
        <w:rPr>
          <w:b/>
          <w:sz w:val="24"/>
          <w:szCs w:val="24"/>
        </w:rPr>
      </w:pPr>
      <w:r w:rsidRPr="00AA3602">
        <w:rPr>
          <w:b/>
          <w:sz w:val="24"/>
          <w:szCs w:val="24"/>
        </w:rPr>
        <w:t>Pedološke karakteristike</w:t>
      </w:r>
    </w:p>
    <w:p w:rsidR="001110FA" w:rsidRDefault="001110FA" w:rsidP="001110FA">
      <w:pPr>
        <w:jc w:val="both"/>
        <w:rPr>
          <w:sz w:val="24"/>
          <w:szCs w:val="24"/>
        </w:rPr>
      </w:pPr>
      <w:r w:rsidRPr="00AA3602">
        <w:rPr>
          <w:sz w:val="24"/>
          <w:szCs w:val="24"/>
        </w:rPr>
        <w:t xml:space="preserve">U okviru obuhvata  planskog područja nema zemljišta pogodnih za poljoprivredno korišćenje. </w:t>
      </w:r>
    </w:p>
    <w:p w:rsidR="001110FA" w:rsidRPr="00AA3602" w:rsidRDefault="001110FA" w:rsidP="001110FA">
      <w:pPr>
        <w:jc w:val="both"/>
        <w:rPr>
          <w:sz w:val="24"/>
          <w:szCs w:val="24"/>
        </w:rPr>
      </w:pPr>
    </w:p>
    <w:p w:rsidR="001110FA" w:rsidRPr="00AA3602" w:rsidRDefault="001110FA" w:rsidP="001110FA">
      <w:pPr>
        <w:jc w:val="both"/>
        <w:rPr>
          <w:b/>
          <w:sz w:val="24"/>
          <w:szCs w:val="24"/>
        </w:rPr>
      </w:pPr>
      <w:r w:rsidRPr="00AA3602">
        <w:rPr>
          <w:b/>
          <w:sz w:val="24"/>
          <w:szCs w:val="24"/>
        </w:rPr>
        <w:t xml:space="preserve">Klima </w:t>
      </w:r>
    </w:p>
    <w:p w:rsidR="001110FA" w:rsidRPr="00AA3602" w:rsidRDefault="001110FA" w:rsidP="001110FA">
      <w:pPr>
        <w:jc w:val="both"/>
        <w:rPr>
          <w:sz w:val="24"/>
          <w:szCs w:val="24"/>
        </w:rPr>
      </w:pPr>
      <w:r w:rsidRPr="00AA3602">
        <w:rPr>
          <w:sz w:val="24"/>
          <w:szCs w:val="24"/>
        </w:rPr>
        <w:t>Mjerenje relevantnih parametara za elemente koji određuju klimu prostora u zahvatu DUP-a vrši Republički hidrometeorološki zavod preko hidrometeorološke stanice Tivat.</w:t>
      </w:r>
    </w:p>
    <w:p w:rsidR="001110FA" w:rsidRPr="00AA3602" w:rsidRDefault="001110FA" w:rsidP="001110FA">
      <w:pPr>
        <w:jc w:val="both"/>
        <w:rPr>
          <w:sz w:val="24"/>
          <w:szCs w:val="24"/>
        </w:rPr>
      </w:pPr>
      <w:r w:rsidRPr="00AA3602">
        <w:rPr>
          <w:sz w:val="24"/>
          <w:szCs w:val="24"/>
        </w:rPr>
        <w:t xml:space="preserve">Maksimalna temperatura vazduha ima srednje mjesečne maksimalne vrijednosti u najtoplijim mjesecima (jul, avgust) oko 30°C, dok u najhladnijim (januar, februar) iznosi od 11°C – 13°C. Oscilacije srednje vrijednosti su slabo izražene, što je posljedica stabilnih vrijednosti maksimalnih dnevnih temperatura. Nešto su izraženije oscilacije u zimskom periodu. Koncentracija najviših dnevnih temperatura (29.3°C do 32.8°C) je tokom avgusta. </w:t>
      </w:r>
    </w:p>
    <w:p w:rsidR="001110FA" w:rsidRPr="00AA3602" w:rsidRDefault="001110FA" w:rsidP="001110FA">
      <w:pPr>
        <w:jc w:val="both"/>
        <w:rPr>
          <w:sz w:val="24"/>
          <w:szCs w:val="24"/>
        </w:rPr>
      </w:pPr>
      <w:r w:rsidRPr="00AA3602">
        <w:rPr>
          <w:sz w:val="24"/>
          <w:szCs w:val="24"/>
        </w:rPr>
        <w:t xml:space="preserve">Minimalna temperatura vazduha u zimskim mjesecima ima prosječnu vrijednost oko 5°C, dok u ljetnjim mjesecima ta vrijednost iznosi oko 20°C. </w:t>
      </w:r>
    </w:p>
    <w:p w:rsidR="001110FA" w:rsidRDefault="001110FA" w:rsidP="001110FA">
      <w:pPr>
        <w:jc w:val="both"/>
        <w:rPr>
          <w:sz w:val="24"/>
          <w:szCs w:val="24"/>
          <w:lang w:val="it-IT"/>
        </w:rPr>
      </w:pPr>
      <w:r w:rsidRPr="00AA3602">
        <w:rPr>
          <w:sz w:val="24"/>
          <w:szCs w:val="24"/>
        </w:rPr>
        <w:t xml:space="preserve">Opšti režim padavina bilježi maksimum tokom zimskog i minimum tokom ljetnjeg perioda. Najveći doprinos ukupnoj godišnjoj količini padavina imaju mjeseci oktobar, novembar i decembar sa oko 30-40%, a najmanji jun, jul i avgust sa oko 10%. Od mora prema zaleđu uočava se povećanje padavina. Tokom zimskog perioda dnevni prosjek padavina iznosi prosječno 5-8 l/m², mada najveće dnevne količine mogu dostići vrijednosti preko 40 l/m². </w:t>
      </w:r>
      <w:r w:rsidRPr="00AA3602">
        <w:rPr>
          <w:sz w:val="24"/>
          <w:szCs w:val="24"/>
          <w:lang w:val="it-IT"/>
        </w:rPr>
        <w:t xml:space="preserve">U ljetnjem periodu, dnevni prosjek padavina iznosi svega oko 1 l/m². Srednja godišnja količina padavina iznosi za stanicu Tivat 1 429.2 l/m². Ekstremne 24h padavine za period od 100 godina (prema modelu GUMBELA) iznose 234 l/m², a po pojedinim stanicama, za stanicu Tivat 214.07 l/m². </w:t>
      </w:r>
    </w:p>
    <w:p w:rsidR="001110FA" w:rsidRPr="00AA3602" w:rsidRDefault="001110FA" w:rsidP="001110FA">
      <w:pPr>
        <w:jc w:val="both"/>
        <w:rPr>
          <w:sz w:val="24"/>
          <w:szCs w:val="24"/>
          <w:lang w:val="it-IT"/>
        </w:rPr>
      </w:pPr>
    </w:p>
    <w:p w:rsidR="001110FA" w:rsidRPr="00AA3602" w:rsidRDefault="001110FA" w:rsidP="001110FA">
      <w:pPr>
        <w:jc w:val="both"/>
        <w:rPr>
          <w:sz w:val="24"/>
          <w:szCs w:val="24"/>
          <w:u w:val="single"/>
          <w:lang w:val="it-IT"/>
        </w:rPr>
      </w:pPr>
      <w:r w:rsidRPr="00AA3602">
        <w:rPr>
          <w:sz w:val="24"/>
          <w:szCs w:val="24"/>
          <w:u w:val="single"/>
          <w:lang w:val="it-IT"/>
        </w:rPr>
        <w:t>Vjetar</w:t>
      </w:r>
    </w:p>
    <w:p w:rsidR="001110FA" w:rsidRPr="00AA3602" w:rsidRDefault="001110FA" w:rsidP="001110FA">
      <w:pPr>
        <w:jc w:val="both"/>
        <w:rPr>
          <w:sz w:val="24"/>
          <w:szCs w:val="24"/>
          <w:lang w:val="it-IT"/>
        </w:rPr>
      </w:pPr>
      <w:r w:rsidRPr="00AA3602">
        <w:rPr>
          <w:sz w:val="24"/>
          <w:szCs w:val="24"/>
          <w:lang w:val="it-IT"/>
        </w:rPr>
        <w:t xml:space="preserve">Vjetar (za period 1981-1995) pokazuje različite vrijednosti rasporeda učestalosti pravaca i brzine, kao i pojave tišina. Dominantni su vjetrovi iz pravca sjeveroistoka i jugozapada, dok se </w:t>
      </w:r>
      <w:r w:rsidRPr="00AA3602">
        <w:rPr>
          <w:sz w:val="24"/>
          <w:szCs w:val="24"/>
          <w:lang w:val="it-IT"/>
        </w:rPr>
        <w:lastRenderedPageBreak/>
        <w:t xml:space="preserve">na pojedinim stanicama zapažaju određene specifičnosti. Tako su za stanicu Tivat najučestaliji vjetrovi iz pravaca jugoistok (8.7%), zapad-jugozapad (7.9%), istok-jugoistok i jug (po 6.4%), a učešće tišine je 31%. </w:t>
      </w:r>
    </w:p>
    <w:p w:rsidR="001110FA" w:rsidRPr="00AA3602" w:rsidRDefault="001110FA" w:rsidP="001110FA">
      <w:pPr>
        <w:jc w:val="both"/>
        <w:rPr>
          <w:sz w:val="24"/>
          <w:szCs w:val="24"/>
          <w:lang w:val="it-IT"/>
        </w:rPr>
      </w:pPr>
    </w:p>
    <w:p w:rsidR="001110FA" w:rsidRPr="00AA3602" w:rsidRDefault="001110FA" w:rsidP="001110FA">
      <w:pPr>
        <w:jc w:val="both"/>
        <w:rPr>
          <w:sz w:val="24"/>
          <w:szCs w:val="24"/>
          <w:lang w:val="it-IT"/>
        </w:rPr>
      </w:pPr>
      <w:r w:rsidRPr="00AA3602">
        <w:rPr>
          <w:sz w:val="24"/>
          <w:szCs w:val="24"/>
          <w:lang w:val="it-IT"/>
        </w:rPr>
        <w:t>Maksimalne brzine imaju vjetrovi iz sjevernog i južnog kvadranta s prosječnim brzinama koje ne prelaze 5m/s. Za stanicu Tivat najveće prosječne brzine vjetra po pravcima ima sjever-sjeveroistok (sa učestalošću od 3.8%, srednjom brzinom 5.5m/s i maksimalnom brzinom 19m/s).</w:t>
      </w:r>
    </w:p>
    <w:p w:rsidR="001110FA" w:rsidRPr="00AA3602" w:rsidRDefault="001110FA" w:rsidP="001110FA">
      <w:pPr>
        <w:jc w:val="both"/>
        <w:rPr>
          <w:sz w:val="24"/>
          <w:szCs w:val="24"/>
          <w:lang w:val="it-IT"/>
        </w:rPr>
      </w:pPr>
      <w:r>
        <w:rPr>
          <w:noProof/>
          <w:lang w:val="en-GB" w:eastAsia="en-GB"/>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1635125" cy="1533525"/>
            <wp:effectExtent l="19050" t="19050" r="22225" b="28575"/>
            <wp:wrapSquare wrapText="bothSides"/>
            <wp:docPr id="32" name="Picture 32" descr="Description: Ruza vjetrova Tiv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Ruza vjetrova Tiva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125" cy="15335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A3602">
        <w:rPr>
          <w:sz w:val="24"/>
          <w:szCs w:val="24"/>
          <w:lang w:val="it-IT"/>
        </w:rPr>
        <w:t>Relativna vlažnost vazduha pokazuje stabilan godišnji hod. Maksimum srednjih mjesečnih vrijednosti javlja se tokom prelaznih mjeseci (april-jun i jul-avgust), a minimum tokom ljetnjeg perioda, te u nekim slučajevima i tokom zime (januar – februar). Vrijednosti srednje dnevne relativne vlažnosti pokazuju oscilacije koje su smanjenog intenziteta u ljetnjem periodu (oko 10%-20%), a znatno izraženije tokom zime (oko 20%-30%). Srednja godišnja relativna vlažnost vazduha za stanicu Tivat iznosi 70.8% (min. 62% u julu, max. 75.6% u oktobru).</w:t>
      </w:r>
    </w:p>
    <w:p w:rsidR="001110FA" w:rsidRPr="00AA3602" w:rsidRDefault="001110FA" w:rsidP="001110FA">
      <w:pPr>
        <w:jc w:val="both"/>
        <w:rPr>
          <w:sz w:val="24"/>
          <w:szCs w:val="24"/>
          <w:lang w:val="it-IT"/>
        </w:rPr>
      </w:pPr>
    </w:p>
    <w:p w:rsidR="001110FA" w:rsidRPr="00AA3602" w:rsidRDefault="001110FA" w:rsidP="001110FA">
      <w:pPr>
        <w:jc w:val="both"/>
        <w:rPr>
          <w:sz w:val="24"/>
          <w:szCs w:val="24"/>
          <w:u w:val="single"/>
          <w:lang w:val="it-IT"/>
        </w:rPr>
      </w:pPr>
      <w:r w:rsidRPr="00AA3602">
        <w:rPr>
          <w:sz w:val="24"/>
          <w:szCs w:val="24"/>
          <w:u w:val="single"/>
          <w:lang w:val="it-IT"/>
        </w:rPr>
        <w:t>Oblačnost i osunčanje</w:t>
      </w:r>
    </w:p>
    <w:p w:rsidR="001110FA" w:rsidRPr="00AA3602" w:rsidRDefault="001110FA" w:rsidP="001110FA">
      <w:pPr>
        <w:jc w:val="both"/>
        <w:rPr>
          <w:sz w:val="24"/>
          <w:szCs w:val="24"/>
          <w:lang w:val="it-IT"/>
        </w:rPr>
      </w:pPr>
      <w:r w:rsidRPr="00AA3602">
        <w:rPr>
          <w:sz w:val="24"/>
          <w:szCs w:val="24"/>
          <w:lang w:val="it-IT"/>
        </w:rPr>
        <w:t>Oblačnost izražava pokrivenost neba oblacima. Na crnogorskom primorju je tokom godine u prosjeku 4.2 desetine (42%) neba pokriveno oblacima. Oblačnost je u ljetnjem periodu manja u odnosu na prosječnu godišnju za oko 40 %. Srednja godišnja oblačnost za stanicu Tivat iznosi 3.84 (min. 1.8 u julu, a max. 5.0 u februaru i martu). Srednje mjesečne vrijednosti na svim stanicama pokazuju da se preko 50% pokrivenosti neba oblacima javlja u periodu novembar – april, osim Tivta gdje se ove vrijednosti pojavljuju u februaru i martu, te da se 18 - 22% oblačnosti na svim stanicama javlja u mjesecima julu i avgustu.</w:t>
      </w:r>
    </w:p>
    <w:p w:rsidR="001110FA" w:rsidRPr="00AA3602" w:rsidRDefault="001110FA" w:rsidP="001110FA">
      <w:pPr>
        <w:jc w:val="both"/>
        <w:rPr>
          <w:sz w:val="24"/>
          <w:szCs w:val="24"/>
          <w:lang w:val="it-IT"/>
        </w:rPr>
      </w:pPr>
      <w:r w:rsidRPr="00AA3602">
        <w:rPr>
          <w:sz w:val="24"/>
          <w:szCs w:val="24"/>
          <w:lang w:val="it-IT"/>
        </w:rPr>
        <w:t>Osunčanje predstavlja trajanje sijanja sunca izraženo u satima, a godišnji prosjek za Primorje iznosi oko 2 455 sati, od kojih je 931 sat (40%) u tokom ljeta (jun, jul, avgust). Zimi je osunčanje znatno smanjeno, pa tokom januara ima svega oko 125 sati, odnosno 5% godišnje vrijednosti. Tokom čitave godine ima prosječno oko 7 sati osunčanja dnevno, s dnevnim oscilacijama od ±3.5 časova.</w:t>
      </w:r>
    </w:p>
    <w:p w:rsidR="001110FA" w:rsidRDefault="001110FA" w:rsidP="001110FA">
      <w:pPr>
        <w:jc w:val="both"/>
        <w:rPr>
          <w:sz w:val="24"/>
          <w:szCs w:val="24"/>
          <w:lang w:val="pl-PL"/>
        </w:rPr>
      </w:pPr>
    </w:p>
    <w:p w:rsidR="001110FA" w:rsidRPr="007B3EE4" w:rsidRDefault="001110FA" w:rsidP="001110FA">
      <w:pPr>
        <w:pStyle w:val="BodyText"/>
        <w:pBdr>
          <w:top w:val="single" w:sz="4" w:space="1" w:color="auto"/>
          <w:left w:val="single" w:sz="4" w:space="4" w:color="auto"/>
          <w:bottom w:val="single" w:sz="4" w:space="1" w:color="auto"/>
          <w:right w:val="single" w:sz="4" w:space="4" w:color="auto"/>
        </w:pBdr>
        <w:rPr>
          <w:b/>
          <w:szCs w:val="24"/>
          <w:lang w:val="sr-Latn-CS"/>
        </w:rPr>
      </w:pPr>
      <w:r>
        <w:rPr>
          <w:b/>
          <w:szCs w:val="24"/>
          <w:lang w:val="sr-Latn-CS"/>
        </w:rPr>
        <w:t>5</w:t>
      </w:r>
      <w:r w:rsidRPr="007B3EE4">
        <w:rPr>
          <w:b/>
          <w:szCs w:val="24"/>
          <w:lang w:val="sr-Latn-CS"/>
        </w:rPr>
        <w:t>. USLOVI STABILNOSTI TERENA I KONSTRUKCIJE OBJEKATA</w:t>
      </w:r>
    </w:p>
    <w:p w:rsidR="001110FA" w:rsidRPr="007B3EE4" w:rsidRDefault="001110FA" w:rsidP="001110FA">
      <w:pPr>
        <w:pStyle w:val="normalArial"/>
        <w:rPr>
          <w:rFonts w:ascii="Times New Roman" w:hAnsi="Times New Roman" w:cs="Times New Roman"/>
          <w:sz w:val="24"/>
          <w:szCs w:val="24"/>
          <w:lang w:val="pl-PL"/>
        </w:rPr>
      </w:pPr>
      <w:r w:rsidRPr="007B3EE4">
        <w:rPr>
          <w:rFonts w:ascii="Times New Roman" w:hAnsi="Times New Roman" w:cs="Times New Roman"/>
          <w:sz w:val="24"/>
          <w:szCs w:val="24"/>
          <w:lang w:val="pl-PL"/>
        </w:rPr>
        <w:t>Prilikom izgradnje novih objekata i dogradnje postojećeg/ih u cilju obezbjeđenja stabilnosti terena, investitor je dužan da izvrši odgovarajuće saniranje terena, ako se za to pojavi potreba.</w:t>
      </w:r>
    </w:p>
    <w:p w:rsidR="001110FA" w:rsidRPr="007B3EE4" w:rsidRDefault="001110FA" w:rsidP="001110FA">
      <w:pPr>
        <w:pStyle w:val="normalArial"/>
        <w:rPr>
          <w:rFonts w:ascii="Times New Roman" w:hAnsi="Times New Roman" w:cs="Times New Roman"/>
          <w:sz w:val="24"/>
          <w:szCs w:val="24"/>
          <w:lang w:val="pl-PL"/>
        </w:rPr>
      </w:pPr>
      <w:r w:rsidRPr="007B3EE4">
        <w:rPr>
          <w:rFonts w:ascii="Times New Roman" w:hAnsi="Times New Roman" w:cs="Times New Roman"/>
          <w:sz w:val="24"/>
          <w:szCs w:val="24"/>
          <w:lang w:val="pl-PL"/>
        </w:rPr>
        <w:t xml:space="preserve">Prije izrade tehničke dokumentacije investitor je obavezan, shodno članu 7. Zakona o geološkim istraživanjima (’’Službeni list RCG’’, br.28/93 i izmjene 42/94 i 26/07) izraditi </w:t>
      </w:r>
      <w:r w:rsidRPr="007B3EE4">
        <w:rPr>
          <w:rFonts w:ascii="Times New Roman" w:hAnsi="Times New Roman" w:cs="Times New Roman"/>
          <w:b/>
          <w:sz w:val="24"/>
          <w:szCs w:val="24"/>
          <w:lang w:val="pl-PL"/>
        </w:rPr>
        <w:t>Projekat geoloških istraživanja tla</w:t>
      </w:r>
      <w:r w:rsidRPr="007B3EE4">
        <w:rPr>
          <w:rFonts w:ascii="Times New Roman" w:hAnsi="Times New Roman" w:cs="Times New Roman"/>
          <w:sz w:val="24"/>
          <w:szCs w:val="24"/>
          <w:lang w:val="pl-PL"/>
        </w:rPr>
        <w:t xml:space="preserve"> za predmetnu lokaciju i </w:t>
      </w:r>
      <w:r w:rsidRPr="007B3EE4">
        <w:rPr>
          <w:rFonts w:ascii="Times New Roman" w:hAnsi="Times New Roman" w:cs="Times New Roman"/>
          <w:b/>
          <w:sz w:val="24"/>
          <w:szCs w:val="24"/>
          <w:lang w:val="pl-PL"/>
        </w:rPr>
        <w:t>Elaborat o rezultatima izvršenih geoloških istraživanja</w:t>
      </w:r>
      <w:r w:rsidRPr="007B3EE4">
        <w:rPr>
          <w:rFonts w:ascii="Times New Roman" w:hAnsi="Times New Roman" w:cs="Times New Roman"/>
          <w:sz w:val="24"/>
          <w:szCs w:val="24"/>
          <w:lang w:val="pl-PL"/>
        </w:rPr>
        <w:t xml:space="preserve">, i na iste pribaviti saglasnost nadležnog ministarstva. </w:t>
      </w:r>
    </w:p>
    <w:p w:rsidR="001110FA" w:rsidRPr="007B3EE4" w:rsidRDefault="001110FA" w:rsidP="001110FA">
      <w:pPr>
        <w:pStyle w:val="normalArial"/>
        <w:rPr>
          <w:rFonts w:ascii="Times New Roman" w:hAnsi="Times New Roman" w:cs="Times New Roman"/>
          <w:sz w:val="24"/>
          <w:szCs w:val="24"/>
          <w:lang w:val="it-IT"/>
        </w:rPr>
      </w:pPr>
      <w:r w:rsidRPr="007B3EE4">
        <w:rPr>
          <w:rFonts w:ascii="Times New Roman" w:hAnsi="Times New Roman" w:cs="Times New Roman"/>
          <w:sz w:val="24"/>
          <w:szCs w:val="24"/>
          <w:lang w:val="it-IT"/>
        </w:rPr>
        <w:t xml:space="preserve">Proračune raditi za </w:t>
      </w:r>
      <w:r w:rsidRPr="007B3EE4">
        <w:rPr>
          <w:rFonts w:ascii="Times New Roman" w:hAnsi="Times New Roman" w:cs="Times New Roman"/>
          <w:b/>
          <w:sz w:val="24"/>
          <w:szCs w:val="24"/>
          <w:lang w:val="it-IT"/>
        </w:rPr>
        <w:t xml:space="preserve">IX </w:t>
      </w:r>
      <w:r w:rsidRPr="007B3EE4">
        <w:rPr>
          <w:rFonts w:ascii="Times New Roman" w:hAnsi="Times New Roman" w:cs="Times New Roman"/>
          <w:sz w:val="24"/>
          <w:szCs w:val="24"/>
          <w:lang w:val="it-IT"/>
        </w:rPr>
        <w:t>(deveti) stepen seizmičkog inteziteta po MCS skali.</w:t>
      </w:r>
    </w:p>
    <w:p w:rsidR="001110FA" w:rsidRDefault="001110FA" w:rsidP="001110FA">
      <w:pPr>
        <w:pStyle w:val="normalArial"/>
        <w:rPr>
          <w:rFonts w:ascii="Times New Roman" w:hAnsi="Times New Roman" w:cs="Times New Roman"/>
          <w:sz w:val="24"/>
          <w:szCs w:val="24"/>
          <w:lang w:val="sl-SI"/>
        </w:rPr>
      </w:pPr>
      <w:r w:rsidRPr="007B3EE4">
        <w:rPr>
          <w:rFonts w:ascii="Times New Roman" w:hAnsi="Times New Roman" w:cs="Times New Roman"/>
          <w:sz w:val="24"/>
          <w:szCs w:val="24"/>
          <w:lang w:val="sl-SI"/>
        </w:rPr>
        <w:lastRenderedPageBreak/>
        <w:t xml:space="preserve">Za potrebe proračuna koristiti podatke Hidrometeorološkog zavoda o klimatskim i hidrološkim karakteristikama u zoni predmetne lokacije. </w:t>
      </w:r>
    </w:p>
    <w:p w:rsidR="001110FA" w:rsidRPr="007B3EE4" w:rsidRDefault="001110FA" w:rsidP="001110FA">
      <w:pPr>
        <w:pStyle w:val="normalArial"/>
        <w:rPr>
          <w:rFonts w:ascii="Times New Roman" w:hAnsi="Times New Roman" w:cs="Times New Roman"/>
          <w:sz w:val="24"/>
          <w:szCs w:val="24"/>
          <w:lang w:val="sl-SI"/>
        </w:rPr>
      </w:pPr>
    </w:p>
    <w:p w:rsidR="001110FA" w:rsidRPr="007B3EE4" w:rsidRDefault="001110FA" w:rsidP="001110FA">
      <w:pPr>
        <w:pStyle w:val="BodyText"/>
        <w:pBdr>
          <w:top w:val="single" w:sz="4" w:space="1" w:color="auto"/>
          <w:left w:val="single" w:sz="4" w:space="4" w:color="auto"/>
          <w:bottom w:val="single" w:sz="4" w:space="1" w:color="auto"/>
          <w:right w:val="single" w:sz="4" w:space="4" w:color="auto"/>
        </w:pBdr>
        <w:rPr>
          <w:b/>
          <w:szCs w:val="24"/>
          <w:lang w:val="sr-Latn-CS"/>
        </w:rPr>
      </w:pPr>
      <w:r>
        <w:rPr>
          <w:b/>
          <w:szCs w:val="24"/>
          <w:lang w:val="sr-Latn-CS"/>
        </w:rPr>
        <w:t>6</w:t>
      </w:r>
      <w:r w:rsidRPr="007B3EE4">
        <w:rPr>
          <w:b/>
          <w:szCs w:val="24"/>
          <w:lang w:val="sr-Latn-CS"/>
        </w:rPr>
        <w:t xml:space="preserve">. OSTALI </w:t>
      </w:r>
      <w:r>
        <w:rPr>
          <w:b/>
          <w:szCs w:val="24"/>
          <w:lang w:val="sr-Latn-CS"/>
        </w:rPr>
        <w:t xml:space="preserve"> </w:t>
      </w:r>
      <w:r w:rsidRPr="007B3EE4">
        <w:rPr>
          <w:b/>
          <w:szCs w:val="24"/>
          <w:lang w:val="sr-Latn-CS"/>
        </w:rPr>
        <w:t>USLOVI</w:t>
      </w:r>
    </w:p>
    <w:p w:rsidR="001110FA" w:rsidRPr="007B3EE4" w:rsidRDefault="001110FA" w:rsidP="001110FA">
      <w:pPr>
        <w:pStyle w:val="BodyText"/>
        <w:rPr>
          <w:szCs w:val="24"/>
          <w:lang w:val="it-IT"/>
        </w:rPr>
      </w:pPr>
      <w:r w:rsidRPr="007B3EE4">
        <w:rPr>
          <w:szCs w:val="24"/>
          <w:lang w:val="sl-SI"/>
        </w:rPr>
        <w:t xml:space="preserve">Na osnovu ovih urbanističko-tehničkih uslova i situacije terena, investitor treba da izradi </w:t>
      </w:r>
      <w:r w:rsidRPr="007B3EE4">
        <w:rPr>
          <w:b/>
          <w:szCs w:val="24"/>
          <w:lang w:val="sl-SI"/>
        </w:rPr>
        <w:t xml:space="preserve">tehničku dokumentaciju </w:t>
      </w:r>
      <w:r w:rsidRPr="007B3EE4">
        <w:rPr>
          <w:szCs w:val="24"/>
          <w:lang w:val="sr-Latn-CS"/>
        </w:rPr>
        <w:t xml:space="preserve">za </w:t>
      </w:r>
      <w:r>
        <w:rPr>
          <w:szCs w:val="24"/>
          <w:lang w:val="sr-Latn-CS"/>
        </w:rPr>
        <w:t>izgradnju saobraćajnice</w:t>
      </w:r>
      <w:r w:rsidRPr="007B3EE4">
        <w:rPr>
          <w:szCs w:val="24"/>
          <w:lang w:val="sl-SI"/>
        </w:rPr>
        <w:t xml:space="preserve"> u skladu sa odredbama Zakona o uređenju prostora i izgradnji objekata (»Sl.list CG« br. 51/08, 40/10, 34/11, 40/11</w:t>
      </w:r>
      <w:r>
        <w:rPr>
          <w:szCs w:val="24"/>
          <w:lang w:val="sl-SI"/>
        </w:rPr>
        <w:t>,</w:t>
      </w:r>
      <w:r w:rsidRPr="007B3EE4">
        <w:rPr>
          <w:szCs w:val="24"/>
          <w:lang w:val="sl-SI"/>
        </w:rPr>
        <w:t xml:space="preserve"> 47/11</w:t>
      </w:r>
      <w:r>
        <w:rPr>
          <w:szCs w:val="24"/>
          <w:lang w:val="sl-SI"/>
        </w:rPr>
        <w:t>, 35/13, 39/13 i 40/13</w:t>
      </w:r>
      <w:r w:rsidRPr="007B3EE4">
        <w:rPr>
          <w:szCs w:val="24"/>
          <w:lang w:val="sl-SI"/>
        </w:rPr>
        <w:t xml:space="preserve">). </w:t>
      </w:r>
    </w:p>
    <w:p w:rsidR="001110FA" w:rsidRPr="007B3EE4" w:rsidRDefault="001110FA" w:rsidP="001110FA">
      <w:pPr>
        <w:jc w:val="both"/>
        <w:rPr>
          <w:b/>
          <w:sz w:val="24"/>
          <w:szCs w:val="24"/>
          <w:lang w:val="sl-SI"/>
        </w:rPr>
      </w:pPr>
      <w:r w:rsidRPr="007B3EE4">
        <w:rPr>
          <w:sz w:val="24"/>
          <w:szCs w:val="24"/>
          <w:lang w:val="sl-SI"/>
        </w:rPr>
        <w:t>Za glavni projekat</w:t>
      </w:r>
      <w:r w:rsidRPr="007B3EE4">
        <w:rPr>
          <w:sz w:val="24"/>
          <w:szCs w:val="24"/>
        </w:rPr>
        <w:t xml:space="preserve"> obavezna je </w:t>
      </w:r>
      <w:r w:rsidRPr="007B3EE4">
        <w:rPr>
          <w:b/>
          <w:sz w:val="24"/>
          <w:szCs w:val="24"/>
          <w:lang w:val="sl-SI"/>
        </w:rPr>
        <w:t>revizija</w:t>
      </w:r>
      <w:r w:rsidRPr="007B3EE4">
        <w:rPr>
          <w:sz w:val="24"/>
          <w:szCs w:val="24"/>
          <w:lang w:val="sl-SI"/>
        </w:rPr>
        <w:t xml:space="preserve"> shodno članu 86 navedenog Zakona o uređenju prostora i izgradnji objekata. </w:t>
      </w:r>
      <w:r w:rsidRPr="007B3EE4">
        <w:rPr>
          <w:sz w:val="24"/>
          <w:szCs w:val="24"/>
        </w:rPr>
        <w:t>Preduzeća ili druga pravna lica koja izrađuju glavni projekat ili ga reviduju moraju imati licencu izdatu od strane Inženjerske komore CG.</w:t>
      </w:r>
      <w:r w:rsidRPr="007B3EE4">
        <w:rPr>
          <w:b/>
          <w:sz w:val="24"/>
          <w:szCs w:val="24"/>
          <w:lang w:val="sl-SI"/>
        </w:rPr>
        <w:t xml:space="preserve">          </w:t>
      </w:r>
    </w:p>
    <w:p w:rsidR="001110FA" w:rsidRDefault="001110FA" w:rsidP="001110FA">
      <w:pPr>
        <w:pStyle w:val="arial-11-justify-6ptafter"/>
        <w:spacing w:before="0"/>
        <w:rPr>
          <w:rFonts w:ascii="Times New Roman" w:hAnsi="Times New Roman" w:cs="Times New Roman"/>
          <w:b/>
          <w:sz w:val="24"/>
          <w:szCs w:val="24"/>
          <w:u w:val="single"/>
        </w:rPr>
      </w:pPr>
    </w:p>
    <w:p w:rsidR="001110FA" w:rsidRPr="007B3EE4" w:rsidRDefault="001110FA" w:rsidP="001110FA">
      <w:pPr>
        <w:pStyle w:val="arial-11-justify-6ptafter"/>
        <w:spacing w:before="0"/>
        <w:rPr>
          <w:rFonts w:ascii="Times New Roman" w:hAnsi="Times New Roman" w:cs="Times New Roman"/>
          <w:b/>
          <w:sz w:val="24"/>
          <w:szCs w:val="24"/>
          <w:u w:val="single"/>
        </w:rPr>
      </w:pPr>
    </w:p>
    <w:p w:rsidR="001110FA" w:rsidRPr="007B3EE4" w:rsidRDefault="001110FA" w:rsidP="001110FA">
      <w:pPr>
        <w:pStyle w:val="arial-11-justify-6ptafter"/>
        <w:pBdr>
          <w:top w:val="single" w:sz="4" w:space="1" w:color="auto"/>
          <w:left w:val="single" w:sz="4" w:space="4" w:color="auto"/>
          <w:bottom w:val="single" w:sz="4" w:space="1" w:color="auto"/>
          <w:right w:val="single" w:sz="4" w:space="4" w:color="auto"/>
        </w:pBdr>
        <w:spacing w:before="0"/>
        <w:rPr>
          <w:rFonts w:ascii="Times New Roman" w:hAnsi="Times New Roman" w:cs="Times New Roman"/>
          <w:b/>
          <w:sz w:val="24"/>
          <w:szCs w:val="24"/>
        </w:rPr>
      </w:pPr>
      <w:r>
        <w:rPr>
          <w:rFonts w:ascii="Times New Roman" w:hAnsi="Times New Roman" w:cs="Times New Roman"/>
          <w:b/>
          <w:sz w:val="24"/>
          <w:szCs w:val="24"/>
        </w:rPr>
        <w:t>7</w:t>
      </w:r>
      <w:r w:rsidRPr="007B3EE4">
        <w:rPr>
          <w:rFonts w:ascii="Times New Roman" w:hAnsi="Times New Roman" w:cs="Times New Roman"/>
          <w:b/>
          <w:sz w:val="24"/>
          <w:szCs w:val="24"/>
        </w:rPr>
        <w:t>. GRAFIČKI PRILOZI</w:t>
      </w:r>
    </w:p>
    <w:p w:rsidR="001110FA" w:rsidRPr="007B3EE4" w:rsidRDefault="001110FA" w:rsidP="001110FA">
      <w:pPr>
        <w:tabs>
          <w:tab w:val="left" w:pos="4909"/>
        </w:tabs>
        <w:spacing w:line="20" w:lineRule="atLeast"/>
        <w:rPr>
          <w:sz w:val="24"/>
          <w:szCs w:val="24"/>
        </w:rPr>
      </w:pPr>
      <w:r w:rsidRPr="007B3EE4">
        <w:rPr>
          <w:noProof/>
          <w:sz w:val="24"/>
          <w:szCs w:val="24"/>
        </w:rPr>
        <w:t>-</w:t>
      </w:r>
      <w:r w:rsidRPr="007B3EE4">
        <w:rPr>
          <w:b/>
          <w:noProof/>
          <w:sz w:val="24"/>
          <w:szCs w:val="24"/>
        </w:rPr>
        <w:t xml:space="preserve"> </w:t>
      </w:r>
      <w:r w:rsidRPr="007B3EE4">
        <w:rPr>
          <w:noProof/>
          <w:sz w:val="24"/>
          <w:szCs w:val="24"/>
        </w:rPr>
        <w:t>Topografsko-katastarska podloga sa prikazom granice plana</w:t>
      </w:r>
      <w:r w:rsidRPr="007B3EE4">
        <w:rPr>
          <w:sz w:val="24"/>
          <w:szCs w:val="24"/>
        </w:rPr>
        <w:t xml:space="preserve"> R 1:100;</w:t>
      </w:r>
    </w:p>
    <w:p w:rsidR="001110FA" w:rsidRPr="007B3EE4" w:rsidRDefault="001110FA" w:rsidP="001110FA">
      <w:pPr>
        <w:tabs>
          <w:tab w:val="left" w:pos="4909"/>
        </w:tabs>
        <w:spacing w:line="20" w:lineRule="atLeast"/>
        <w:rPr>
          <w:sz w:val="24"/>
          <w:szCs w:val="24"/>
        </w:rPr>
      </w:pPr>
      <w:r w:rsidRPr="007B3EE4">
        <w:rPr>
          <w:sz w:val="24"/>
          <w:szCs w:val="24"/>
        </w:rPr>
        <w:t xml:space="preserve">- Plan </w:t>
      </w:r>
      <w:r>
        <w:rPr>
          <w:sz w:val="24"/>
          <w:szCs w:val="24"/>
        </w:rPr>
        <w:t xml:space="preserve">detaljne </w:t>
      </w:r>
      <w:r w:rsidRPr="007B3EE4">
        <w:rPr>
          <w:sz w:val="24"/>
          <w:szCs w:val="24"/>
        </w:rPr>
        <w:t>namjene površina R 1:1000;</w:t>
      </w:r>
    </w:p>
    <w:p w:rsidR="001110FA" w:rsidRPr="007B3EE4" w:rsidRDefault="001110FA" w:rsidP="001110FA">
      <w:pPr>
        <w:tabs>
          <w:tab w:val="left" w:pos="4909"/>
        </w:tabs>
        <w:spacing w:line="20" w:lineRule="atLeast"/>
        <w:rPr>
          <w:sz w:val="24"/>
          <w:szCs w:val="24"/>
        </w:rPr>
      </w:pPr>
      <w:r>
        <w:rPr>
          <w:sz w:val="24"/>
          <w:szCs w:val="24"/>
        </w:rPr>
        <w:t>-</w:t>
      </w:r>
      <w:r w:rsidRPr="007B3EE4">
        <w:rPr>
          <w:sz w:val="24"/>
          <w:szCs w:val="24"/>
        </w:rPr>
        <w:t xml:space="preserve"> Plan parcelacije, regulacije i </w:t>
      </w:r>
      <w:r>
        <w:rPr>
          <w:sz w:val="24"/>
          <w:szCs w:val="24"/>
        </w:rPr>
        <w:t>nivelacije</w:t>
      </w:r>
      <w:r w:rsidRPr="007B3EE4">
        <w:rPr>
          <w:sz w:val="24"/>
          <w:szCs w:val="24"/>
        </w:rPr>
        <w:t xml:space="preserve"> R 1:100;</w:t>
      </w:r>
    </w:p>
    <w:p w:rsidR="001110FA" w:rsidRPr="007B3EE4" w:rsidRDefault="001110FA" w:rsidP="001110FA">
      <w:pPr>
        <w:tabs>
          <w:tab w:val="left" w:pos="4909"/>
        </w:tabs>
        <w:spacing w:line="20" w:lineRule="atLeast"/>
        <w:rPr>
          <w:sz w:val="24"/>
          <w:szCs w:val="24"/>
        </w:rPr>
      </w:pPr>
      <w:r w:rsidRPr="007B3EE4">
        <w:rPr>
          <w:sz w:val="24"/>
          <w:szCs w:val="24"/>
        </w:rPr>
        <w:t>- Plan saobraćaj</w:t>
      </w:r>
      <w:r>
        <w:rPr>
          <w:sz w:val="24"/>
          <w:szCs w:val="24"/>
        </w:rPr>
        <w:t>ne infrastrukture</w:t>
      </w:r>
      <w:r w:rsidRPr="007B3EE4">
        <w:rPr>
          <w:sz w:val="24"/>
          <w:szCs w:val="24"/>
        </w:rPr>
        <w:t xml:space="preserve"> R 1:100;</w:t>
      </w:r>
    </w:p>
    <w:p w:rsidR="001110FA" w:rsidRPr="007B3EE4" w:rsidRDefault="001110FA" w:rsidP="001110FA">
      <w:pPr>
        <w:tabs>
          <w:tab w:val="left" w:pos="4909"/>
        </w:tabs>
        <w:spacing w:line="20" w:lineRule="atLeast"/>
        <w:rPr>
          <w:sz w:val="24"/>
          <w:szCs w:val="24"/>
        </w:rPr>
      </w:pPr>
      <w:r w:rsidRPr="007B3EE4">
        <w:rPr>
          <w:sz w:val="24"/>
          <w:szCs w:val="24"/>
        </w:rPr>
        <w:t xml:space="preserve">- Plan hidrotehničke infrastrukture </w:t>
      </w:r>
      <w:r>
        <w:rPr>
          <w:sz w:val="24"/>
          <w:szCs w:val="24"/>
        </w:rPr>
        <w:t xml:space="preserve"> ViK </w:t>
      </w:r>
      <w:r w:rsidRPr="007B3EE4">
        <w:rPr>
          <w:sz w:val="24"/>
          <w:szCs w:val="24"/>
        </w:rPr>
        <w:t>R 1:100;</w:t>
      </w:r>
    </w:p>
    <w:p w:rsidR="001110FA" w:rsidRPr="007B3EE4" w:rsidRDefault="001110FA" w:rsidP="001110FA">
      <w:pPr>
        <w:tabs>
          <w:tab w:val="left" w:pos="4909"/>
        </w:tabs>
        <w:spacing w:line="20" w:lineRule="atLeast"/>
        <w:rPr>
          <w:sz w:val="24"/>
          <w:szCs w:val="24"/>
        </w:rPr>
      </w:pPr>
      <w:r w:rsidRPr="007B3EE4">
        <w:rPr>
          <w:sz w:val="24"/>
          <w:szCs w:val="24"/>
        </w:rPr>
        <w:t>- Plan elektroenergetske infrastrukture R 1:100;</w:t>
      </w:r>
    </w:p>
    <w:p w:rsidR="001110FA" w:rsidRPr="007B3EE4" w:rsidRDefault="001110FA" w:rsidP="001110FA">
      <w:pPr>
        <w:tabs>
          <w:tab w:val="left" w:pos="4909"/>
        </w:tabs>
        <w:spacing w:line="20" w:lineRule="atLeast"/>
        <w:rPr>
          <w:sz w:val="24"/>
          <w:szCs w:val="24"/>
        </w:rPr>
      </w:pPr>
      <w:r w:rsidRPr="007B3EE4">
        <w:rPr>
          <w:sz w:val="24"/>
          <w:szCs w:val="24"/>
        </w:rPr>
        <w:t>- Plan telekomunikacionih infrastruktura R 1:100;</w:t>
      </w:r>
    </w:p>
    <w:p w:rsidR="001110FA" w:rsidRPr="007B3EE4" w:rsidRDefault="001110FA" w:rsidP="001110FA">
      <w:pPr>
        <w:tabs>
          <w:tab w:val="left" w:pos="4909"/>
        </w:tabs>
        <w:spacing w:line="20" w:lineRule="atLeast"/>
        <w:rPr>
          <w:sz w:val="24"/>
          <w:szCs w:val="24"/>
        </w:rPr>
      </w:pPr>
      <w:r w:rsidRPr="007B3EE4">
        <w:rPr>
          <w:sz w:val="24"/>
          <w:szCs w:val="24"/>
        </w:rPr>
        <w:t xml:space="preserve">- Plan </w:t>
      </w:r>
      <w:r>
        <w:rPr>
          <w:sz w:val="24"/>
          <w:szCs w:val="24"/>
        </w:rPr>
        <w:t>pejzažno uređenje</w:t>
      </w:r>
      <w:r w:rsidRPr="007B3EE4">
        <w:rPr>
          <w:sz w:val="24"/>
          <w:szCs w:val="24"/>
        </w:rPr>
        <w:t xml:space="preserve"> R 1:100;</w:t>
      </w:r>
    </w:p>
    <w:p w:rsidR="001110FA" w:rsidRPr="007B3EE4" w:rsidRDefault="001110FA" w:rsidP="001110FA">
      <w:pPr>
        <w:pStyle w:val="arial-11-justify-6ptafter"/>
        <w:spacing w:before="0"/>
        <w:rPr>
          <w:rFonts w:ascii="Times New Roman" w:hAnsi="Times New Roman" w:cs="Times New Roman"/>
          <w:b/>
          <w:sz w:val="24"/>
          <w:szCs w:val="24"/>
          <w:u w:val="single"/>
        </w:rPr>
      </w:pPr>
    </w:p>
    <w:p w:rsidR="001110FA" w:rsidRPr="007B3EE4" w:rsidRDefault="001110FA" w:rsidP="001110FA">
      <w:pPr>
        <w:pStyle w:val="arial-11-justify-6ptafter"/>
        <w:spacing w:before="0"/>
        <w:rPr>
          <w:b/>
          <w:sz w:val="24"/>
          <w:szCs w:val="24"/>
          <w:lang w:val="sl-SI"/>
        </w:rPr>
      </w:pPr>
      <w:r w:rsidRPr="007B3EE4">
        <w:rPr>
          <w:rFonts w:ascii="Times New Roman" w:hAnsi="Times New Roman" w:cs="Times New Roman"/>
          <w:b/>
          <w:sz w:val="24"/>
          <w:szCs w:val="24"/>
          <w:u w:val="single"/>
        </w:rPr>
        <w:t>Napomena</w:t>
      </w:r>
      <w:r w:rsidRPr="007B3EE4">
        <w:rPr>
          <w:rFonts w:ascii="Times New Roman" w:hAnsi="Times New Roman" w:cs="Times New Roman"/>
          <w:sz w:val="24"/>
          <w:szCs w:val="24"/>
        </w:rPr>
        <w:t xml:space="preserve">: Ovi UTU predstavljaju polaznu osnovu za izradu projekta i pribavljanje dokumentacije potrebne za dobijanje odobrenja za </w:t>
      </w:r>
      <w:r>
        <w:rPr>
          <w:rFonts w:ascii="Times New Roman" w:hAnsi="Times New Roman" w:cs="Times New Roman"/>
          <w:sz w:val="24"/>
          <w:szCs w:val="24"/>
        </w:rPr>
        <w:t>izgradnju</w:t>
      </w:r>
      <w:r w:rsidRPr="007B3EE4">
        <w:rPr>
          <w:rFonts w:ascii="Times New Roman" w:hAnsi="Times New Roman" w:cs="Times New Roman"/>
          <w:sz w:val="24"/>
          <w:szCs w:val="24"/>
        </w:rPr>
        <w:t xml:space="preserve"> i </w:t>
      </w:r>
      <w:r w:rsidRPr="007B3EE4">
        <w:rPr>
          <w:rFonts w:ascii="Times New Roman" w:hAnsi="Times New Roman" w:cs="Times New Roman"/>
          <w:b/>
          <w:sz w:val="24"/>
          <w:szCs w:val="24"/>
        </w:rPr>
        <w:t>ne daju nikakvo pravo</w:t>
      </w:r>
      <w:r w:rsidRPr="007B3EE4">
        <w:rPr>
          <w:rFonts w:ascii="Times New Roman" w:hAnsi="Times New Roman" w:cs="Times New Roman"/>
          <w:sz w:val="24"/>
          <w:szCs w:val="24"/>
        </w:rPr>
        <w:t xml:space="preserve"> za izvođenje radova na predmetnoj lokaciji.</w:t>
      </w:r>
      <w:r w:rsidRPr="007B3EE4">
        <w:rPr>
          <w:b/>
          <w:sz w:val="24"/>
          <w:szCs w:val="24"/>
          <w:lang w:val="sl-SI"/>
        </w:rPr>
        <w:t xml:space="preserve">         </w:t>
      </w:r>
      <w:r w:rsidRPr="007B3EE4">
        <w:rPr>
          <w:sz w:val="24"/>
          <w:szCs w:val="24"/>
          <w:lang w:val="sl-SI"/>
        </w:rPr>
        <w:t xml:space="preserve">        </w:t>
      </w:r>
    </w:p>
    <w:p w:rsidR="001110FA" w:rsidRPr="007B3EE4" w:rsidRDefault="001110FA" w:rsidP="001110FA">
      <w:pPr>
        <w:jc w:val="both"/>
        <w:rPr>
          <w:sz w:val="24"/>
          <w:szCs w:val="24"/>
          <w:highlight w:val="yellow"/>
        </w:rPr>
      </w:pPr>
    </w:p>
    <w:p w:rsidR="001110FA" w:rsidRPr="007B3EE4" w:rsidRDefault="001110FA" w:rsidP="001110FA">
      <w:pPr>
        <w:jc w:val="both"/>
        <w:rPr>
          <w:b/>
          <w:sz w:val="24"/>
          <w:szCs w:val="24"/>
        </w:rPr>
      </w:pPr>
      <w:r w:rsidRPr="007B3EE4">
        <w:rPr>
          <w:b/>
          <w:sz w:val="24"/>
          <w:szCs w:val="24"/>
          <w:lang w:val="sl-SI"/>
        </w:rPr>
        <w:t xml:space="preserve">   SAVJETNIK ZA URBANIZAM                                                      SEKRETAR</w:t>
      </w:r>
    </w:p>
    <w:p w:rsidR="001110FA" w:rsidRPr="007B3EE4" w:rsidRDefault="001110FA" w:rsidP="001110FA">
      <w:pPr>
        <w:jc w:val="both"/>
        <w:rPr>
          <w:sz w:val="24"/>
          <w:szCs w:val="24"/>
          <w:lang w:val="sl-SI"/>
        </w:rPr>
      </w:pPr>
      <w:r w:rsidRPr="007B3EE4">
        <w:rPr>
          <w:sz w:val="24"/>
          <w:szCs w:val="24"/>
          <w:lang w:val="sl-SI"/>
        </w:rPr>
        <w:t xml:space="preserve">      </w:t>
      </w:r>
      <w:r>
        <w:rPr>
          <w:sz w:val="24"/>
          <w:szCs w:val="24"/>
          <w:lang w:val="sl-SI"/>
        </w:rPr>
        <w:t>Vesna Nikolić</w:t>
      </w:r>
      <w:r w:rsidRPr="007B3EE4">
        <w:rPr>
          <w:sz w:val="24"/>
          <w:szCs w:val="24"/>
          <w:lang w:val="sl-SI"/>
        </w:rPr>
        <w:t xml:space="preserve">, dipl.ing.arh.                                                   </w:t>
      </w:r>
      <w:r>
        <w:rPr>
          <w:sz w:val="24"/>
          <w:szCs w:val="24"/>
          <w:lang w:val="sl-SI"/>
        </w:rPr>
        <w:t xml:space="preserve"> </w:t>
      </w:r>
      <w:r w:rsidRPr="007B3EE4">
        <w:rPr>
          <w:sz w:val="24"/>
          <w:szCs w:val="24"/>
          <w:lang w:val="sl-SI"/>
        </w:rPr>
        <w:t xml:space="preserve">   Tatjana Jelić, dipl.pravnik</w:t>
      </w:r>
    </w:p>
    <w:p w:rsidR="001110FA" w:rsidRPr="007B3EE4" w:rsidRDefault="001110FA" w:rsidP="001110FA">
      <w:pPr>
        <w:jc w:val="both"/>
        <w:rPr>
          <w:b/>
          <w:sz w:val="24"/>
          <w:szCs w:val="24"/>
          <w:highlight w:val="yellow"/>
          <w:lang w:val="sl-SI"/>
        </w:rPr>
      </w:pPr>
    </w:p>
    <w:p w:rsidR="001110FA" w:rsidRDefault="001110FA" w:rsidP="001110FA">
      <w:pPr>
        <w:jc w:val="both"/>
        <w:rPr>
          <w:b/>
          <w:sz w:val="24"/>
          <w:szCs w:val="24"/>
          <w:lang w:val="sl-SI"/>
        </w:rPr>
      </w:pPr>
    </w:p>
    <w:p w:rsidR="001110FA" w:rsidRPr="007B3EE4" w:rsidRDefault="001110FA" w:rsidP="001110FA">
      <w:pPr>
        <w:jc w:val="both"/>
        <w:rPr>
          <w:b/>
          <w:sz w:val="24"/>
          <w:szCs w:val="24"/>
          <w:lang w:val="sl-SI"/>
        </w:rPr>
      </w:pPr>
      <w:r>
        <w:rPr>
          <w:b/>
          <w:noProof/>
          <w:sz w:val="24"/>
          <w:szCs w:val="24"/>
          <w:lang w:val="en-GB" w:eastAsia="en-GB"/>
        </w:rPr>
        <w:lastRenderedPageBreak/>
        <w:drawing>
          <wp:inline distT="0" distB="0" distL="0" distR="0">
            <wp:extent cx="5667375" cy="8010525"/>
            <wp:effectExtent l="0" t="0" r="9525" b="9525"/>
            <wp:docPr id="33" name="Picture 33" descr="C:\Users\Marija Marovic\Downloads\Saobracajnica At14-A 07 DUP SeljanovoC-opt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 Marovic\Downloads\Saobracajnica At14-A 07 DUP SeljanovoC-opt_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1110FA" w:rsidRPr="001110FA" w:rsidRDefault="001110FA" w:rsidP="001110FA">
      <w:pPr>
        <w:jc w:val="both"/>
        <w:rPr>
          <w:sz w:val="24"/>
          <w:szCs w:val="24"/>
          <w:lang w:val="sl-SI"/>
        </w:rPr>
      </w:pPr>
    </w:p>
    <w:p w:rsidR="00A52D45" w:rsidRDefault="00A52D45"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p>
    <w:p w:rsidR="007E1264" w:rsidRDefault="007E1264" w:rsidP="007D31B2">
      <w:pPr>
        <w:spacing w:after="0" w:line="240" w:lineRule="auto"/>
        <w:jc w:val="both"/>
        <w:rPr>
          <w:rFonts w:ascii="Arial" w:eastAsia="Times New Roman" w:hAnsi="Arial" w:cs="Arial"/>
          <w:sz w:val="24"/>
          <w:szCs w:val="20"/>
          <w:lang w:val="hr-HR" w:eastAsia="hr-HR"/>
        </w:rPr>
      </w:pPr>
      <w:r w:rsidRPr="007E1264">
        <w:rPr>
          <w:rFonts w:ascii="Arial" w:eastAsia="Times New Roman" w:hAnsi="Arial" w:cs="Arial"/>
          <w:sz w:val="24"/>
          <w:szCs w:val="20"/>
          <w:lang w:val="hr-HR" w:eastAsia="hr-HR"/>
        </w:rPr>
        <w:t xml:space="preserve">       </w:t>
      </w:r>
    </w:p>
    <w:p w:rsidR="001110FA" w:rsidRPr="003F5EA2" w:rsidRDefault="007E1264" w:rsidP="001110FA">
      <w:pPr>
        <w:pStyle w:val="Heading1"/>
        <w:jc w:val="both"/>
        <w:rPr>
          <w:rFonts w:ascii="Arial Narrow" w:hAnsi="Arial Narrow" w:cs="Arial"/>
          <w:sz w:val="22"/>
          <w:szCs w:val="22"/>
        </w:rPr>
      </w:pPr>
      <w:r w:rsidRPr="007E1264">
        <w:rPr>
          <w:rFonts w:ascii="Arial" w:eastAsia="Times New Roman" w:hAnsi="Arial" w:cs="Arial"/>
          <w:sz w:val="24"/>
          <w:szCs w:val="20"/>
          <w:lang w:val="hr-HR" w:eastAsia="hr-HR"/>
        </w:rPr>
        <w:lastRenderedPageBreak/>
        <w:t xml:space="preserve"> </w:t>
      </w:r>
      <w:r w:rsidR="001110FA" w:rsidRPr="003F5EA2">
        <w:rPr>
          <w:rFonts w:ascii="Arial Narrow" w:hAnsi="Arial Narrow" w:cs="Arial"/>
          <w:sz w:val="22"/>
          <w:szCs w:val="22"/>
        </w:rPr>
        <w:t>CRNA GORA</w:t>
      </w:r>
    </w:p>
    <w:p w:rsidR="001110FA" w:rsidRPr="003F5EA2" w:rsidRDefault="001110FA" w:rsidP="001110FA">
      <w:pPr>
        <w:pStyle w:val="Heading1"/>
        <w:ind w:right="-1"/>
        <w:jc w:val="both"/>
        <w:rPr>
          <w:rFonts w:ascii="Arial Narrow" w:hAnsi="Arial Narrow" w:cs="Arial"/>
          <w:sz w:val="22"/>
          <w:szCs w:val="22"/>
        </w:rPr>
      </w:pPr>
      <w:r w:rsidRPr="003F5EA2">
        <w:rPr>
          <w:rFonts w:ascii="Arial Narrow" w:hAnsi="Arial Narrow" w:cs="Arial"/>
          <w:sz w:val="22"/>
          <w:szCs w:val="22"/>
        </w:rPr>
        <w:t>Opština Tivat</w:t>
      </w:r>
    </w:p>
    <w:p w:rsidR="001110FA" w:rsidRPr="003F5EA2" w:rsidRDefault="001110FA" w:rsidP="001110FA">
      <w:pPr>
        <w:jc w:val="both"/>
        <w:rPr>
          <w:rFonts w:ascii="Arial Narrow" w:hAnsi="Arial Narrow" w:cs="Arial"/>
          <w:lang w:val="sl-SI"/>
        </w:rPr>
      </w:pPr>
      <w:r w:rsidRPr="003F5EA2">
        <w:rPr>
          <w:rFonts w:ascii="Arial Narrow" w:hAnsi="Arial Narrow" w:cs="Arial"/>
          <w:lang w:val="sl-SI"/>
        </w:rPr>
        <w:t>Sekretarijat za uređenje prostora i</w:t>
      </w:r>
    </w:p>
    <w:p w:rsidR="001110FA" w:rsidRPr="003F5EA2" w:rsidRDefault="001110FA" w:rsidP="001110FA">
      <w:pPr>
        <w:jc w:val="both"/>
        <w:rPr>
          <w:rFonts w:ascii="Arial Narrow" w:hAnsi="Arial Narrow" w:cs="Arial"/>
          <w:b/>
          <w:lang w:val="sl-SI"/>
        </w:rPr>
      </w:pPr>
      <w:r w:rsidRPr="003F5EA2">
        <w:rPr>
          <w:rFonts w:ascii="Arial Narrow" w:hAnsi="Arial Narrow" w:cs="Arial"/>
          <w:lang w:val="sl-SI"/>
        </w:rPr>
        <w:t>zaštitu životne sredine</w:t>
      </w:r>
    </w:p>
    <w:p w:rsidR="001110FA" w:rsidRPr="003F5EA2" w:rsidRDefault="001110FA" w:rsidP="001110FA">
      <w:pPr>
        <w:jc w:val="both"/>
        <w:rPr>
          <w:rFonts w:ascii="Arial Narrow" w:hAnsi="Arial Narrow" w:cs="Arial"/>
          <w:color w:val="FF0000"/>
          <w:lang w:val="sl-SI"/>
        </w:rPr>
      </w:pPr>
      <w:r w:rsidRPr="003F5EA2">
        <w:rPr>
          <w:rFonts w:ascii="Arial Narrow" w:hAnsi="Arial Narrow" w:cs="Arial"/>
          <w:lang w:val="sl-SI"/>
        </w:rPr>
        <w:t>Broj: 0902-351-312/</w:t>
      </w:r>
      <w:r>
        <w:rPr>
          <w:rFonts w:ascii="Arial Narrow" w:hAnsi="Arial Narrow" w:cs="Arial"/>
          <w:lang w:val="sl-SI"/>
        </w:rPr>
        <w:t>8</w:t>
      </w:r>
    </w:p>
    <w:p w:rsidR="001110FA" w:rsidRPr="003F5EA2" w:rsidRDefault="001110FA" w:rsidP="001110FA">
      <w:pPr>
        <w:jc w:val="both"/>
        <w:rPr>
          <w:rFonts w:ascii="Arial Narrow" w:hAnsi="Arial Narrow" w:cs="Arial"/>
          <w:lang w:val="sl-SI"/>
        </w:rPr>
      </w:pPr>
      <w:r w:rsidRPr="008B189A">
        <w:rPr>
          <w:rFonts w:ascii="Arial Narrow" w:hAnsi="Arial Narrow" w:cs="Arial"/>
          <w:lang w:val="sl-SI"/>
        </w:rPr>
        <w:t>Tivat, 05.06.2014.god.</w:t>
      </w:r>
    </w:p>
    <w:p w:rsidR="001110FA" w:rsidRPr="003F5EA2" w:rsidRDefault="001110FA" w:rsidP="001110FA">
      <w:pPr>
        <w:pStyle w:val="arial-11-justify-6ptafter"/>
        <w:spacing w:before="0"/>
        <w:rPr>
          <w:rFonts w:ascii="Arial Narrow" w:hAnsi="Arial Narrow"/>
          <w:sz w:val="24"/>
          <w:szCs w:val="24"/>
          <w:lang w:val="sl-SI"/>
        </w:rPr>
      </w:pPr>
    </w:p>
    <w:p w:rsidR="001110FA" w:rsidRPr="003F5EA2" w:rsidRDefault="001110FA" w:rsidP="001110FA">
      <w:pPr>
        <w:ind w:firstLine="720"/>
        <w:jc w:val="both"/>
        <w:rPr>
          <w:rFonts w:ascii="Arial Narrow" w:hAnsi="Arial Narrow" w:cs="Arial"/>
          <w:lang w:val="sr-Latn-CS"/>
        </w:rPr>
      </w:pPr>
      <w:r w:rsidRPr="003F5EA2">
        <w:rPr>
          <w:rFonts w:ascii="Arial Narrow" w:hAnsi="Arial Narrow" w:cs="Arial"/>
          <w:lang w:val="sr-Latn-CS"/>
        </w:rPr>
        <w:t xml:space="preserve">Na osnovu člana 62a </w:t>
      </w:r>
      <w:r w:rsidRPr="003F5EA2">
        <w:rPr>
          <w:rFonts w:ascii="Arial Narrow" w:hAnsi="Arial Narrow" w:cs="Arial"/>
          <w:lang w:val="sl-SI"/>
        </w:rPr>
        <w:t xml:space="preserve">Zakona o uredjenju prostora i izgradnji objekata (»Sl.list CG« br. 51/08, 40/10, 34/11, 40/11,47/11,35/13 i 39/13) i člana 4 Odluke o donošenju Detaljnog urbanističkog plana »Donja Lastva« (»Sl.list CG-opštinski propisi« br. 3/13), na zahtjev </w:t>
      </w:r>
      <w:r w:rsidRPr="003F5EA2">
        <w:rPr>
          <w:rFonts w:ascii="Arial Narrow" w:hAnsi="Arial Narrow" w:cs="Arial"/>
          <w:b/>
          <w:lang w:val="sl-SI"/>
        </w:rPr>
        <w:t>DIREKCIJE ZA INVESTICIJE I RAZVOJ</w:t>
      </w:r>
      <w:r w:rsidRPr="003F5EA2">
        <w:rPr>
          <w:rFonts w:ascii="Arial Narrow" w:hAnsi="Arial Narrow" w:cs="Arial"/>
          <w:lang w:val="sl-SI"/>
        </w:rPr>
        <w:t>, Sekretarijat za uređenje prostora i zaštitu životne sredine izdaje:</w:t>
      </w:r>
    </w:p>
    <w:p w:rsidR="001110FA" w:rsidRPr="003F5EA2" w:rsidRDefault="001110FA" w:rsidP="001110FA">
      <w:pPr>
        <w:pStyle w:val="arial-11-justify-6ptafter"/>
        <w:spacing w:before="0"/>
        <w:jc w:val="center"/>
        <w:outlineLvl w:val="0"/>
        <w:rPr>
          <w:rFonts w:ascii="Arial Narrow" w:hAnsi="Arial Narrow"/>
          <w:b/>
          <w:sz w:val="32"/>
          <w:szCs w:val="32"/>
        </w:rPr>
      </w:pPr>
    </w:p>
    <w:p w:rsidR="001110FA" w:rsidRPr="003F5EA2" w:rsidRDefault="001110FA" w:rsidP="001110FA">
      <w:pPr>
        <w:pStyle w:val="arial-11-justify-6ptafter"/>
        <w:spacing w:before="0"/>
        <w:jc w:val="center"/>
        <w:outlineLvl w:val="0"/>
        <w:rPr>
          <w:rFonts w:ascii="Arial Narrow" w:hAnsi="Arial Narrow"/>
          <w:b/>
          <w:sz w:val="28"/>
          <w:szCs w:val="28"/>
        </w:rPr>
      </w:pPr>
      <w:r w:rsidRPr="003F5EA2">
        <w:rPr>
          <w:rFonts w:ascii="Arial Narrow" w:hAnsi="Arial Narrow"/>
          <w:b/>
          <w:sz w:val="28"/>
          <w:szCs w:val="28"/>
        </w:rPr>
        <w:t>URBANISTIČKO - TEHNIČK</w:t>
      </w:r>
      <w:r>
        <w:rPr>
          <w:rFonts w:ascii="Arial Narrow" w:hAnsi="Arial Narrow"/>
          <w:b/>
          <w:sz w:val="28"/>
          <w:szCs w:val="28"/>
        </w:rPr>
        <w:t>E</w:t>
      </w:r>
      <w:r w:rsidRPr="003F5EA2">
        <w:rPr>
          <w:rFonts w:ascii="Arial Narrow" w:hAnsi="Arial Narrow"/>
          <w:b/>
          <w:sz w:val="28"/>
          <w:szCs w:val="28"/>
        </w:rPr>
        <w:t xml:space="preserve"> USLOV</w:t>
      </w:r>
      <w:r>
        <w:rPr>
          <w:rFonts w:ascii="Arial Narrow" w:hAnsi="Arial Narrow"/>
          <w:b/>
          <w:sz w:val="28"/>
          <w:szCs w:val="28"/>
        </w:rPr>
        <w:t>E</w:t>
      </w:r>
    </w:p>
    <w:p w:rsidR="001110FA" w:rsidRPr="003F5EA2" w:rsidRDefault="001110FA" w:rsidP="001110FA">
      <w:pPr>
        <w:jc w:val="center"/>
        <w:rPr>
          <w:rFonts w:ascii="Arial Narrow" w:hAnsi="Arial Narrow" w:cs="Arial"/>
          <w:sz w:val="28"/>
          <w:szCs w:val="28"/>
        </w:rPr>
      </w:pPr>
      <w:r w:rsidRPr="003F5EA2">
        <w:rPr>
          <w:rFonts w:ascii="Arial Narrow" w:hAnsi="Arial Narrow" w:cs="Arial"/>
          <w:sz w:val="24"/>
          <w:szCs w:val="24"/>
        </w:rPr>
        <w:t xml:space="preserve">za izradu tehničke dokumentacije za </w:t>
      </w:r>
      <w:r w:rsidRPr="003F5EA2">
        <w:rPr>
          <w:rFonts w:ascii="Arial Narrow" w:hAnsi="Arial Narrow" w:cs="Arial"/>
          <w:b/>
          <w:sz w:val="24"/>
          <w:szCs w:val="24"/>
        </w:rPr>
        <w:t>izgradnju</w:t>
      </w:r>
      <w:r w:rsidRPr="003F5EA2">
        <w:rPr>
          <w:rFonts w:ascii="Arial Narrow" w:hAnsi="Arial Narrow" w:cs="Arial"/>
          <w:sz w:val="24"/>
          <w:szCs w:val="24"/>
        </w:rPr>
        <w:t xml:space="preserve"> </w:t>
      </w:r>
      <w:r w:rsidRPr="003F5EA2">
        <w:rPr>
          <w:rFonts w:ascii="Arial Narrow" w:hAnsi="Arial Narrow" w:cs="Arial"/>
          <w:b/>
          <w:sz w:val="24"/>
          <w:szCs w:val="24"/>
        </w:rPr>
        <w:t>ULICE BR.17</w:t>
      </w:r>
      <w:r w:rsidRPr="003F5EA2">
        <w:rPr>
          <w:rFonts w:ascii="Arial Narrow" w:hAnsi="Arial Narrow" w:cs="Arial"/>
          <w:sz w:val="24"/>
          <w:szCs w:val="24"/>
        </w:rPr>
        <w:t xml:space="preserve"> koja je formirana od većeg dijela kat.par.br. </w:t>
      </w:r>
      <w:r w:rsidRPr="003F5EA2">
        <w:rPr>
          <w:rFonts w:ascii="Arial Narrow" w:hAnsi="Arial Narrow" w:cs="Arial"/>
          <w:b/>
          <w:sz w:val="24"/>
          <w:szCs w:val="24"/>
        </w:rPr>
        <w:t xml:space="preserve">680/2 i djelova kat.parc.680/1,683,679,681,678,677,671,672,673,674,676 in 694/4 </w:t>
      </w:r>
      <w:r w:rsidRPr="003F5EA2">
        <w:rPr>
          <w:rFonts w:ascii="Arial Narrow" w:hAnsi="Arial Narrow" w:cs="Arial"/>
          <w:b/>
          <w:sz w:val="24"/>
          <w:szCs w:val="24"/>
          <w:lang w:val="sr-Latn-CS"/>
        </w:rPr>
        <w:t>KO Donja Lastva</w:t>
      </w:r>
      <w:r w:rsidRPr="003F5EA2">
        <w:rPr>
          <w:rFonts w:ascii="Arial Narrow" w:hAnsi="Arial Narrow" w:cs="Arial"/>
          <w:sz w:val="24"/>
          <w:szCs w:val="24"/>
          <w:lang w:val="sr-Latn-CS"/>
        </w:rPr>
        <w:t>, u zahvatu DUP-a „</w:t>
      </w:r>
      <w:r w:rsidRPr="003F5EA2">
        <w:rPr>
          <w:rFonts w:ascii="Arial Narrow" w:hAnsi="Arial Narrow" w:cs="Arial"/>
          <w:b/>
          <w:sz w:val="24"/>
          <w:szCs w:val="24"/>
          <w:lang w:val="sr-Latn-CS"/>
        </w:rPr>
        <w:t>Donja Lastva</w:t>
      </w:r>
      <w:r w:rsidRPr="003F5EA2">
        <w:rPr>
          <w:rFonts w:ascii="Arial Narrow" w:hAnsi="Arial Narrow" w:cs="Arial"/>
          <w:sz w:val="24"/>
          <w:szCs w:val="24"/>
          <w:lang w:val="sr-Latn-CS"/>
        </w:rPr>
        <w:t>“</w:t>
      </w:r>
    </w:p>
    <w:p w:rsidR="001110FA" w:rsidRPr="00B9069D" w:rsidRDefault="001110FA" w:rsidP="001110FA">
      <w:pPr>
        <w:pStyle w:val="BodyText"/>
        <w:rPr>
          <w:rFonts w:ascii="Arial" w:hAnsi="Arial" w:cs="Arial"/>
          <w:b/>
          <w:szCs w:val="24"/>
          <w:lang w:val="sr-Latn-CS"/>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lang w:val="sr-Latn-CS"/>
        </w:rPr>
      </w:pPr>
      <w:r w:rsidRPr="00B9069D">
        <w:rPr>
          <w:rFonts w:ascii="Arial" w:hAnsi="Arial" w:cs="Arial"/>
          <w:b/>
          <w:szCs w:val="24"/>
          <w:lang w:val="sr-Latn-CS"/>
        </w:rPr>
        <w:t>1</w:t>
      </w:r>
      <w:r w:rsidRPr="003F5EA2">
        <w:rPr>
          <w:rFonts w:ascii="Arial Narrow" w:hAnsi="Arial Narrow" w:cs="Arial"/>
          <w:b/>
          <w:szCs w:val="24"/>
          <w:lang w:val="sr-Latn-CS"/>
        </w:rPr>
        <w:t>. NAMJENA I LOKACIJA</w:t>
      </w:r>
    </w:p>
    <w:p w:rsidR="001110FA" w:rsidRPr="003F5EA2" w:rsidRDefault="001110FA" w:rsidP="001110FA">
      <w:pPr>
        <w:pStyle w:val="normalArial"/>
        <w:rPr>
          <w:rFonts w:ascii="Arial Narrow" w:hAnsi="Arial Narrow"/>
          <w:sz w:val="24"/>
          <w:szCs w:val="24"/>
        </w:rPr>
      </w:pPr>
    </w:p>
    <w:p w:rsidR="001110FA" w:rsidRPr="003F5EA2" w:rsidRDefault="001110FA" w:rsidP="001110FA">
      <w:pPr>
        <w:pStyle w:val="BodyText"/>
        <w:spacing w:line="20" w:lineRule="atLeast"/>
        <w:rPr>
          <w:rFonts w:ascii="Arial Narrow" w:hAnsi="Arial Narrow" w:cs="Arial"/>
          <w:szCs w:val="24"/>
          <w:lang w:val="pl-PL"/>
        </w:rPr>
      </w:pPr>
      <w:r w:rsidRPr="003F5EA2">
        <w:rPr>
          <w:rFonts w:ascii="Arial Narrow" w:hAnsi="Arial Narrow" w:cs="Arial"/>
          <w:b/>
          <w:i/>
          <w:szCs w:val="24"/>
          <w:lang w:val="pl-PL"/>
        </w:rPr>
        <w:t>Saobraćajne površine</w:t>
      </w:r>
      <w:r w:rsidRPr="003F5EA2">
        <w:rPr>
          <w:rFonts w:ascii="Arial Narrow" w:hAnsi="Arial Narrow" w:cs="Arial"/>
          <w:szCs w:val="24"/>
          <w:lang w:val="pl-PL"/>
        </w:rPr>
        <w:t xml:space="preserve"> su u planu definisane u vidu kolovoza, trotoara i parkinga, kolsko pješačkih površina i pješačkih površina.</w:t>
      </w:r>
    </w:p>
    <w:p w:rsidR="001110FA" w:rsidRPr="003F5EA2" w:rsidRDefault="001110FA" w:rsidP="001110FA">
      <w:pPr>
        <w:pStyle w:val="BodyText"/>
        <w:spacing w:line="20" w:lineRule="atLeast"/>
        <w:rPr>
          <w:rFonts w:ascii="Arial Narrow" w:hAnsi="Arial Narrow" w:cs="Arial"/>
          <w:szCs w:val="24"/>
          <w:lang w:val="pl-PL"/>
        </w:rPr>
      </w:pPr>
      <w:r w:rsidRPr="003F5EA2">
        <w:rPr>
          <w:rFonts w:ascii="Arial Narrow" w:hAnsi="Arial Narrow" w:cs="Arial"/>
          <w:szCs w:val="24"/>
          <w:lang w:val="pl-PL"/>
        </w:rPr>
        <w:t>Postojeću saobraćajnu mrežu uglavnom karakterišu veoma loše tehničko-eksploatacione karakteristike. Ovakva sekundarna saobraćajna mreža ne ostvaruje pristup svim postojećim objektima i ostalim sadržajima.</w:t>
      </w:r>
      <w:r w:rsidRPr="003F5EA2">
        <w:rPr>
          <w:rFonts w:ascii="Arial Narrow" w:hAnsi="Arial Narrow" w:cs="Arial"/>
          <w:szCs w:val="24"/>
          <w:lang w:val="pl-PL" w:eastAsia="ar-SA"/>
        </w:rPr>
        <w:t xml:space="preserve"> </w:t>
      </w:r>
      <w:r w:rsidRPr="003F5EA2">
        <w:rPr>
          <w:rFonts w:ascii="Arial Narrow" w:hAnsi="Arial Narrow" w:cs="Arial"/>
          <w:szCs w:val="24"/>
          <w:lang w:val="pl-PL"/>
        </w:rPr>
        <w:t xml:space="preserve">Zato </w:t>
      </w:r>
      <w:r>
        <w:rPr>
          <w:rFonts w:ascii="Arial Narrow" w:hAnsi="Arial Narrow" w:cs="Arial"/>
          <w:szCs w:val="24"/>
          <w:lang w:val="pl-PL"/>
        </w:rPr>
        <w:t xml:space="preserve">je </w:t>
      </w:r>
      <w:r w:rsidRPr="003F5EA2">
        <w:rPr>
          <w:rFonts w:ascii="Arial Narrow" w:hAnsi="Arial Narrow" w:cs="Arial"/>
          <w:szCs w:val="24"/>
          <w:lang w:val="pl-PL"/>
        </w:rPr>
        <w:t xml:space="preserve">potrebno postojeću sekundarnu uličnu mrežu rekonstruisati u smislu bolje geometrije i proširenja poprečnih profila, i adekvatnog povezivanja sa primarnom mrežom. </w:t>
      </w:r>
    </w:p>
    <w:p w:rsidR="001110FA" w:rsidRPr="00CC47E5" w:rsidRDefault="001110FA" w:rsidP="001110FA">
      <w:pPr>
        <w:suppressAutoHyphens/>
        <w:overflowPunct w:val="0"/>
        <w:autoSpaceDE w:val="0"/>
        <w:jc w:val="both"/>
        <w:textAlignment w:val="baseline"/>
        <w:rPr>
          <w:rFonts w:ascii="Arial Narrow" w:hAnsi="Arial Narrow" w:cs="Arial"/>
          <w:sz w:val="24"/>
          <w:szCs w:val="24"/>
          <w:lang w:val="sr-Latn-CS" w:eastAsia="ar-SA"/>
        </w:rPr>
      </w:pPr>
      <w:r w:rsidRPr="00CC47E5">
        <w:rPr>
          <w:rFonts w:ascii="Arial Narrow" w:hAnsi="Arial Narrow" w:cs="Arial"/>
          <w:sz w:val="24"/>
          <w:szCs w:val="24"/>
          <w:lang w:val="sr-Latn-CS" w:eastAsia="ar-SA"/>
        </w:rPr>
        <w:t xml:space="preserve">Sekundarnu uličnu mrežu čine </w:t>
      </w:r>
      <w:r w:rsidRPr="00CC47E5">
        <w:rPr>
          <w:rFonts w:ascii="Arial Narrow" w:hAnsi="Arial Narrow" w:cs="Arial"/>
          <w:b/>
          <w:sz w:val="24"/>
          <w:szCs w:val="24"/>
          <w:lang w:val="sr-Latn-CS" w:eastAsia="ar-SA"/>
        </w:rPr>
        <w:t>pristupne ulice</w:t>
      </w:r>
      <w:r w:rsidRPr="00CC47E5">
        <w:rPr>
          <w:rFonts w:ascii="Arial Narrow" w:hAnsi="Arial Narrow" w:cs="Arial"/>
          <w:sz w:val="24"/>
          <w:szCs w:val="24"/>
          <w:lang w:val="sr-Latn-CS" w:eastAsia="ar-SA"/>
        </w:rPr>
        <w:t xml:space="preserve"> i to: stambene ulice, kolsko-pešačke ulice i pešačke komunikacije (trotoari, staze, stepeništa).</w:t>
      </w:r>
    </w:p>
    <w:p w:rsidR="001110FA" w:rsidRPr="003F5EA2" w:rsidRDefault="001110FA" w:rsidP="001110FA">
      <w:pPr>
        <w:pStyle w:val="BodyText"/>
        <w:spacing w:line="20" w:lineRule="atLeast"/>
        <w:rPr>
          <w:rFonts w:ascii="Arial Narrow" w:hAnsi="Arial Narrow" w:cs="Arial"/>
          <w:szCs w:val="24"/>
          <w:lang w:val="sr-Latn-CS"/>
        </w:rPr>
      </w:pPr>
      <w:r w:rsidRPr="003F5EA2">
        <w:rPr>
          <w:rFonts w:ascii="Arial Narrow" w:hAnsi="Arial Narrow" w:cs="Arial"/>
          <w:szCs w:val="24"/>
          <w:lang w:val="sr-Latn-CS"/>
        </w:rPr>
        <w:t xml:space="preserve">Predmetna saobraćajnica predstavlja </w:t>
      </w:r>
      <w:r w:rsidRPr="003F5EA2">
        <w:rPr>
          <w:rFonts w:ascii="Arial Narrow" w:hAnsi="Arial Narrow" w:cs="Arial"/>
          <w:b/>
          <w:szCs w:val="24"/>
          <w:lang w:val="sr-Latn-CS"/>
        </w:rPr>
        <w:t>pristupnu ulicu</w:t>
      </w:r>
      <w:r w:rsidRPr="003F5EA2">
        <w:rPr>
          <w:rFonts w:ascii="Arial Narrow" w:hAnsi="Arial Narrow" w:cs="Arial"/>
          <w:szCs w:val="24"/>
          <w:lang w:val="sr-Latn-CS"/>
        </w:rPr>
        <w:t xml:space="preserve"> za novoplanirane i postojeće urbanističke parcele u naselju</w:t>
      </w:r>
      <w:r>
        <w:rPr>
          <w:rFonts w:ascii="Arial Narrow" w:hAnsi="Arial Narrow" w:cs="Arial"/>
          <w:szCs w:val="24"/>
          <w:lang w:val="sr-Latn-CS"/>
        </w:rPr>
        <w:t>.</w:t>
      </w:r>
    </w:p>
    <w:p w:rsidR="001110FA" w:rsidRPr="003F5EA2" w:rsidRDefault="001110FA" w:rsidP="001110FA">
      <w:pPr>
        <w:pStyle w:val="BodyText"/>
        <w:spacing w:line="20" w:lineRule="atLeast"/>
        <w:rPr>
          <w:rFonts w:ascii="Arial Narrow" w:hAnsi="Arial Narrow" w:cs="Arial"/>
          <w:szCs w:val="24"/>
          <w:lang w:val="pl-PL"/>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lang w:val="sr-Latn-CS"/>
        </w:rPr>
      </w:pPr>
      <w:r w:rsidRPr="003F5EA2">
        <w:rPr>
          <w:rFonts w:ascii="Arial Narrow" w:hAnsi="Arial Narrow" w:cs="Arial"/>
          <w:b/>
          <w:szCs w:val="24"/>
          <w:lang w:val="sr-Latn-CS"/>
        </w:rPr>
        <w:t xml:space="preserve">2. USLOVI PARCELACIJE, REGULACIJE I NIVELACIJE </w:t>
      </w:r>
    </w:p>
    <w:p w:rsidR="001110FA" w:rsidRPr="003F5EA2" w:rsidRDefault="001110FA" w:rsidP="001110FA">
      <w:pPr>
        <w:pStyle w:val="BodyText"/>
        <w:spacing w:line="20" w:lineRule="atLeast"/>
        <w:rPr>
          <w:rFonts w:ascii="Arial Narrow" w:hAnsi="Arial Narrow" w:cs="Arial"/>
          <w:b/>
          <w:szCs w:val="24"/>
          <w:lang w:val="pl-PL"/>
        </w:rPr>
      </w:pPr>
    </w:p>
    <w:p w:rsidR="001110FA"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Trase novih saobraćajnica su prilagođene terenu, a priključci kotama izvedenih saobraćajnica. Nivelacione kote su date na karakterističnim i ukrsnim tačkama i služe kao orjentacija prilikom izrade Idejnih i Glavnih projekata, pri čemu su poštovani propisi o </w:t>
      </w:r>
      <w:r w:rsidRPr="003F5EA2">
        <w:rPr>
          <w:rFonts w:ascii="Arial Narrow" w:hAnsi="Arial Narrow" w:cs="Arial"/>
          <w:b/>
          <w:sz w:val="24"/>
          <w:szCs w:val="24"/>
          <w:lang w:val="sr-Latn-CS"/>
        </w:rPr>
        <w:t>maksimalnim podužnim nagibima od 14 do 18%.</w:t>
      </w:r>
    </w:p>
    <w:p w:rsidR="001110FA" w:rsidRPr="003F5EA2" w:rsidRDefault="001110FA" w:rsidP="001110FA">
      <w:pPr>
        <w:jc w:val="both"/>
        <w:rPr>
          <w:rFonts w:ascii="Arial Narrow" w:hAnsi="Arial Narrow" w:cs="Arial"/>
          <w:sz w:val="24"/>
          <w:szCs w:val="24"/>
          <w:lang w:val="sr-Latn-CS"/>
        </w:rPr>
      </w:pPr>
    </w:p>
    <w:p w:rsidR="001110FA" w:rsidRPr="003F5EA2" w:rsidRDefault="001110FA" w:rsidP="001110FA">
      <w:pPr>
        <w:numPr>
          <w:ilvl w:val="2"/>
          <w:numId w:val="25"/>
        </w:numPr>
        <w:tabs>
          <w:tab w:val="left" w:pos="0"/>
        </w:tabs>
        <w:spacing w:after="0" w:line="240" w:lineRule="auto"/>
        <w:jc w:val="both"/>
        <w:rPr>
          <w:rFonts w:ascii="Arial Narrow" w:hAnsi="Arial Narrow" w:cs="Arial"/>
          <w:b/>
          <w:bCs/>
          <w:i/>
          <w:iCs/>
          <w:sz w:val="24"/>
          <w:szCs w:val="24"/>
          <w:lang w:val="en-GB"/>
        </w:rPr>
      </w:pPr>
      <w:r w:rsidRPr="003F5EA2">
        <w:rPr>
          <w:rFonts w:ascii="Arial Narrow" w:hAnsi="Arial Narrow" w:cs="Arial"/>
          <w:b/>
          <w:bCs/>
          <w:i/>
          <w:iCs/>
          <w:sz w:val="24"/>
          <w:szCs w:val="24"/>
          <w:lang w:val="en-GB"/>
        </w:rPr>
        <w:t>Elementi urbanističke regulacije</w:t>
      </w:r>
    </w:p>
    <w:p w:rsidR="001110FA" w:rsidRPr="003F5EA2" w:rsidRDefault="001110FA" w:rsidP="001110FA">
      <w:pPr>
        <w:jc w:val="both"/>
        <w:rPr>
          <w:rFonts w:ascii="Arial Narrow" w:hAnsi="Arial Narrow" w:cs="Arial"/>
          <w:bCs/>
          <w:sz w:val="24"/>
          <w:szCs w:val="24"/>
          <w:lang w:val="sr-Latn-CS"/>
        </w:rPr>
      </w:pPr>
      <w:r w:rsidRPr="003F5EA2">
        <w:rPr>
          <w:rFonts w:ascii="Arial Narrow" w:hAnsi="Arial Narrow" w:cs="Arial"/>
          <w:b/>
          <w:bCs/>
          <w:sz w:val="24"/>
          <w:szCs w:val="24"/>
          <w:lang w:val="sr-Latn-CS"/>
        </w:rPr>
        <w:t>Nam</w:t>
      </w:r>
      <w:r>
        <w:rPr>
          <w:rFonts w:ascii="Arial Narrow" w:hAnsi="Arial Narrow" w:cs="Arial"/>
          <w:b/>
          <w:bCs/>
          <w:sz w:val="24"/>
          <w:szCs w:val="24"/>
          <w:lang w:val="sr-Latn-CS"/>
        </w:rPr>
        <w:t>j</w:t>
      </w:r>
      <w:r w:rsidRPr="003F5EA2">
        <w:rPr>
          <w:rFonts w:ascii="Arial Narrow" w:hAnsi="Arial Narrow" w:cs="Arial"/>
          <w:b/>
          <w:bCs/>
          <w:sz w:val="24"/>
          <w:szCs w:val="24"/>
          <w:lang w:val="sr-Latn-CS"/>
        </w:rPr>
        <w:t xml:space="preserve">ena parcele </w:t>
      </w:r>
      <w:r w:rsidRPr="003F5EA2">
        <w:rPr>
          <w:rFonts w:ascii="Arial Narrow" w:hAnsi="Arial Narrow" w:cs="Arial"/>
          <w:bCs/>
          <w:sz w:val="24"/>
          <w:szCs w:val="24"/>
          <w:lang w:val="sr-Latn-CS"/>
        </w:rPr>
        <w:t>definiše nam</w:t>
      </w:r>
      <w:r>
        <w:rPr>
          <w:rFonts w:ascii="Arial Narrow" w:hAnsi="Arial Narrow" w:cs="Arial"/>
          <w:bCs/>
          <w:sz w:val="24"/>
          <w:szCs w:val="24"/>
          <w:lang w:val="sr-Latn-CS"/>
        </w:rPr>
        <w:t>j</w:t>
      </w:r>
      <w:r w:rsidRPr="003F5EA2">
        <w:rPr>
          <w:rFonts w:ascii="Arial Narrow" w:hAnsi="Arial Narrow" w:cs="Arial"/>
          <w:bCs/>
          <w:sz w:val="24"/>
          <w:szCs w:val="24"/>
          <w:lang w:val="sr-Latn-CS"/>
        </w:rPr>
        <w:t>enu i sadržaje koji se na urbanistickoj parceli mogu organizovati  a što je detaljnije opisano u okviru urbanističkih uslova za svaku nam</w:t>
      </w:r>
      <w:r>
        <w:rPr>
          <w:rFonts w:ascii="Arial Narrow" w:hAnsi="Arial Narrow" w:cs="Arial"/>
          <w:bCs/>
          <w:sz w:val="24"/>
          <w:szCs w:val="24"/>
          <w:lang w:val="sr-Latn-CS"/>
        </w:rPr>
        <w:t>j</w:t>
      </w:r>
      <w:r w:rsidRPr="003F5EA2">
        <w:rPr>
          <w:rFonts w:ascii="Arial Narrow" w:hAnsi="Arial Narrow" w:cs="Arial"/>
          <w:bCs/>
          <w:sz w:val="24"/>
          <w:szCs w:val="24"/>
          <w:lang w:val="sr-Latn-CS"/>
        </w:rPr>
        <w:t>enu ponaosob.</w:t>
      </w:r>
    </w:p>
    <w:p w:rsidR="001110FA" w:rsidRPr="003F5EA2" w:rsidRDefault="001110FA" w:rsidP="001110FA">
      <w:pPr>
        <w:jc w:val="both"/>
        <w:rPr>
          <w:rFonts w:ascii="Arial Narrow" w:hAnsi="Arial Narrow" w:cs="Arial"/>
          <w:bCs/>
          <w:sz w:val="24"/>
          <w:szCs w:val="24"/>
          <w:lang w:val="sr-Latn-CS"/>
        </w:rPr>
      </w:pPr>
      <w:r w:rsidRPr="003F5EA2">
        <w:rPr>
          <w:rFonts w:ascii="Arial Narrow" w:hAnsi="Arial Narrow" w:cs="Arial"/>
          <w:b/>
          <w:bCs/>
          <w:sz w:val="24"/>
          <w:szCs w:val="24"/>
          <w:lang w:val="sr-Latn-CS"/>
        </w:rPr>
        <w:t xml:space="preserve">Regulaciona linija </w:t>
      </w:r>
      <w:r w:rsidRPr="003F5EA2">
        <w:rPr>
          <w:rFonts w:ascii="Arial Narrow" w:hAnsi="Arial Narrow" w:cs="Arial"/>
          <w:bCs/>
          <w:sz w:val="24"/>
          <w:szCs w:val="24"/>
          <w:lang w:val="sr-Latn-CS"/>
        </w:rPr>
        <w:t>je linija koja d</w:t>
      </w:r>
      <w:r>
        <w:rPr>
          <w:rFonts w:ascii="Arial Narrow" w:hAnsi="Arial Narrow" w:cs="Arial"/>
          <w:bCs/>
          <w:sz w:val="24"/>
          <w:szCs w:val="24"/>
          <w:lang w:val="sr-Latn-CS"/>
        </w:rPr>
        <w:t>ij</w:t>
      </w:r>
      <w:r w:rsidRPr="003F5EA2">
        <w:rPr>
          <w:rFonts w:ascii="Arial Narrow" w:hAnsi="Arial Narrow" w:cs="Arial"/>
          <w:bCs/>
          <w:sz w:val="24"/>
          <w:szCs w:val="24"/>
          <w:lang w:val="sr-Latn-CS"/>
        </w:rPr>
        <w:t>eli javnu površinu od površina nam</w:t>
      </w:r>
      <w:r>
        <w:rPr>
          <w:rFonts w:ascii="Arial Narrow" w:hAnsi="Arial Narrow" w:cs="Arial"/>
          <w:bCs/>
          <w:sz w:val="24"/>
          <w:szCs w:val="24"/>
          <w:lang w:val="sr-Latn-CS"/>
        </w:rPr>
        <w:t>j</w:t>
      </w:r>
      <w:r w:rsidRPr="003F5EA2">
        <w:rPr>
          <w:rFonts w:ascii="Arial Narrow" w:hAnsi="Arial Narrow" w:cs="Arial"/>
          <w:bCs/>
          <w:sz w:val="24"/>
          <w:szCs w:val="24"/>
          <w:lang w:val="sr-Latn-CS"/>
        </w:rPr>
        <w:t>enjenih za druge namene.</w:t>
      </w:r>
    </w:p>
    <w:p w:rsidR="001110FA" w:rsidRPr="003F5EA2" w:rsidRDefault="001110FA" w:rsidP="001110FA">
      <w:pPr>
        <w:jc w:val="both"/>
        <w:rPr>
          <w:rFonts w:ascii="Arial Narrow" w:hAnsi="Arial Narrow" w:cs="Arial"/>
          <w:bCs/>
          <w:i/>
          <w:iCs/>
          <w:sz w:val="24"/>
          <w:szCs w:val="24"/>
          <w:lang w:val="sr-Latn-CS"/>
        </w:rPr>
      </w:pPr>
      <w:r w:rsidRPr="003F5EA2">
        <w:rPr>
          <w:rFonts w:ascii="Arial Narrow" w:hAnsi="Arial Narrow" w:cs="Arial"/>
          <w:bCs/>
          <w:sz w:val="24"/>
          <w:szCs w:val="24"/>
          <w:lang w:val="sr-Latn-CS"/>
        </w:rPr>
        <w:t xml:space="preserve">Rastojanje izmedu dvije regulacione linije definiše profil saobraćajno infrastrukturnog koridora. Regulaciona linija je predstavljena na grafickim prilozima </w:t>
      </w:r>
      <w:r w:rsidRPr="003F5EA2">
        <w:rPr>
          <w:rFonts w:ascii="Arial Narrow" w:hAnsi="Arial Narrow" w:cs="Arial"/>
          <w:bCs/>
          <w:i/>
          <w:iCs/>
          <w:sz w:val="24"/>
          <w:szCs w:val="24"/>
          <w:lang w:val="sr-Latn-CS"/>
        </w:rPr>
        <w:t xml:space="preserve"> „Plan parcelacije, regulacije i nivelacije“, „Plan saobraćaja, nivelacije i regulacije“ i „Smernice za sprovođenje plana“.</w:t>
      </w:r>
    </w:p>
    <w:p w:rsidR="001110FA" w:rsidRPr="003F5EA2" w:rsidRDefault="001110FA" w:rsidP="001110FA">
      <w:pPr>
        <w:jc w:val="both"/>
        <w:rPr>
          <w:rFonts w:ascii="Arial Narrow" w:hAnsi="Arial Narrow" w:cs="Arial"/>
          <w:bCs/>
          <w:sz w:val="24"/>
          <w:szCs w:val="24"/>
          <w:lang w:val="sr-Latn-CS"/>
        </w:rPr>
      </w:pPr>
      <w:r w:rsidRPr="003F5EA2">
        <w:rPr>
          <w:rFonts w:ascii="Arial Narrow" w:hAnsi="Arial Narrow" w:cs="Arial"/>
          <w:b/>
          <w:bCs/>
          <w:sz w:val="24"/>
          <w:szCs w:val="24"/>
          <w:lang w:val="sr-Latn-CS"/>
        </w:rPr>
        <w:t xml:space="preserve">Građevinska linija </w:t>
      </w:r>
      <w:r w:rsidRPr="003F5EA2">
        <w:rPr>
          <w:rFonts w:ascii="Arial Narrow" w:hAnsi="Arial Narrow" w:cs="Arial"/>
          <w:bCs/>
          <w:sz w:val="24"/>
          <w:szCs w:val="24"/>
          <w:lang w:val="sr-Latn-CS"/>
        </w:rPr>
        <w:t>je linija na zemlji (GL 1) i pretstavlja liniju do koje se može graditi.</w:t>
      </w:r>
    </w:p>
    <w:p w:rsidR="001110FA" w:rsidRPr="003F5EA2" w:rsidRDefault="001110FA" w:rsidP="001110FA">
      <w:pPr>
        <w:jc w:val="both"/>
        <w:rPr>
          <w:rFonts w:ascii="Arial Narrow" w:hAnsi="Arial Narrow" w:cs="Arial"/>
          <w:bCs/>
          <w:sz w:val="24"/>
          <w:szCs w:val="24"/>
          <w:lang w:val="sr-Latn-CS"/>
        </w:rPr>
      </w:pPr>
      <w:r w:rsidRPr="003F5EA2">
        <w:rPr>
          <w:rFonts w:ascii="Arial Narrow" w:hAnsi="Arial Narrow" w:cs="Arial"/>
          <w:bCs/>
          <w:sz w:val="24"/>
          <w:szCs w:val="24"/>
          <w:lang w:val="sr-Latn-CS"/>
        </w:rPr>
        <w:lastRenderedPageBreak/>
        <w:t xml:space="preserve">Planom je data i </w:t>
      </w:r>
      <w:r w:rsidRPr="003F5EA2">
        <w:rPr>
          <w:rFonts w:ascii="Arial Narrow" w:hAnsi="Arial Narrow" w:cs="Arial"/>
          <w:b/>
          <w:bCs/>
          <w:sz w:val="24"/>
          <w:szCs w:val="24"/>
          <w:lang w:val="sr-Latn-CS"/>
        </w:rPr>
        <w:t xml:space="preserve">privremena građevinska linija na zemlji </w:t>
      </w:r>
      <w:r w:rsidRPr="003F5EA2">
        <w:rPr>
          <w:rFonts w:ascii="Arial Narrow" w:hAnsi="Arial Narrow" w:cs="Arial"/>
          <w:bCs/>
          <w:sz w:val="24"/>
          <w:szCs w:val="24"/>
          <w:lang w:val="sr-Latn-CS"/>
        </w:rPr>
        <w:t>(</w:t>
      </w:r>
      <w:r w:rsidRPr="003F5EA2">
        <w:rPr>
          <w:rFonts w:ascii="Arial Narrow" w:hAnsi="Arial Narrow" w:cs="Arial"/>
          <w:b/>
          <w:bCs/>
          <w:sz w:val="24"/>
          <w:szCs w:val="24"/>
          <w:lang w:val="sr-Latn-CS"/>
        </w:rPr>
        <w:t>GL1pr</w:t>
      </w:r>
      <w:r w:rsidRPr="003F5EA2">
        <w:rPr>
          <w:rFonts w:ascii="Arial Narrow" w:hAnsi="Arial Narrow" w:cs="Arial"/>
          <w:bCs/>
          <w:sz w:val="24"/>
          <w:szCs w:val="24"/>
          <w:lang w:val="sr-Latn-CS"/>
        </w:rPr>
        <w:t>) koja je definisana</w:t>
      </w:r>
      <w:r>
        <w:rPr>
          <w:rFonts w:ascii="Arial Narrow" w:hAnsi="Arial Narrow" w:cs="Arial"/>
          <w:bCs/>
          <w:sz w:val="24"/>
          <w:szCs w:val="24"/>
          <w:lang w:val="sr-Latn-CS"/>
        </w:rPr>
        <w:t xml:space="preserve"> </w:t>
      </w:r>
      <w:r w:rsidRPr="003F5EA2">
        <w:rPr>
          <w:rFonts w:ascii="Arial Narrow" w:hAnsi="Arial Narrow" w:cs="Arial"/>
          <w:bCs/>
          <w:sz w:val="24"/>
          <w:szCs w:val="24"/>
          <w:lang w:val="sr-Latn-CS"/>
        </w:rPr>
        <w:t>zaštitnim koridorm postojeće infrastrukture . Ona pretstavlja liniju do koje se mogu</w:t>
      </w:r>
      <w:r>
        <w:rPr>
          <w:rFonts w:ascii="Arial Narrow" w:hAnsi="Arial Narrow" w:cs="Arial"/>
          <w:bCs/>
          <w:sz w:val="24"/>
          <w:szCs w:val="24"/>
          <w:lang w:val="sr-Latn-CS"/>
        </w:rPr>
        <w:t xml:space="preserve"> </w:t>
      </w:r>
      <w:r w:rsidRPr="003F5EA2">
        <w:rPr>
          <w:rFonts w:ascii="Arial Narrow" w:hAnsi="Arial Narrow" w:cs="Arial"/>
          <w:bCs/>
          <w:sz w:val="24"/>
          <w:szCs w:val="24"/>
          <w:lang w:val="sr-Latn-CS"/>
        </w:rPr>
        <w:t>graditi objekti do trenutka izmeštanja infrastrukture. Nakon izmeštanja objekti se mogu graditi do definisane građevinske linijie GL1.</w:t>
      </w:r>
    </w:p>
    <w:p w:rsidR="001110FA" w:rsidRPr="003F5EA2" w:rsidRDefault="001110FA" w:rsidP="001110FA">
      <w:pPr>
        <w:jc w:val="both"/>
        <w:rPr>
          <w:rFonts w:ascii="Arial Narrow" w:hAnsi="Arial Narrow" w:cs="Arial"/>
          <w:bCs/>
          <w:sz w:val="24"/>
          <w:szCs w:val="24"/>
          <w:lang w:val="sr-Latn-CS"/>
        </w:rPr>
      </w:pPr>
      <w:r w:rsidRPr="003F5EA2">
        <w:rPr>
          <w:rFonts w:ascii="Arial Narrow" w:hAnsi="Arial Narrow" w:cs="Arial"/>
          <w:b/>
          <w:bCs/>
          <w:sz w:val="24"/>
          <w:szCs w:val="24"/>
          <w:lang w:val="sr-Latn-CS"/>
        </w:rPr>
        <w:t>Predmetne saobraćajnice</w:t>
      </w:r>
      <w:r w:rsidRPr="003F5EA2">
        <w:rPr>
          <w:rFonts w:ascii="Arial Narrow" w:hAnsi="Arial Narrow" w:cs="Arial"/>
          <w:bCs/>
          <w:sz w:val="24"/>
          <w:szCs w:val="24"/>
          <w:lang w:val="sr-Latn-CS"/>
        </w:rPr>
        <w:t xml:space="preserve"> su formirane od djelova katastarskih parcela koje se nalaze sa obje strane planirane trase, u okviru prostornih mogućnosti tako da širina njihovih profila iznosi 3.5m do 5m sa jednostranim trotoarom ili bez njih. Prilazi urbanističkim parcelama planirani su sa minimalnom širinom od </w:t>
      </w:r>
      <w:r w:rsidRPr="003F5EA2">
        <w:rPr>
          <w:rFonts w:ascii="Arial Narrow" w:hAnsi="Arial Narrow" w:cs="Arial"/>
          <w:b/>
          <w:bCs/>
          <w:sz w:val="24"/>
          <w:szCs w:val="24"/>
          <w:lang w:val="sr-Latn-CS"/>
        </w:rPr>
        <w:t>3.0m</w:t>
      </w:r>
      <w:r w:rsidRPr="003F5EA2">
        <w:rPr>
          <w:rFonts w:ascii="Arial Narrow" w:hAnsi="Arial Narrow" w:cs="Arial"/>
          <w:bCs/>
          <w:sz w:val="24"/>
          <w:szCs w:val="24"/>
          <w:lang w:val="sr-Latn-CS"/>
        </w:rPr>
        <w:t xml:space="preserve">. </w:t>
      </w:r>
    </w:p>
    <w:p w:rsidR="001110FA" w:rsidRPr="003F5EA2" w:rsidRDefault="001110FA" w:rsidP="001110FA">
      <w:pPr>
        <w:jc w:val="both"/>
        <w:rPr>
          <w:rFonts w:ascii="Arial Narrow" w:hAnsi="Arial Narrow" w:cs="Arial"/>
          <w:bCs/>
          <w:sz w:val="24"/>
          <w:szCs w:val="24"/>
          <w:lang w:val="sr-Latn-CS"/>
        </w:rPr>
      </w:pPr>
      <w:r w:rsidRPr="003F5EA2">
        <w:rPr>
          <w:rFonts w:ascii="Arial Narrow" w:hAnsi="Arial Narrow" w:cs="Arial"/>
          <w:bCs/>
          <w:sz w:val="24"/>
          <w:szCs w:val="24"/>
          <w:lang w:val="sr-Latn-CS"/>
        </w:rPr>
        <w:t>Osa saobraćajnic</w:t>
      </w:r>
      <w:r>
        <w:rPr>
          <w:rFonts w:ascii="Arial Narrow" w:hAnsi="Arial Narrow" w:cs="Arial"/>
          <w:bCs/>
          <w:sz w:val="24"/>
          <w:szCs w:val="24"/>
          <w:lang w:val="sr-Latn-CS"/>
        </w:rPr>
        <w:t>e ULICA BR.17</w:t>
      </w:r>
      <w:r w:rsidRPr="003F5EA2">
        <w:rPr>
          <w:rFonts w:ascii="Arial Narrow" w:hAnsi="Arial Narrow" w:cs="Arial"/>
          <w:bCs/>
          <w:sz w:val="24"/>
          <w:szCs w:val="24"/>
          <w:lang w:val="sr-Latn-CS"/>
        </w:rPr>
        <w:t xml:space="preserve"> definisana je koordinatama tačaka: </w:t>
      </w:r>
      <w:r w:rsidRPr="003F5EA2">
        <w:rPr>
          <w:rFonts w:ascii="Arial Narrow" w:hAnsi="Arial Narrow" w:cs="Arial"/>
          <w:b/>
          <w:bCs/>
          <w:sz w:val="24"/>
          <w:szCs w:val="24"/>
          <w:lang w:val="sr-Latn-CS"/>
        </w:rPr>
        <w:t>A71,A72,A73 i A74</w:t>
      </w:r>
      <w:r w:rsidRPr="003F5EA2">
        <w:rPr>
          <w:rFonts w:ascii="Arial Narrow" w:hAnsi="Arial Narrow" w:cs="Arial"/>
          <w:bCs/>
          <w:sz w:val="24"/>
          <w:szCs w:val="24"/>
          <w:lang w:val="sr-Latn-CS"/>
        </w:rPr>
        <w:t xml:space="preserve"> i koordinatom tjemena saobraćajnice </w:t>
      </w:r>
      <w:r w:rsidRPr="003F5EA2">
        <w:rPr>
          <w:rFonts w:ascii="Arial Narrow" w:hAnsi="Arial Narrow" w:cs="Arial"/>
          <w:b/>
          <w:bCs/>
          <w:sz w:val="24"/>
          <w:szCs w:val="24"/>
          <w:lang w:val="sr-Latn-CS"/>
        </w:rPr>
        <w:t>At67</w:t>
      </w:r>
      <w:r w:rsidRPr="003F5EA2">
        <w:rPr>
          <w:rFonts w:ascii="Arial Narrow" w:hAnsi="Arial Narrow" w:cs="Arial"/>
          <w:bCs/>
          <w:sz w:val="24"/>
          <w:szCs w:val="24"/>
          <w:lang w:val="sr-Latn-CS"/>
        </w:rPr>
        <w:t xml:space="preserve">, sve prikazanim u grafičkom izvodu ovih UTU-a na listu  Plan saobraćaja, nivelacije i regulacije. </w:t>
      </w:r>
    </w:p>
    <w:p w:rsidR="001110FA" w:rsidRPr="003F5EA2" w:rsidRDefault="001110FA" w:rsidP="001110FA">
      <w:pPr>
        <w:jc w:val="both"/>
        <w:rPr>
          <w:rFonts w:ascii="Arial Narrow" w:hAnsi="Arial Narrow" w:cs="Arial"/>
          <w:bCs/>
          <w:sz w:val="24"/>
          <w:szCs w:val="24"/>
          <w:lang w:val="sr-Latn-CS"/>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lang w:val="sr-Latn-CS"/>
        </w:rPr>
      </w:pPr>
      <w:r w:rsidRPr="003F5EA2">
        <w:rPr>
          <w:rFonts w:ascii="Arial Narrow" w:hAnsi="Arial Narrow" w:cs="Arial"/>
          <w:b/>
          <w:szCs w:val="24"/>
          <w:lang w:val="sr-Latn-CS"/>
        </w:rPr>
        <w:t>3. USLOVI ZA IZGRADNJU SAOBRAĆAJNICA</w:t>
      </w:r>
    </w:p>
    <w:p w:rsidR="001110FA" w:rsidRDefault="001110FA" w:rsidP="001110FA">
      <w:pPr>
        <w:tabs>
          <w:tab w:val="left" w:pos="0"/>
        </w:tabs>
        <w:suppressAutoHyphens/>
        <w:overflowPunct w:val="0"/>
        <w:autoSpaceDE w:val="0"/>
        <w:ind w:left="142"/>
        <w:jc w:val="both"/>
        <w:rPr>
          <w:rFonts w:ascii="Arial Narrow" w:hAnsi="Arial Narrow" w:cs="Arial"/>
          <w:bCs/>
          <w:sz w:val="24"/>
          <w:szCs w:val="24"/>
          <w:lang w:val="pl-PL"/>
        </w:rPr>
      </w:pPr>
    </w:p>
    <w:p w:rsidR="001110FA" w:rsidRPr="003F5EA2" w:rsidRDefault="001110FA" w:rsidP="001110FA">
      <w:pPr>
        <w:numPr>
          <w:ilvl w:val="0"/>
          <w:numId w:val="31"/>
        </w:numPr>
        <w:tabs>
          <w:tab w:val="left" w:pos="0"/>
        </w:tabs>
        <w:suppressAutoHyphens/>
        <w:overflowPunct w:val="0"/>
        <w:autoSpaceDE w:val="0"/>
        <w:spacing w:after="0" w:line="240" w:lineRule="auto"/>
        <w:ind w:left="142" w:hanging="142"/>
        <w:jc w:val="both"/>
        <w:rPr>
          <w:rFonts w:ascii="Arial Narrow" w:hAnsi="Arial Narrow" w:cs="Arial"/>
          <w:bCs/>
          <w:sz w:val="24"/>
          <w:szCs w:val="24"/>
          <w:lang w:val="pl-PL"/>
        </w:rPr>
      </w:pPr>
      <w:r w:rsidRPr="003F5EA2">
        <w:rPr>
          <w:rFonts w:ascii="Arial Narrow" w:hAnsi="Arial Narrow" w:cs="Arial"/>
          <w:bCs/>
          <w:sz w:val="24"/>
          <w:szCs w:val="24"/>
          <w:lang w:val="pl-PL"/>
        </w:rPr>
        <w:t>Na osnovu podataka iz DUP-a uraditi glavne projekte.</w:t>
      </w:r>
    </w:p>
    <w:p w:rsidR="001110FA" w:rsidRPr="003F5EA2" w:rsidRDefault="001110FA" w:rsidP="001110FA">
      <w:pPr>
        <w:numPr>
          <w:ilvl w:val="0"/>
          <w:numId w:val="31"/>
        </w:numPr>
        <w:tabs>
          <w:tab w:val="left" w:pos="0"/>
        </w:tabs>
        <w:suppressAutoHyphens/>
        <w:overflowPunct w:val="0"/>
        <w:autoSpaceDE w:val="0"/>
        <w:spacing w:after="0" w:line="240" w:lineRule="auto"/>
        <w:ind w:left="142" w:hanging="142"/>
        <w:jc w:val="both"/>
        <w:rPr>
          <w:rFonts w:ascii="Arial Narrow" w:hAnsi="Arial Narrow" w:cs="Arial"/>
          <w:bCs/>
          <w:sz w:val="24"/>
          <w:szCs w:val="24"/>
          <w:lang w:val="pl-PL"/>
        </w:rPr>
      </w:pPr>
      <w:r w:rsidRPr="003F5EA2">
        <w:rPr>
          <w:rFonts w:ascii="Arial Narrow" w:hAnsi="Arial Narrow" w:cs="Arial"/>
          <w:bCs/>
          <w:sz w:val="24"/>
          <w:szCs w:val="24"/>
          <w:lang w:val="pl-PL"/>
        </w:rPr>
        <w:t>Situaciono r</w:t>
      </w:r>
      <w:r>
        <w:rPr>
          <w:rFonts w:ascii="Arial Narrow" w:hAnsi="Arial Narrow" w:cs="Arial"/>
          <w:bCs/>
          <w:sz w:val="24"/>
          <w:szCs w:val="24"/>
          <w:lang w:val="pl-PL"/>
        </w:rPr>
        <w:t>j</w:t>
      </w:r>
      <w:r w:rsidRPr="003F5EA2">
        <w:rPr>
          <w:rFonts w:ascii="Arial Narrow" w:hAnsi="Arial Narrow" w:cs="Arial"/>
          <w:bCs/>
          <w:sz w:val="24"/>
          <w:szCs w:val="24"/>
          <w:lang w:val="pl-PL"/>
        </w:rPr>
        <w:t>ešenje – geometriju saobraćajnica raditi na osnovu grafičkog priloga gd</w:t>
      </w:r>
      <w:r>
        <w:rPr>
          <w:rFonts w:ascii="Arial Narrow" w:hAnsi="Arial Narrow" w:cs="Arial"/>
          <w:bCs/>
          <w:sz w:val="24"/>
          <w:szCs w:val="24"/>
          <w:lang w:val="pl-PL"/>
        </w:rPr>
        <w:t>j</w:t>
      </w:r>
      <w:r w:rsidRPr="003F5EA2">
        <w:rPr>
          <w:rFonts w:ascii="Arial Narrow" w:hAnsi="Arial Narrow" w:cs="Arial"/>
          <w:bCs/>
          <w:sz w:val="24"/>
          <w:szCs w:val="24"/>
          <w:lang w:val="pl-PL"/>
        </w:rPr>
        <w:t>e su dati svi elementi za ob</w:t>
      </w:r>
      <w:r>
        <w:rPr>
          <w:rFonts w:ascii="Arial Narrow" w:hAnsi="Arial Narrow" w:cs="Arial"/>
          <w:bCs/>
          <w:sz w:val="24"/>
          <w:szCs w:val="24"/>
          <w:lang w:val="pl-PL"/>
        </w:rPr>
        <w:t>i</w:t>
      </w:r>
      <w:r w:rsidRPr="003F5EA2">
        <w:rPr>
          <w:rFonts w:ascii="Arial Narrow" w:hAnsi="Arial Narrow" w:cs="Arial"/>
          <w:bCs/>
          <w:sz w:val="24"/>
          <w:szCs w:val="24"/>
          <w:lang w:val="pl-PL"/>
        </w:rPr>
        <w:t>l</w:t>
      </w:r>
      <w:r>
        <w:rPr>
          <w:rFonts w:ascii="Arial Narrow" w:hAnsi="Arial Narrow" w:cs="Arial"/>
          <w:bCs/>
          <w:sz w:val="24"/>
          <w:szCs w:val="24"/>
          <w:lang w:val="pl-PL"/>
        </w:rPr>
        <w:t>j</w:t>
      </w:r>
      <w:r w:rsidRPr="003F5EA2">
        <w:rPr>
          <w:rFonts w:ascii="Arial Narrow" w:hAnsi="Arial Narrow" w:cs="Arial"/>
          <w:bCs/>
          <w:sz w:val="24"/>
          <w:szCs w:val="24"/>
          <w:lang w:val="pl-PL"/>
        </w:rPr>
        <w:t>ežavanje: radijusi krivina, radijusi na raskrsnicama i poprečni profili, kao i koordinate ukrsnih tačaka i t</w:t>
      </w:r>
      <w:r>
        <w:rPr>
          <w:rFonts w:ascii="Arial Narrow" w:hAnsi="Arial Narrow" w:cs="Arial"/>
          <w:bCs/>
          <w:sz w:val="24"/>
          <w:szCs w:val="24"/>
          <w:lang w:val="pl-PL"/>
        </w:rPr>
        <w:t>j</w:t>
      </w:r>
      <w:r w:rsidRPr="003F5EA2">
        <w:rPr>
          <w:rFonts w:ascii="Arial Narrow" w:hAnsi="Arial Narrow" w:cs="Arial"/>
          <w:bCs/>
          <w:sz w:val="24"/>
          <w:szCs w:val="24"/>
          <w:lang w:val="pl-PL"/>
        </w:rPr>
        <w:t xml:space="preserve">emena. Prilikom izvođenja pristupnih saobraćajnica može doći do manjih odstupanja u odnosu na geometriju datu u planu, zbog uklapanja u postojeće stanje. </w:t>
      </w:r>
    </w:p>
    <w:tbl>
      <w:tblPr>
        <w:tblpPr w:leftFromText="180" w:rightFromText="180" w:vertAnchor="text" w:horzAnchor="page" w:tblpX="1693" w:tblpY="98"/>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1804"/>
        <w:gridCol w:w="1857"/>
        <w:gridCol w:w="2045"/>
      </w:tblGrid>
      <w:tr w:rsidR="001110FA" w:rsidRPr="003F5EA2" w:rsidTr="001110FA">
        <w:trPr>
          <w:trHeight w:val="709"/>
        </w:trPr>
        <w:tc>
          <w:tcPr>
            <w:tcW w:w="3351" w:type="dxa"/>
            <w:shd w:val="clear" w:color="auto" w:fill="auto"/>
            <w:vAlign w:val="center"/>
          </w:tcPr>
          <w:p w:rsidR="001110FA" w:rsidRPr="003F5EA2" w:rsidRDefault="001110FA" w:rsidP="001110FA">
            <w:pPr>
              <w:tabs>
                <w:tab w:val="left" w:pos="0"/>
              </w:tabs>
              <w:suppressAutoHyphens/>
              <w:overflowPunct w:val="0"/>
              <w:autoSpaceDE w:val="0"/>
              <w:jc w:val="both"/>
              <w:rPr>
                <w:rFonts w:ascii="Arial Narrow" w:hAnsi="Arial Narrow" w:cs="Arial"/>
                <w:bCs/>
                <w:sz w:val="24"/>
                <w:szCs w:val="24"/>
              </w:rPr>
            </w:pPr>
            <w:r w:rsidRPr="003F5EA2">
              <w:rPr>
                <w:rFonts w:ascii="Arial Narrow" w:hAnsi="Arial Narrow" w:cs="Arial"/>
                <w:bCs/>
                <w:sz w:val="24"/>
                <w:szCs w:val="24"/>
              </w:rPr>
              <w:t>Oznaka</w:t>
            </w:r>
            <w:r w:rsidRPr="003F5EA2">
              <w:rPr>
                <w:rFonts w:ascii="Arial Narrow" w:hAnsi="Arial Narrow" w:cs="Arial"/>
                <w:bCs/>
                <w:sz w:val="24"/>
                <w:szCs w:val="24"/>
              </w:rPr>
              <w:br/>
              <w:t>saobraćajnice</w:t>
            </w:r>
          </w:p>
        </w:tc>
        <w:tc>
          <w:tcPr>
            <w:tcW w:w="1804" w:type="dxa"/>
            <w:shd w:val="clear" w:color="auto" w:fill="auto"/>
            <w:vAlign w:val="center"/>
          </w:tcPr>
          <w:p w:rsidR="001110FA" w:rsidRPr="003F5EA2" w:rsidRDefault="001110FA" w:rsidP="001110FA">
            <w:pPr>
              <w:tabs>
                <w:tab w:val="left" w:pos="0"/>
              </w:tabs>
              <w:suppressAutoHyphens/>
              <w:overflowPunct w:val="0"/>
              <w:autoSpaceDE w:val="0"/>
              <w:jc w:val="both"/>
              <w:rPr>
                <w:rFonts w:ascii="Arial Narrow" w:hAnsi="Arial Narrow" w:cs="Arial"/>
                <w:bCs/>
                <w:sz w:val="24"/>
                <w:szCs w:val="24"/>
              </w:rPr>
            </w:pPr>
            <w:r w:rsidRPr="003F5EA2">
              <w:rPr>
                <w:rFonts w:ascii="Arial Narrow" w:hAnsi="Arial Narrow" w:cs="Arial"/>
                <w:bCs/>
                <w:sz w:val="24"/>
                <w:szCs w:val="24"/>
              </w:rPr>
              <w:t xml:space="preserve">oznaka poprečnog </w:t>
            </w:r>
            <w:r w:rsidRPr="003F5EA2">
              <w:rPr>
                <w:rFonts w:ascii="Arial Narrow" w:hAnsi="Arial Narrow" w:cs="Arial"/>
                <w:bCs/>
                <w:sz w:val="24"/>
                <w:szCs w:val="24"/>
              </w:rPr>
              <w:br/>
              <w:t>presjeka</w:t>
            </w:r>
          </w:p>
        </w:tc>
        <w:tc>
          <w:tcPr>
            <w:tcW w:w="1857" w:type="dxa"/>
            <w:shd w:val="clear" w:color="auto" w:fill="auto"/>
            <w:vAlign w:val="center"/>
          </w:tcPr>
          <w:p w:rsidR="001110FA" w:rsidRPr="003F5EA2" w:rsidRDefault="001110FA" w:rsidP="001110FA">
            <w:pPr>
              <w:tabs>
                <w:tab w:val="left" w:pos="0"/>
              </w:tabs>
              <w:suppressAutoHyphens/>
              <w:overflowPunct w:val="0"/>
              <w:autoSpaceDE w:val="0"/>
              <w:jc w:val="both"/>
              <w:rPr>
                <w:rFonts w:ascii="Arial Narrow" w:hAnsi="Arial Narrow" w:cs="Arial"/>
                <w:bCs/>
                <w:sz w:val="24"/>
                <w:szCs w:val="24"/>
              </w:rPr>
            </w:pPr>
            <w:r w:rsidRPr="003F5EA2">
              <w:rPr>
                <w:rFonts w:ascii="Arial Narrow" w:hAnsi="Arial Narrow" w:cs="Arial"/>
                <w:bCs/>
                <w:sz w:val="24"/>
                <w:szCs w:val="24"/>
              </w:rPr>
              <w:t xml:space="preserve">širina </w:t>
            </w:r>
            <w:r w:rsidRPr="003F5EA2">
              <w:rPr>
                <w:rFonts w:ascii="Arial Narrow" w:hAnsi="Arial Narrow" w:cs="Arial"/>
                <w:bCs/>
                <w:sz w:val="24"/>
                <w:szCs w:val="24"/>
              </w:rPr>
              <w:br/>
              <w:t>trotoara</w:t>
            </w:r>
            <w:r w:rsidRPr="003F5EA2">
              <w:rPr>
                <w:rFonts w:ascii="Arial Narrow" w:hAnsi="Arial Narrow" w:cs="Arial"/>
                <w:bCs/>
                <w:sz w:val="24"/>
                <w:szCs w:val="24"/>
              </w:rPr>
              <w:br/>
              <w:t xml:space="preserve"> (m)</w:t>
            </w:r>
          </w:p>
        </w:tc>
        <w:tc>
          <w:tcPr>
            <w:tcW w:w="2045" w:type="dxa"/>
            <w:shd w:val="clear" w:color="auto" w:fill="auto"/>
            <w:vAlign w:val="center"/>
          </w:tcPr>
          <w:p w:rsidR="001110FA" w:rsidRPr="003F5EA2" w:rsidRDefault="001110FA" w:rsidP="001110FA">
            <w:pPr>
              <w:tabs>
                <w:tab w:val="left" w:pos="0"/>
              </w:tabs>
              <w:suppressAutoHyphens/>
              <w:overflowPunct w:val="0"/>
              <w:autoSpaceDE w:val="0"/>
              <w:jc w:val="both"/>
              <w:rPr>
                <w:rFonts w:ascii="Arial Narrow" w:hAnsi="Arial Narrow" w:cs="Arial"/>
                <w:bCs/>
                <w:sz w:val="24"/>
                <w:szCs w:val="24"/>
              </w:rPr>
            </w:pPr>
            <w:r w:rsidRPr="003F5EA2">
              <w:rPr>
                <w:rFonts w:ascii="Arial Narrow" w:hAnsi="Arial Narrow" w:cs="Arial"/>
                <w:bCs/>
                <w:sz w:val="24"/>
                <w:szCs w:val="24"/>
              </w:rPr>
              <w:t xml:space="preserve">širina </w:t>
            </w:r>
            <w:r w:rsidRPr="003F5EA2">
              <w:rPr>
                <w:rFonts w:ascii="Arial Narrow" w:hAnsi="Arial Narrow" w:cs="Arial"/>
                <w:bCs/>
                <w:sz w:val="24"/>
                <w:szCs w:val="24"/>
              </w:rPr>
              <w:br/>
              <w:t xml:space="preserve">kolovoza </w:t>
            </w:r>
            <w:r w:rsidRPr="003F5EA2">
              <w:rPr>
                <w:rFonts w:ascii="Arial Narrow" w:hAnsi="Arial Narrow" w:cs="Arial"/>
                <w:bCs/>
                <w:sz w:val="24"/>
                <w:szCs w:val="24"/>
              </w:rPr>
              <w:br/>
              <w:t>(m)</w:t>
            </w:r>
          </w:p>
        </w:tc>
      </w:tr>
      <w:tr w:rsidR="001110FA" w:rsidRPr="003F5EA2" w:rsidTr="001110FA">
        <w:trPr>
          <w:trHeight w:val="315"/>
        </w:trPr>
        <w:tc>
          <w:tcPr>
            <w:tcW w:w="3351" w:type="dxa"/>
            <w:shd w:val="clear" w:color="auto" w:fill="auto"/>
            <w:noWrap/>
            <w:vAlign w:val="bottom"/>
          </w:tcPr>
          <w:p w:rsidR="001110FA" w:rsidRPr="003F5EA2" w:rsidRDefault="001110FA" w:rsidP="001110FA">
            <w:pPr>
              <w:tabs>
                <w:tab w:val="left" w:pos="0"/>
              </w:tabs>
              <w:suppressAutoHyphens/>
              <w:overflowPunct w:val="0"/>
              <w:autoSpaceDE w:val="0"/>
              <w:jc w:val="both"/>
              <w:rPr>
                <w:rFonts w:ascii="Arial Narrow" w:hAnsi="Arial Narrow" w:cs="Arial"/>
                <w:bCs/>
                <w:sz w:val="24"/>
                <w:szCs w:val="24"/>
              </w:rPr>
            </w:pPr>
            <w:r w:rsidRPr="003F5EA2">
              <w:rPr>
                <w:rFonts w:ascii="Arial Narrow" w:hAnsi="Arial Narrow" w:cs="Arial"/>
                <w:bCs/>
                <w:sz w:val="24"/>
                <w:szCs w:val="24"/>
                <w:lang w:val="it-IT"/>
              </w:rPr>
              <w:t>Pristupna</w:t>
            </w:r>
            <w:r w:rsidRPr="003F5EA2">
              <w:rPr>
                <w:rFonts w:ascii="Arial Narrow" w:hAnsi="Arial Narrow" w:cs="Arial"/>
                <w:bCs/>
                <w:sz w:val="24"/>
                <w:szCs w:val="24"/>
              </w:rPr>
              <w:t xml:space="preserve"> </w:t>
            </w:r>
            <w:r w:rsidRPr="003F5EA2">
              <w:rPr>
                <w:rFonts w:ascii="Arial Narrow" w:hAnsi="Arial Narrow" w:cs="Arial"/>
                <w:bCs/>
                <w:sz w:val="24"/>
                <w:szCs w:val="24"/>
                <w:lang w:val="it-IT"/>
              </w:rPr>
              <w:t>saobra</w:t>
            </w:r>
            <w:r w:rsidRPr="003F5EA2">
              <w:rPr>
                <w:rFonts w:ascii="Arial Narrow" w:hAnsi="Arial Narrow" w:cs="Arial"/>
                <w:bCs/>
                <w:sz w:val="24"/>
                <w:szCs w:val="24"/>
              </w:rPr>
              <w:t>ć</w:t>
            </w:r>
            <w:r w:rsidRPr="003F5EA2">
              <w:rPr>
                <w:rFonts w:ascii="Arial Narrow" w:hAnsi="Arial Narrow" w:cs="Arial"/>
                <w:bCs/>
                <w:sz w:val="24"/>
                <w:szCs w:val="24"/>
                <w:lang w:val="it-IT"/>
              </w:rPr>
              <w:t>ajnica</w:t>
            </w:r>
            <w:r w:rsidRPr="003F5EA2">
              <w:rPr>
                <w:rFonts w:ascii="Arial Narrow" w:hAnsi="Arial Narrow" w:cs="Arial"/>
                <w:bCs/>
                <w:sz w:val="24"/>
                <w:szCs w:val="24"/>
              </w:rPr>
              <w:t xml:space="preserve"> </w:t>
            </w:r>
          </w:p>
          <w:p w:rsidR="001110FA" w:rsidRPr="003F5EA2" w:rsidRDefault="001110FA" w:rsidP="001110FA">
            <w:pPr>
              <w:tabs>
                <w:tab w:val="left" w:pos="0"/>
              </w:tabs>
              <w:suppressAutoHyphens/>
              <w:overflowPunct w:val="0"/>
              <w:autoSpaceDE w:val="0"/>
              <w:jc w:val="both"/>
              <w:rPr>
                <w:rFonts w:ascii="Arial Narrow" w:hAnsi="Arial Narrow" w:cs="Arial"/>
                <w:bCs/>
                <w:sz w:val="24"/>
                <w:szCs w:val="24"/>
              </w:rPr>
            </w:pPr>
            <w:r w:rsidRPr="003F5EA2">
              <w:rPr>
                <w:rFonts w:ascii="Arial Narrow" w:hAnsi="Arial Narrow" w:cs="Arial"/>
                <w:bCs/>
                <w:sz w:val="24"/>
                <w:szCs w:val="24"/>
              </w:rPr>
              <w:t xml:space="preserve">(dio) </w:t>
            </w:r>
            <w:r w:rsidRPr="003F5EA2">
              <w:rPr>
                <w:rFonts w:ascii="Arial Narrow" w:hAnsi="Arial Narrow" w:cs="Arial"/>
                <w:b/>
                <w:bCs/>
                <w:sz w:val="24"/>
                <w:szCs w:val="24"/>
                <w:lang w:val="it-IT"/>
              </w:rPr>
              <w:t>ULICA</w:t>
            </w:r>
            <w:r w:rsidRPr="003F5EA2">
              <w:rPr>
                <w:rFonts w:ascii="Arial Narrow" w:hAnsi="Arial Narrow" w:cs="Arial"/>
                <w:b/>
                <w:bCs/>
                <w:sz w:val="24"/>
                <w:szCs w:val="24"/>
              </w:rPr>
              <w:t xml:space="preserve"> </w:t>
            </w:r>
            <w:r w:rsidRPr="003F5EA2">
              <w:rPr>
                <w:rFonts w:ascii="Arial Narrow" w:hAnsi="Arial Narrow" w:cs="Arial"/>
                <w:b/>
                <w:bCs/>
                <w:sz w:val="24"/>
                <w:szCs w:val="24"/>
                <w:lang w:val="it-IT"/>
              </w:rPr>
              <w:t>BR</w:t>
            </w:r>
            <w:r w:rsidRPr="003F5EA2">
              <w:rPr>
                <w:rFonts w:ascii="Arial Narrow" w:hAnsi="Arial Narrow" w:cs="Arial"/>
                <w:b/>
                <w:bCs/>
                <w:sz w:val="24"/>
                <w:szCs w:val="24"/>
              </w:rPr>
              <w:t xml:space="preserve">. </w:t>
            </w:r>
            <w:r>
              <w:rPr>
                <w:rFonts w:ascii="Arial Narrow" w:hAnsi="Arial Narrow" w:cs="Arial"/>
                <w:b/>
                <w:bCs/>
                <w:sz w:val="24"/>
                <w:szCs w:val="24"/>
              </w:rPr>
              <w:t>17</w:t>
            </w:r>
          </w:p>
        </w:tc>
        <w:tc>
          <w:tcPr>
            <w:tcW w:w="1804" w:type="dxa"/>
            <w:shd w:val="clear" w:color="auto" w:fill="auto"/>
            <w:noWrap/>
            <w:vAlign w:val="bottom"/>
          </w:tcPr>
          <w:p w:rsidR="001110FA" w:rsidRPr="003F5EA2" w:rsidRDefault="001110FA" w:rsidP="001110FA">
            <w:pPr>
              <w:tabs>
                <w:tab w:val="left" w:pos="0"/>
              </w:tabs>
              <w:suppressAutoHyphens/>
              <w:overflowPunct w:val="0"/>
              <w:autoSpaceDE w:val="0"/>
              <w:jc w:val="both"/>
              <w:rPr>
                <w:rFonts w:ascii="Arial Narrow" w:hAnsi="Arial Narrow" w:cs="Arial"/>
                <w:b/>
                <w:bCs/>
                <w:sz w:val="24"/>
                <w:szCs w:val="24"/>
              </w:rPr>
            </w:pPr>
            <w:r>
              <w:rPr>
                <w:rFonts w:ascii="Arial Narrow" w:hAnsi="Arial Narrow" w:cs="Arial"/>
                <w:b/>
                <w:bCs/>
                <w:sz w:val="24"/>
                <w:szCs w:val="24"/>
              </w:rPr>
              <w:t>H-H</w:t>
            </w:r>
          </w:p>
        </w:tc>
        <w:tc>
          <w:tcPr>
            <w:tcW w:w="1857" w:type="dxa"/>
            <w:shd w:val="clear" w:color="auto" w:fill="auto"/>
            <w:noWrap/>
            <w:vAlign w:val="bottom"/>
          </w:tcPr>
          <w:p w:rsidR="001110FA" w:rsidRPr="003F5EA2" w:rsidRDefault="001110FA" w:rsidP="001110FA">
            <w:pPr>
              <w:tabs>
                <w:tab w:val="left" w:pos="0"/>
              </w:tabs>
              <w:suppressAutoHyphens/>
              <w:overflowPunct w:val="0"/>
              <w:autoSpaceDE w:val="0"/>
              <w:jc w:val="both"/>
              <w:rPr>
                <w:rFonts w:ascii="Arial Narrow" w:hAnsi="Arial Narrow" w:cs="Arial"/>
                <w:b/>
                <w:bCs/>
                <w:sz w:val="24"/>
                <w:szCs w:val="24"/>
              </w:rPr>
            </w:pPr>
            <w:r w:rsidRPr="003F5EA2">
              <w:rPr>
                <w:rFonts w:ascii="Arial Narrow" w:hAnsi="Arial Narrow" w:cs="Arial"/>
                <w:b/>
                <w:bCs/>
                <w:sz w:val="24"/>
                <w:szCs w:val="24"/>
              </w:rPr>
              <w:t>/</w:t>
            </w:r>
          </w:p>
        </w:tc>
        <w:tc>
          <w:tcPr>
            <w:tcW w:w="2045" w:type="dxa"/>
            <w:shd w:val="clear" w:color="auto" w:fill="auto"/>
            <w:noWrap/>
            <w:vAlign w:val="bottom"/>
          </w:tcPr>
          <w:p w:rsidR="001110FA" w:rsidRPr="003F5EA2" w:rsidRDefault="001110FA" w:rsidP="001110FA">
            <w:pPr>
              <w:tabs>
                <w:tab w:val="left" w:pos="0"/>
              </w:tabs>
              <w:suppressAutoHyphens/>
              <w:overflowPunct w:val="0"/>
              <w:autoSpaceDE w:val="0"/>
              <w:jc w:val="both"/>
              <w:rPr>
                <w:rFonts w:ascii="Arial Narrow" w:hAnsi="Arial Narrow" w:cs="Arial"/>
                <w:b/>
                <w:bCs/>
                <w:sz w:val="24"/>
                <w:szCs w:val="24"/>
              </w:rPr>
            </w:pPr>
            <w:r>
              <w:rPr>
                <w:rFonts w:ascii="Arial Narrow" w:hAnsi="Arial Narrow" w:cs="Arial"/>
                <w:b/>
                <w:bCs/>
                <w:sz w:val="24"/>
                <w:szCs w:val="24"/>
              </w:rPr>
              <w:t>5.5(5.0)</w:t>
            </w:r>
          </w:p>
        </w:tc>
      </w:tr>
    </w:tbl>
    <w:p w:rsidR="001110FA" w:rsidRPr="003F5EA2" w:rsidRDefault="001110FA" w:rsidP="001110FA">
      <w:pPr>
        <w:tabs>
          <w:tab w:val="left" w:pos="0"/>
        </w:tabs>
        <w:suppressAutoHyphens/>
        <w:overflowPunct w:val="0"/>
        <w:autoSpaceDE w:val="0"/>
        <w:jc w:val="both"/>
        <w:rPr>
          <w:rFonts w:ascii="Arial Narrow" w:hAnsi="Arial Narrow" w:cs="Arial"/>
          <w:bCs/>
          <w:sz w:val="24"/>
          <w:szCs w:val="24"/>
          <w:lang w:val="pl-PL"/>
        </w:rPr>
      </w:pPr>
    </w:p>
    <w:p w:rsidR="001110FA" w:rsidRPr="003F5EA2" w:rsidRDefault="001110FA" w:rsidP="001110FA">
      <w:pPr>
        <w:numPr>
          <w:ilvl w:val="0"/>
          <w:numId w:val="30"/>
        </w:numPr>
        <w:tabs>
          <w:tab w:val="left" w:pos="0"/>
        </w:tabs>
        <w:suppressAutoHyphens/>
        <w:overflowPunct w:val="0"/>
        <w:autoSpaceDE w:val="0"/>
        <w:spacing w:after="0" w:line="240" w:lineRule="auto"/>
        <w:ind w:left="142" w:hanging="142"/>
        <w:jc w:val="both"/>
        <w:rPr>
          <w:rFonts w:ascii="Arial Narrow" w:hAnsi="Arial Narrow" w:cs="Arial"/>
          <w:bCs/>
          <w:sz w:val="24"/>
          <w:szCs w:val="24"/>
          <w:lang w:val="pl-PL"/>
        </w:rPr>
      </w:pPr>
      <w:r w:rsidRPr="003F5EA2">
        <w:rPr>
          <w:rFonts w:ascii="Arial Narrow" w:hAnsi="Arial Narrow" w:cs="Arial"/>
          <w:bCs/>
          <w:sz w:val="24"/>
          <w:szCs w:val="24"/>
          <w:lang w:val="pl-PL"/>
        </w:rPr>
        <w:t xml:space="preserve">Pristupne ulice projektovati za </w:t>
      </w:r>
      <w:r w:rsidRPr="00BE0BB3">
        <w:rPr>
          <w:rFonts w:ascii="Arial Narrow" w:hAnsi="Arial Narrow" w:cs="Arial"/>
          <w:b/>
          <w:bCs/>
          <w:sz w:val="24"/>
          <w:szCs w:val="24"/>
          <w:lang w:val="pl-PL"/>
        </w:rPr>
        <w:t xml:space="preserve">Vr </w:t>
      </w:r>
      <w:r w:rsidRPr="00BE0BB3">
        <w:rPr>
          <w:rFonts w:ascii="Arial Narrow" w:hAnsi="Arial Narrow" w:cs="Arial"/>
          <w:b/>
          <w:bCs/>
          <w:sz w:val="24"/>
          <w:szCs w:val="24"/>
          <w:lang w:val="en-GB"/>
        </w:rPr>
        <w:t></w:t>
      </w:r>
      <w:r w:rsidRPr="00BE0BB3">
        <w:rPr>
          <w:rFonts w:ascii="Arial Narrow" w:hAnsi="Arial Narrow" w:cs="Arial"/>
          <w:b/>
          <w:bCs/>
          <w:sz w:val="24"/>
          <w:szCs w:val="24"/>
          <w:lang w:val="pl-PL"/>
        </w:rPr>
        <w:t xml:space="preserve"> 30km/h (20km/h)</w:t>
      </w:r>
      <w:r w:rsidRPr="003F5EA2">
        <w:rPr>
          <w:rFonts w:ascii="Arial Narrow" w:hAnsi="Arial Narrow" w:cs="Arial"/>
          <w:bCs/>
          <w:sz w:val="24"/>
          <w:szCs w:val="24"/>
          <w:lang w:val="pl-PL"/>
        </w:rPr>
        <w:t xml:space="preserve"> sa minimalnom širinom </w:t>
      </w:r>
      <w:r w:rsidRPr="00BE0BB3">
        <w:rPr>
          <w:rFonts w:ascii="Arial Narrow" w:hAnsi="Arial Narrow" w:cs="Arial"/>
          <w:b/>
          <w:bCs/>
          <w:sz w:val="24"/>
          <w:szCs w:val="24"/>
          <w:lang w:val="pl-PL"/>
        </w:rPr>
        <w:t>5.0m (3.5m).</w:t>
      </w:r>
      <w:r w:rsidRPr="003F5EA2">
        <w:rPr>
          <w:rFonts w:ascii="Arial Narrow" w:hAnsi="Arial Narrow" w:cs="Arial"/>
          <w:bCs/>
          <w:sz w:val="24"/>
          <w:szCs w:val="24"/>
          <w:lang w:val="pl-PL"/>
        </w:rPr>
        <w:t xml:space="preserve"> Sve pristupne ulice širine 5.0m koji su duže od 100m planirati obavezno sa okretnicom. </w:t>
      </w:r>
    </w:p>
    <w:p w:rsidR="001110FA" w:rsidRPr="00BE0BB3" w:rsidRDefault="001110FA" w:rsidP="001110FA">
      <w:pPr>
        <w:numPr>
          <w:ilvl w:val="0"/>
          <w:numId w:val="30"/>
        </w:numPr>
        <w:tabs>
          <w:tab w:val="left" w:pos="0"/>
        </w:tabs>
        <w:suppressAutoHyphens/>
        <w:overflowPunct w:val="0"/>
        <w:autoSpaceDE w:val="0"/>
        <w:spacing w:after="0" w:line="240" w:lineRule="auto"/>
        <w:ind w:left="142" w:hanging="142"/>
        <w:jc w:val="both"/>
        <w:rPr>
          <w:rFonts w:ascii="Arial Narrow" w:hAnsi="Arial Narrow" w:cs="Arial"/>
          <w:b/>
          <w:bCs/>
          <w:sz w:val="24"/>
          <w:szCs w:val="24"/>
          <w:lang w:val="pl-PL"/>
        </w:rPr>
      </w:pPr>
      <w:r w:rsidRPr="003F5EA2">
        <w:rPr>
          <w:rFonts w:ascii="Arial Narrow" w:hAnsi="Arial Narrow" w:cs="Arial"/>
          <w:bCs/>
          <w:sz w:val="24"/>
          <w:szCs w:val="24"/>
          <w:lang w:val="pl-PL"/>
        </w:rPr>
        <w:t>Prilikom izrade glavnih projekata saobraćajnica sastavni d</w:t>
      </w:r>
      <w:r>
        <w:rPr>
          <w:rFonts w:ascii="Arial Narrow" w:hAnsi="Arial Narrow" w:cs="Arial"/>
          <w:bCs/>
          <w:sz w:val="24"/>
          <w:szCs w:val="24"/>
          <w:lang w:val="pl-PL"/>
        </w:rPr>
        <w:t>i</w:t>
      </w:r>
      <w:r w:rsidRPr="003F5EA2">
        <w:rPr>
          <w:rFonts w:ascii="Arial Narrow" w:hAnsi="Arial Narrow" w:cs="Arial"/>
          <w:bCs/>
          <w:sz w:val="24"/>
          <w:szCs w:val="24"/>
          <w:lang w:val="pl-PL"/>
        </w:rPr>
        <w:t xml:space="preserve">o je i </w:t>
      </w:r>
      <w:r w:rsidRPr="00BE0BB3">
        <w:rPr>
          <w:rFonts w:ascii="Arial Narrow" w:hAnsi="Arial Narrow" w:cs="Arial"/>
          <w:b/>
          <w:bCs/>
          <w:sz w:val="24"/>
          <w:szCs w:val="24"/>
          <w:lang w:val="pl-PL"/>
        </w:rPr>
        <w:t>projekat saobraćajne signalizacije i saobraćajno - tehničke opreme</w:t>
      </w:r>
      <w:r>
        <w:rPr>
          <w:rFonts w:ascii="Arial Narrow" w:hAnsi="Arial Narrow" w:cs="Arial"/>
          <w:b/>
          <w:bCs/>
          <w:sz w:val="24"/>
          <w:szCs w:val="24"/>
          <w:lang w:val="pl-PL"/>
        </w:rPr>
        <w:t>.</w:t>
      </w:r>
    </w:p>
    <w:p w:rsidR="001110FA" w:rsidRPr="003F5EA2"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pl-PL"/>
        </w:rPr>
      </w:pPr>
      <w:r w:rsidRPr="003F5EA2">
        <w:rPr>
          <w:rFonts w:ascii="Arial Narrow" w:hAnsi="Arial Narrow" w:cs="Arial"/>
          <w:bCs/>
          <w:sz w:val="24"/>
          <w:szCs w:val="24"/>
          <w:lang w:val="pl-PL"/>
        </w:rPr>
        <w:t>Vertikalno r</w:t>
      </w:r>
      <w:r>
        <w:rPr>
          <w:rFonts w:ascii="Arial Narrow" w:hAnsi="Arial Narrow" w:cs="Arial"/>
          <w:bCs/>
          <w:sz w:val="24"/>
          <w:szCs w:val="24"/>
          <w:lang w:val="pl-PL"/>
        </w:rPr>
        <w:t>j</w:t>
      </w:r>
      <w:r w:rsidRPr="003F5EA2">
        <w:rPr>
          <w:rFonts w:ascii="Arial Narrow" w:hAnsi="Arial Narrow" w:cs="Arial"/>
          <w:bCs/>
          <w:sz w:val="24"/>
          <w:szCs w:val="24"/>
          <w:lang w:val="pl-PL"/>
        </w:rPr>
        <w:t>ešenje – niveletu saobraćajnica raditi na osnovu visinskih kota koje su date u grafičkom prilogu a služe kao orijentacija pri izradi glavnih projekata.</w:t>
      </w:r>
    </w:p>
    <w:p w:rsidR="001110FA" w:rsidRPr="003F5EA2"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sr-Latn-CS"/>
        </w:rPr>
      </w:pPr>
      <w:r w:rsidRPr="003F5EA2">
        <w:rPr>
          <w:rFonts w:ascii="Arial Narrow" w:hAnsi="Arial Narrow" w:cs="Arial"/>
          <w:bCs/>
          <w:sz w:val="24"/>
          <w:szCs w:val="24"/>
          <w:lang w:val="sr-Latn-CS"/>
        </w:rPr>
        <w:t>Vertikalna zaobljenja nivelete izvesti u zavisnosti od ranga saobraćajnice, odnosno računske brzine.</w:t>
      </w:r>
    </w:p>
    <w:p w:rsidR="001110FA" w:rsidRPr="003F5EA2"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sr-Latn-CS"/>
        </w:rPr>
      </w:pPr>
      <w:r w:rsidRPr="003F5EA2">
        <w:rPr>
          <w:rFonts w:ascii="Arial Narrow" w:hAnsi="Arial Narrow" w:cs="Arial"/>
          <w:bCs/>
          <w:sz w:val="24"/>
          <w:szCs w:val="24"/>
          <w:lang w:val="sr-Latn-CS"/>
        </w:rPr>
        <w:t>Kolovoz kod svih saobraćajnica izvesti sa zastorom od asfalta. Oivičenje kolovoza raditi od betonskih ivičnjaka 20/24cm a na mestima prilaza urbanističkim parcelama koristiti oborene ivičnjake 18/24cm. Na pešačkim prelazima oivičenja raditi od upuštenih (oborenih) ivičnjaka ili bez oivičenja i rampama po propisima za hendikepirana lica.</w:t>
      </w:r>
    </w:p>
    <w:p w:rsidR="001110FA" w:rsidRPr="003F5EA2"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sr-Latn-CS"/>
        </w:rPr>
      </w:pPr>
      <w:r w:rsidRPr="003F5EA2">
        <w:rPr>
          <w:rFonts w:ascii="Arial Narrow" w:hAnsi="Arial Narrow" w:cs="Arial"/>
          <w:bCs/>
          <w:sz w:val="24"/>
          <w:szCs w:val="24"/>
          <w:lang w:val="sr-Latn-CS"/>
        </w:rPr>
        <w:t xml:space="preserve">Kolovoznu konstrukciju za sve saobraćajnice sračunati na osnovu ranga saobraćajnice, odnosno pretpostavljenog saobraćajnog opterećenja za period od 20 god. i geološko-geomehaničkog elaborata iz kojeg se vidi nosivost posteljice prirodnog terena. </w:t>
      </w:r>
    </w:p>
    <w:p w:rsidR="001110FA" w:rsidRPr="003F5EA2"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sr-Latn-CS"/>
        </w:rPr>
      </w:pPr>
      <w:r w:rsidRPr="003F5EA2">
        <w:rPr>
          <w:rFonts w:ascii="Arial Narrow" w:hAnsi="Arial Narrow" w:cs="Arial"/>
          <w:bCs/>
          <w:sz w:val="24"/>
          <w:szCs w:val="24"/>
          <w:lang w:val="sr-Latn-CS"/>
        </w:rPr>
        <w:t>Na  dijelovima saobraćajnica sa većim nagibom (u serpentinskom dijelu), gornji habajući sloj treba raditi od mikroasfalta ili kamena eruptivnih svojstava (granitne kocke), kako bi se izbjeglo klizanje i proklizavanje pneumatika vozila pri nepovoljnim vremenskim uslovima ili pri neprilagođenoj brzini.</w:t>
      </w:r>
    </w:p>
    <w:p w:rsidR="001110FA" w:rsidRPr="00BE0BB3"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sr-Latn-CS"/>
        </w:rPr>
      </w:pPr>
      <w:r w:rsidRPr="003F5EA2">
        <w:rPr>
          <w:rFonts w:ascii="Arial Narrow" w:hAnsi="Arial Narrow" w:cs="Arial"/>
          <w:bCs/>
          <w:sz w:val="24"/>
          <w:szCs w:val="24"/>
          <w:lang w:val="sr-Latn-CS"/>
        </w:rPr>
        <w:t xml:space="preserve">Što se tiče osiguranja kosina iznad i ispod saobraćajnica, moraju se izvesti ogradni  zidovi  ili armirano betonski potporni zidovi koje treba raditi kao gravitacione od kamena u betonu sa obaveznim korišćenjem </w:t>
      </w:r>
      <w:r w:rsidRPr="003F5EA2">
        <w:rPr>
          <w:rFonts w:ascii="Arial Narrow" w:hAnsi="Arial Narrow" w:cs="Arial"/>
          <w:bCs/>
          <w:sz w:val="24"/>
          <w:szCs w:val="24"/>
          <w:lang w:val="sr-Latn-CS"/>
        </w:rPr>
        <w:lastRenderedPageBreak/>
        <w:t>kamena iz lokalnih kamenoloma ili lokacije. Sve kosine usjeka i nasipa je potrebno ozeleniti autothonim zelenilom kako bi se što manje narušio prirodni ambijent na mestu izgradnje saobraćajnice.</w:t>
      </w:r>
    </w:p>
    <w:p w:rsidR="001110FA" w:rsidRPr="003F5EA2" w:rsidRDefault="001110FA" w:rsidP="001110FA">
      <w:pPr>
        <w:numPr>
          <w:ilvl w:val="0"/>
          <w:numId w:val="29"/>
        </w:numPr>
        <w:tabs>
          <w:tab w:val="left" w:pos="0"/>
        </w:tabs>
        <w:suppressAutoHyphens/>
        <w:overflowPunct w:val="0"/>
        <w:autoSpaceDE w:val="0"/>
        <w:spacing w:after="0" w:line="240" w:lineRule="auto"/>
        <w:ind w:left="142" w:hanging="142"/>
        <w:jc w:val="both"/>
        <w:rPr>
          <w:rFonts w:ascii="Arial Narrow" w:hAnsi="Arial Narrow" w:cs="Arial"/>
          <w:bCs/>
          <w:sz w:val="24"/>
          <w:szCs w:val="24"/>
          <w:lang w:val="sr-Latn-CS"/>
        </w:rPr>
      </w:pPr>
      <w:r w:rsidRPr="003F5EA2">
        <w:rPr>
          <w:rFonts w:ascii="Arial Narrow" w:hAnsi="Arial Narrow" w:cs="Arial"/>
          <w:bCs/>
          <w:sz w:val="24"/>
          <w:szCs w:val="24"/>
          <w:lang w:val="sr-Latn-CS"/>
        </w:rPr>
        <w:t>U okviru obrađivanog prostora nisu predviđene posebne staze za bicikliste. Biciklistički saobraćaj je dozvoljen na saobraćajnicama sekundarne mreže i trotoarima.</w:t>
      </w:r>
    </w:p>
    <w:p w:rsidR="001110FA" w:rsidRDefault="001110FA" w:rsidP="001110FA">
      <w:pPr>
        <w:tabs>
          <w:tab w:val="left" w:pos="0"/>
        </w:tabs>
        <w:suppressAutoHyphens/>
        <w:overflowPunct w:val="0"/>
        <w:autoSpaceDE w:val="0"/>
        <w:jc w:val="both"/>
        <w:rPr>
          <w:rFonts w:ascii="Arial Narrow" w:hAnsi="Arial Narrow" w:cs="Arial"/>
          <w:b/>
          <w:bCs/>
          <w:sz w:val="24"/>
          <w:szCs w:val="24"/>
          <w:lang w:val="sr-Latn-CS"/>
        </w:rPr>
      </w:pPr>
    </w:p>
    <w:p w:rsidR="001110FA" w:rsidRPr="00BE0BB3" w:rsidRDefault="001110FA" w:rsidP="001110FA">
      <w:pPr>
        <w:tabs>
          <w:tab w:val="left" w:pos="0"/>
        </w:tabs>
        <w:suppressAutoHyphens/>
        <w:overflowPunct w:val="0"/>
        <w:autoSpaceDE w:val="0"/>
        <w:jc w:val="both"/>
        <w:rPr>
          <w:rFonts w:ascii="Arial Narrow" w:hAnsi="Arial Narrow" w:cs="Arial"/>
          <w:b/>
          <w:bCs/>
          <w:sz w:val="24"/>
          <w:szCs w:val="24"/>
          <w:lang w:val="sr-Latn-CS"/>
        </w:rPr>
      </w:pPr>
      <w:r w:rsidRPr="00BE0BB3">
        <w:rPr>
          <w:rFonts w:ascii="Arial Narrow" w:hAnsi="Arial Narrow" w:cs="Arial"/>
          <w:b/>
          <w:bCs/>
          <w:sz w:val="24"/>
          <w:szCs w:val="24"/>
          <w:lang w:val="sr-Latn-CS"/>
        </w:rPr>
        <w:t>Prije izvođenja saobraćajnica izvesti sve potrebne ulične instalacije koje su predviđene planom a nalaze se u poprečnom profilu. Glavni projekti uličnih instalacija su posebni elaborati a rade se na osnovu uslova od JKP i ovog plana.</w:t>
      </w:r>
    </w:p>
    <w:p w:rsidR="001110FA" w:rsidRPr="003F5EA2" w:rsidRDefault="001110FA" w:rsidP="001110FA">
      <w:pPr>
        <w:jc w:val="both"/>
        <w:rPr>
          <w:rFonts w:ascii="Arial Narrow" w:hAnsi="Arial Narrow" w:cs="Arial"/>
          <w:sz w:val="24"/>
          <w:szCs w:val="24"/>
          <w:lang w:val="sr-Latn-CS"/>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lang w:val="sr-Latn-CS"/>
        </w:rPr>
      </w:pPr>
      <w:r>
        <w:rPr>
          <w:rFonts w:ascii="Arial Narrow" w:hAnsi="Arial Narrow" w:cs="Arial"/>
          <w:b/>
          <w:szCs w:val="24"/>
          <w:lang w:val="sr-Latn-CS"/>
        </w:rPr>
        <w:t>4</w:t>
      </w:r>
      <w:r w:rsidRPr="003F5EA2">
        <w:rPr>
          <w:rFonts w:ascii="Arial Narrow" w:hAnsi="Arial Narrow" w:cs="Arial"/>
          <w:b/>
          <w:szCs w:val="24"/>
          <w:lang w:val="sr-Latn-CS"/>
        </w:rPr>
        <w:t xml:space="preserve">. USLOVI ZA </w:t>
      </w:r>
      <w:r>
        <w:rPr>
          <w:rFonts w:ascii="Arial Narrow" w:hAnsi="Arial Narrow" w:cs="Arial"/>
          <w:b/>
          <w:szCs w:val="24"/>
          <w:lang w:val="sr-Latn-CS"/>
        </w:rPr>
        <w:t>ZELENILO UZ SAOBRAĆAJNICE /ZUS</w:t>
      </w:r>
    </w:p>
    <w:p w:rsidR="001110FA" w:rsidRPr="003F5EA2" w:rsidRDefault="001110FA" w:rsidP="001110FA">
      <w:pPr>
        <w:pStyle w:val="ListParagraph"/>
        <w:jc w:val="both"/>
        <w:rPr>
          <w:rFonts w:ascii="Arial Narrow" w:hAnsi="Arial Narrow"/>
          <w:sz w:val="24"/>
          <w:szCs w:val="24"/>
          <w:lang w:val="pl-PL"/>
        </w:rPr>
      </w:pPr>
    </w:p>
    <w:p w:rsidR="001110FA" w:rsidRPr="003F5EA2" w:rsidRDefault="001110FA" w:rsidP="001110FA">
      <w:pPr>
        <w:pStyle w:val="ListParagraph"/>
        <w:ind w:left="0"/>
        <w:jc w:val="both"/>
        <w:rPr>
          <w:rFonts w:ascii="Arial Narrow" w:hAnsi="Arial Narrow"/>
          <w:sz w:val="24"/>
          <w:szCs w:val="24"/>
          <w:lang w:val="pl-PL"/>
        </w:rPr>
      </w:pPr>
      <w:r w:rsidRPr="003F5EA2">
        <w:rPr>
          <w:rFonts w:ascii="Arial Narrow" w:hAnsi="Arial Narrow"/>
          <w:sz w:val="24"/>
          <w:szCs w:val="24"/>
          <w:lang w:val="pl-PL"/>
        </w:rPr>
        <w:t xml:space="preserve">Ozelenjavanje duž </w:t>
      </w:r>
      <w:r w:rsidRPr="003F5EA2">
        <w:rPr>
          <w:rFonts w:ascii="Arial Narrow" w:hAnsi="Arial Narrow"/>
          <w:i/>
          <w:sz w:val="24"/>
          <w:szCs w:val="24"/>
          <w:lang w:val="pl-PL"/>
        </w:rPr>
        <w:t xml:space="preserve">saobraćajnica, parking prostora i razdelnih traka,  </w:t>
      </w:r>
      <w:r w:rsidRPr="003F5EA2">
        <w:rPr>
          <w:rFonts w:ascii="Arial Narrow" w:hAnsi="Arial Narrow"/>
          <w:sz w:val="24"/>
          <w:szCs w:val="24"/>
          <w:lang w:val="pl-PL"/>
        </w:rPr>
        <w:t xml:space="preserve">sprovodi se tzv. </w:t>
      </w:r>
      <w:r w:rsidRPr="00BE0BB3">
        <w:rPr>
          <w:rFonts w:ascii="Arial Narrow" w:hAnsi="Arial Narrow"/>
          <w:b/>
          <w:i/>
          <w:sz w:val="24"/>
          <w:szCs w:val="24"/>
          <w:lang w:val="pl-PL"/>
        </w:rPr>
        <w:t>linearnom sadnjom</w:t>
      </w:r>
      <w:r w:rsidRPr="00BE0BB3">
        <w:rPr>
          <w:rFonts w:ascii="Arial Narrow" w:hAnsi="Arial Narrow"/>
          <w:b/>
          <w:sz w:val="24"/>
          <w:szCs w:val="24"/>
          <w:lang w:val="pl-PL"/>
        </w:rPr>
        <w:t>.</w:t>
      </w:r>
      <w:r w:rsidRPr="003F5EA2">
        <w:rPr>
          <w:rFonts w:ascii="Arial Narrow" w:hAnsi="Arial Narrow"/>
          <w:sz w:val="24"/>
          <w:szCs w:val="24"/>
          <w:lang w:val="pl-PL"/>
        </w:rPr>
        <w:t xml:space="preserve"> U kompozicionom smislu, ovo zelenilo se r</w:t>
      </w:r>
      <w:r>
        <w:rPr>
          <w:rFonts w:ascii="Arial Narrow" w:hAnsi="Arial Narrow"/>
          <w:sz w:val="24"/>
          <w:szCs w:val="24"/>
          <w:lang w:val="pl-PL"/>
        </w:rPr>
        <w:t>j</w:t>
      </w:r>
      <w:r w:rsidRPr="003F5EA2">
        <w:rPr>
          <w:rFonts w:ascii="Arial Narrow" w:hAnsi="Arial Narrow"/>
          <w:sz w:val="24"/>
          <w:szCs w:val="24"/>
          <w:lang w:val="pl-PL"/>
        </w:rPr>
        <w:t xml:space="preserve">ešava tako da predstavlja ''kičmeni stub'' zelenih površina </w:t>
      </w:r>
      <w:r>
        <w:rPr>
          <w:rFonts w:ascii="Arial Narrow" w:hAnsi="Arial Narrow"/>
          <w:sz w:val="24"/>
          <w:szCs w:val="24"/>
          <w:lang w:val="pl-PL"/>
        </w:rPr>
        <w:t xml:space="preserve">i </w:t>
      </w:r>
      <w:r w:rsidRPr="003F5EA2">
        <w:rPr>
          <w:rFonts w:ascii="Arial Narrow" w:hAnsi="Arial Narrow"/>
          <w:sz w:val="24"/>
          <w:szCs w:val="24"/>
          <w:lang w:val="pl-PL"/>
        </w:rPr>
        <w:t xml:space="preserve"> služi za povezivanje naselja u jedinstven sistem zelenila.Ova kategorija zelenila pored estetske funkcije utiče na poboljšanje komfora tokom vožnje, sanitarno-higijenskih i mikroklimatskih uslova. </w:t>
      </w:r>
    </w:p>
    <w:p w:rsidR="001110FA" w:rsidRPr="003F5EA2" w:rsidRDefault="001110FA" w:rsidP="001110FA">
      <w:pPr>
        <w:pStyle w:val="ListParagraph"/>
        <w:tabs>
          <w:tab w:val="left" w:pos="142"/>
        </w:tabs>
        <w:ind w:left="0"/>
        <w:jc w:val="both"/>
        <w:rPr>
          <w:rFonts w:ascii="Arial Narrow" w:hAnsi="Arial Narrow"/>
          <w:sz w:val="24"/>
          <w:szCs w:val="24"/>
          <w:lang w:val="pl-PL"/>
        </w:rPr>
      </w:pPr>
      <w:r w:rsidRPr="003F5EA2">
        <w:rPr>
          <w:rFonts w:ascii="Arial Narrow" w:hAnsi="Arial Narrow"/>
          <w:sz w:val="24"/>
          <w:szCs w:val="24"/>
          <w:lang w:val="pl-PL"/>
        </w:rPr>
        <w:t>Prilikom ozelenjavanja obavezan uslov je:</w:t>
      </w:r>
      <w:r w:rsidRPr="003F5EA2">
        <w:rPr>
          <w:rFonts w:ascii="Arial Narrow" w:hAnsi="Arial Narrow"/>
          <w:sz w:val="24"/>
          <w:szCs w:val="24"/>
          <w:lang w:val="pl-PL"/>
        </w:rPr>
        <w:tab/>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pl-PL"/>
        </w:rPr>
      </w:pPr>
      <w:r w:rsidRPr="003F5EA2">
        <w:rPr>
          <w:rFonts w:ascii="Arial Narrow" w:hAnsi="Arial Narrow"/>
          <w:sz w:val="24"/>
          <w:szCs w:val="24"/>
          <w:lang w:val="pl-PL"/>
        </w:rPr>
        <w:t>rastojanje između drvorednih sadica od 5-10m,</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en-GB"/>
        </w:rPr>
      </w:pPr>
      <w:r w:rsidRPr="003F5EA2">
        <w:rPr>
          <w:rFonts w:ascii="Arial Narrow" w:hAnsi="Arial Narrow"/>
          <w:sz w:val="24"/>
          <w:szCs w:val="24"/>
          <w:lang w:val="en-GB"/>
        </w:rPr>
        <w:t>min. visina sadnice   2,5-3m,</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pl-PL"/>
        </w:rPr>
      </w:pPr>
      <w:r w:rsidRPr="003F5EA2">
        <w:rPr>
          <w:rFonts w:ascii="Arial Narrow" w:hAnsi="Arial Narrow"/>
          <w:sz w:val="24"/>
          <w:szCs w:val="24"/>
          <w:lang w:val="pl-PL"/>
        </w:rPr>
        <w:t>min. obim sadnice na visini 1m od 10-15cm,</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en-GB"/>
        </w:rPr>
      </w:pPr>
      <w:r w:rsidRPr="003F5EA2">
        <w:rPr>
          <w:rFonts w:ascii="Arial Narrow" w:hAnsi="Arial Narrow"/>
          <w:sz w:val="24"/>
          <w:szCs w:val="24"/>
          <w:lang w:val="pl-PL"/>
        </w:rPr>
        <w:t xml:space="preserve">min. visina stabla do krošnje, bez grana, min.  </w:t>
      </w:r>
      <w:r w:rsidRPr="003F5EA2">
        <w:rPr>
          <w:rFonts w:ascii="Arial Narrow" w:hAnsi="Arial Narrow"/>
          <w:sz w:val="24"/>
          <w:szCs w:val="24"/>
          <w:lang w:val="en-GB"/>
        </w:rPr>
        <w:t xml:space="preserve">2-2,2m ,          </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pl-PL"/>
        </w:rPr>
      </w:pPr>
      <w:r w:rsidRPr="003F5EA2">
        <w:rPr>
          <w:rFonts w:ascii="Arial Narrow" w:hAnsi="Arial Narrow"/>
          <w:sz w:val="24"/>
          <w:szCs w:val="24"/>
          <w:lang w:val="pl-PL"/>
        </w:rPr>
        <w:t>otvori na pločnicima za sadna m</w:t>
      </w:r>
      <w:r>
        <w:rPr>
          <w:rFonts w:ascii="Arial Narrow" w:hAnsi="Arial Narrow"/>
          <w:sz w:val="24"/>
          <w:szCs w:val="24"/>
          <w:lang w:val="pl-PL"/>
        </w:rPr>
        <w:t>j</w:t>
      </w:r>
      <w:r w:rsidRPr="003F5EA2">
        <w:rPr>
          <w:rFonts w:ascii="Arial Narrow" w:hAnsi="Arial Narrow"/>
          <w:sz w:val="24"/>
          <w:szCs w:val="24"/>
          <w:lang w:val="pl-PL"/>
        </w:rPr>
        <w:t>esta min. 1,0x1,0m (za  sadnju na pločnicima),</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pl-PL"/>
        </w:rPr>
      </w:pPr>
      <w:r w:rsidRPr="003F5EA2">
        <w:rPr>
          <w:rFonts w:ascii="Arial Narrow" w:hAnsi="Arial Narrow"/>
          <w:sz w:val="24"/>
          <w:szCs w:val="24"/>
          <w:lang w:val="pl-PL"/>
        </w:rPr>
        <w:t>obezb</w:t>
      </w:r>
      <w:r>
        <w:rPr>
          <w:rFonts w:ascii="Arial Narrow" w:hAnsi="Arial Narrow"/>
          <w:sz w:val="24"/>
          <w:szCs w:val="24"/>
          <w:lang w:val="pl-PL"/>
        </w:rPr>
        <w:t>j</w:t>
      </w:r>
      <w:r w:rsidRPr="003F5EA2">
        <w:rPr>
          <w:rFonts w:ascii="Arial Narrow" w:hAnsi="Arial Narrow"/>
          <w:sz w:val="24"/>
          <w:szCs w:val="24"/>
          <w:lang w:val="pl-PL"/>
        </w:rPr>
        <w:t>editi zaštitne ograde za sadnice u drvoredu (za sadnju na pločnicima),</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lang w:val="pl-PL"/>
        </w:rPr>
      </w:pPr>
      <w:r w:rsidRPr="003F5EA2">
        <w:rPr>
          <w:rFonts w:ascii="Arial Narrow" w:hAnsi="Arial Narrow"/>
          <w:sz w:val="24"/>
          <w:szCs w:val="24"/>
          <w:lang w:val="pl-PL"/>
        </w:rPr>
        <w:t>pri izboru vrsta za ulično zelenilo treba voditi računa da osim dekorativnih svojstava budu prilagođene uslovima rasta u uličnim profilima (otpornost na zbijenost tla, vodni kapacitet   zemljišta, prašinu, gasove i sl).</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rPr>
      </w:pPr>
      <w:r w:rsidRPr="003F5EA2">
        <w:rPr>
          <w:rFonts w:ascii="Arial Narrow" w:hAnsi="Arial Narrow"/>
          <w:sz w:val="24"/>
          <w:szCs w:val="24"/>
        </w:rPr>
        <w:t>predvid</w:t>
      </w:r>
      <w:r>
        <w:rPr>
          <w:rFonts w:ascii="Arial Narrow" w:hAnsi="Arial Narrow"/>
          <w:sz w:val="24"/>
          <w:szCs w:val="24"/>
        </w:rPr>
        <w:t>j</w:t>
      </w:r>
      <w:r w:rsidRPr="003F5EA2">
        <w:rPr>
          <w:rFonts w:ascii="Arial Narrow" w:hAnsi="Arial Narrow"/>
          <w:sz w:val="24"/>
          <w:szCs w:val="24"/>
        </w:rPr>
        <w:t>eti osvetljenje zelene površine,</w:t>
      </w:r>
    </w:p>
    <w:p w:rsidR="001110FA" w:rsidRPr="003F5EA2"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rPr>
      </w:pPr>
      <w:r w:rsidRPr="003F5EA2">
        <w:rPr>
          <w:rFonts w:ascii="Arial Narrow" w:hAnsi="Arial Narrow"/>
          <w:sz w:val="24"/>
          <w:szCs w:val="24"/>
        </w:rPr>
        <w:t>predvid</w:t>
      </w:r>
      <w:r>
        <w:rPr>
          <w:rFonts w:ascii="Arial Narrow" w:hAnsi="Arial Narrow"/>
          <w:sz w:val="24"/>
          <w:szCs w:val="24"/>
        </w:rPr>
        <w:t>j</w:t>
      </w:r>
      <w:r w:rsidRPr="003F5EA2">
        <w:rPr>
          <w:rFonts w:ascii="Arial Narrow" w:hAnsi="Arial Narrow"/>
          <w:sz w:val="24"/>
          <w:szCs w:val="24"/>
        </w:rPr>
        <w:t>eti hidrantsku mrežu,</w:t>
      </w:r>
    </w:p>
    <w:p w:rsidR="001110FA" w:rsidRPr="00BE0BB3" w:rsidRDefault="001110FA" w:rsidP="001110FA">
      <w:pPr>
        <w:pStyle w:val="ListParagraph"/>
        <w:numPr>
          <w:ilvl w:val="0"/>
          <w:numId w:val="27"/>
        </w:numPr>
        <w:tabs>
          <w:tab w:val="clear" w:pos="720"/>
          <w:tab w:val="left" w:pos="142"/>
          <w:tab w:val="num" w:pos="284"/>
        </w:tabs>
        <w:spacing w:before="0" w:after="0" w:line="240" w:lineRule="auto"/>
        <w:ind w:left="0" w:firstLine="0"/>
        <w:jc w:val="both"/>
        <w:rPr>
          <w:rFonts w:ascii="Arial Narrow" w:hAnsi="Arial Narrow"/>
          <w:sz w:val="24"/>
          <w:szCs w:val="24"/>
        </w:rPr>
      </w:pPr>
      <w:r w:rsidRPr="003F5EA2">
        <w:rPr>
          <w:rFonts w:ascii="Arial Narrow" w:hAnsi="Arial Narrow"/>
          <w:sz w:val="24"/>
          <w:szCs w:val="24"/>
        </w:rPr>
        <w:t>predvid</w:t>
      </w:r>
      <w:r>
        <w:rPr>
          <w:rFonts w:ascii="Arial Narrow" w:hAnsi="Arial Narrow"/>
          <w:sz w:val="24"/>
          <w:szCs w:val="24"/>
        </w:rPr>
        <w:t>j</w:t>
      </w:r>
      <w:r w:rsidRPr="003F5EA2">
        <w:rPr>
          <w:rFonts w:ascii="Arial Narrow" w:hAnsi="Arial Narrow"/>
          <w:sz w:val="24"/>
          <w:szCs w:val="24"/>
        </w:rPr>
        <w:t>eti održavanje zelene površine.</w:t>
      </w:r>
    </w:p>
    <w:p w:rsidR="001110FA" w:rsidRPr="003F5EA2" w:rsidRDefault="001110FA" w:rsidP="001110FA">
      <w:pPr>
        <w:pStyle w:val="ListParagraph"/>
        <w:tabs>
          <w:tab w:val="left" w:pos="142"/>
        </w:tabs>
        <w:ind w:left="0"/>
        <w:jc w:val="both"/>
        <w:rPr>
          <w:rFonts w:ascii="Arial Narrow" w:hAnsi="Arial Narrow"/>
          <w:sz w:val="24"/>
          <w:szCs w:val="24"/>
        </w:rPr>
      </w:pPr>
      <w:r w:rsidRPr="003F5EA2">
        <w:rPr>
          <w:rFonts w:ascii="Arial Narrow" w:hAnsi="Arial Narrow"/>
          <w:sz w:val="24"/>
          <w:szCs w:val="24"/>
        </w:rPr>
        <w:t>Na m</w:t>
      </w:r>
      <w:r>
        <w:rPr>
          <w:rFonts w:ascii="Arial Narrow" w:hAnsi="Arial Narrow"/>
          <w:sz w:val="24"/>
          <w:szCs w:val="24"/>
        </w:rPr>
        <w:t>j</w:t>
      </w:r>
      <w:r w:rsidRPr="003F5EA2">
        <w:rPr>
          <w:rFonts w:ascii="Arial Narrow" w:hAnsi="Arial Narrow"/>
          <w:sz w:val="24"/>
          <w:szCs w:val="24"/>
        </w:rPr>
        <w:t>estima gde je predviđena ova kategorija zelenila, a gd</w:t>
      </w:r>
      <w:r>
        <w:rPr>
          <w:rFonts w:ascii="Arial Narrow" w:hAnsi="Arial Narrow"/>
          <w:sz w:val="24"/>
          <w:szCs w:val="24"/>
        </w:rPr>
        <w:t>j</w:t>
      </w:r>
      <w:r w:rsidRPr="003F5EA2">
        <w:rPr>
          <w:rFonts w:ascii="Arial Narrow" w:hAnsi="Arial Narrow"/>
          <w:sz w:val="24"/>
          <w:szCs w:val="24"/>
        </w:rPr>
        <w:t xml:space="preserve">e prostorne i organizacione mogućnosti ne dozvoljavaju postavljanje drvorednih sadnica, ozelenjavanje vršiti u parteru na sledeći način: </w:t>
      </w:r>
    </w:p>
    <w:p w:rsidR="001110FA" w:rsidRPr="003F5EA2" w:rsidRDefault="001110FA" w:rsidP="001110FA">
      <w:pPr>
        <w:pStyle w:val="ListParagraph"/>
        <w:numPr>
          <w:ilvl w:val="0"/>
          <w:numId w:val="28"/>
        </w:numPr>
        <w:tabs>
          <w:tab w:val="left" w:pos="142"/>
        </w:tabs>
        <w:spacing w:before="0" w:after="0" w:line="240" w:lineRule="auto"/>
        <w:ind w:left="0" w:firstLine="0"/>
        <w:jc w:val="both"/>
        <w:rPr>
          <w:rFonts w:ascii="Arial Narrow" w:hAnsi="Arial Narrow"/>
          <w:sz w:val="24"/>
          <w:szCs w:val="24"/>
        </w:rPr>
      </w:pPr>
      <w:r w:rsidRPr="003F5EA2">
        <w:rPr>
          <w:rFonts w:ascii="Arial Narrow" w:hAnsi="Arial Narrow"/>
          <w:sz w:val="24"/>
          <w:szCs w:val="24"/>
        </w:rPr>
        <w:t>parternim zelenilom, perenama i nižim vrstama čija visina ne prelazi visinu od 50cm,  koje ne ometaju saobraćajne vizure,</w:t>
      </w:r>
    </w:p>
    <w:p w:rsidR="001110FA" w:rsidRPr="003F5EA2" w:rsidRDefault="001110FA" w:rsidP="001110FA">
      <w:pPr>
        <w:pStyle w:val="ListParagraph"/>
        <w:numPr>
          <w:ilvl w:val="0"/>
          <w:numId w:val="28"/>
        </w:numPr>
        <w:tabs>
          <w:tab w:val="left" w:pos="142"/>
        </w:tabs>
        <w:spacing w:before="0" w:after="0" w:line="240" w:lineRule="auto"/>
        <w:ind w:left="0" w:firstLine="0"/>
        <w:jc w:val="both"/>
        <w:rPr>
          <w:rFonts w:ascii="Arial Narrow" w:hAnsi="Arial Narrow"/>
          <w:sz w:val="24"/>
          <w:szCs w:val="24"/>
        </w:rPr>
      </w:pPr>
      <w:r w:rsidRPr="003F5EA2">
        <w:rPr>
          <w:rFonts w:ascii="Arial Narrow" w:hAnsi="Arial Narrow"/>
          <w:sz w:val="24"/>
          <w:szCs w:val="24"/>
        </w:rPr>
        <w:t>unošenjem vrtno-arhitektonskih elemenata (skulptura, fontana i td) u kombinaciji sa zelenilom i sl..</w:t>
      </w:r>
    </w:p>
    <w:p w:rsidR="001110FA" w:rsidRPr="003F5EA2" w:rsidRDefault="001110FA" w:rsidP="001110FA">
      <w:pPr>
        <w:pStyle w:val="ListParagraph"/>
        <w:tabs>
          <w:tab w:val="left" w:pos="142"/>
        </w:tabs>
        <w:ind w:left="0"/>
        <w:jc w:val="both"/>
        <w:rPr>
          <w:rFonts w:ascii="Arial Narrow" w:hAnsi="Arial Narrow"/>
          <w:bCs/>
          <w:iCs/>
          <w:sz w:val="24"/>
          <w:szCs w:val="24"/>
        </w:rPr>
      </w:pPr>
      <w:r w:rsidRPr="003F5EA2">
        <w:rPr>
          <w:rFonts w:ascii="Arial Narrow" w:hAnsi="Arial Narrow"/>
          <w:bCs/>
          <w:iCs/>
          <w:sz w:val="24"/>
          <w:szCs w:val="24"/>
        </w:rPr>
        <w:t>Takođe na  m</w:t>
      </w:r>
      <w:r>
        <w:rPr>
          <w:rFonts w:ascii="Arial Narrow" w:hAnsi="Arial Narrow"/>
          <w:bCs/>
          <w:iCs/>
          <w:sz w:val="24"/>
          <w:szCs w:val="24"/>
        </w:rPr>
        <w:t>j</w:t>
      </w:r>
      <w:r w:rsidRPr="003F5EA2">
        <w:rPr>
          <w:rFonts w:ascii="Arial Narrow" w:hAnsi="Arial Narrow"/>
          <w:bCs/>
          <w:iCs/>
          <w:sz w:val="24"/>
          <w:szCs w:val="24"/>
        </w:rPr>
        <w:t>estima gde prostorne mogućnosti to dozvoljavaju moguća je organizacija parking prostora u zelenilu. Ima m</w:t>
      </w:r>
      <w:r>
        <w:rPr>
          <w:rFonts w:ascii="Arial Narrow" w:hAnsi="Arial Narrow"/>
          <w:bCs/>
          <w:iCs/>
          <w:sz w:val="24"/>
          <w:szCs w:val="24"/>
        </w:rPr>
        <w:t>j</w:t>
      </w:r>
      <w:r w:rsidRPr="003F5EA2">
        <w:rPr>
          <w:rFonts w:ascii="Arial Narrow" w:hAnsi="Arial Narrow"/>
          <w:bCs/>
          <w:iCs/>
          <w:sz w:val="24"/>
          <w:szCs w:val="24"/>
        </w:rPr>
        <w:t>esta gde je zbog denivelacije interesantno postaviti poluukopane garaže sa ozelenjenim krovom, i to treba iskoristiti</w:t>
      </w:r>
    </w:p>
    <w:p w:rsidR="001110FA" w:rsidRPr="003F5EA2" w:rsidRDefault="001110FA" w:rsidP="001110FA">
      <w:pPr>
        <w:pStyle w:val="ListParagraph"/>
        <w:ind w:left="0"/>
        <w:jc w:val="both"/>
        <w:rPr>
          <w:rFonts w:ascii="Arial Narrow" w:hAnsi="Arial Narrow"/>
          <w:sz w:val="24"/>
          <w:szCs w:val="24"/>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Style w:val="ARPLAN"/>
          <w:rFonts w:ascii="Arial Narrow" w:hAnsi="Arial Narrow"/>
          <w:b/>
          <w:lang w:val="sr-Latn-CS"/>
        </w:rPr>
      </w:pPr>
      <w:r>
        <w:rPr>
          <w:rFonts w:ascii="Arial Narrow" w:hAnsi="Arial Narrow" w:cs="Arial"/>
          <w:b/>
          <w:szCs w:val="24"/>
          <w:lang w:val="sr-Latn-CS"/>
        </w:rPr>
        <w:t>5</w:t>
      </w:r>
      <w:r w:rsidRPr="003F5EA2">
        <w:rPr>
          <w:rFonts w:ascii="Arial Narrow" w:hAnsi="Arial Narrow" w:cs="Arial"/>
          <w:b/>
          <w:szCs w:val="24"/>
          <w:lang w:val="sr-Latn-CS"/>
        </w:rPr>
        <w:t>. USLOVI ZA PROJEKTOVANJE INSTALACIJA</w:t>
      </w:r>
      <w:r w:rsidRPr="003F5EA2">
        <w:rPr>
          <w:rStyle w:val="ARPLAN"/>
          <w:rFonts w:ascii="Arial Narrow" w:hAnsi="Arial Narrow"/>
          <w:b/>
          <w:lang w:val="sr-Latn-CS"/>
        </w:rPr>
        <w:tab/>
      </w:r>
      <w:r w:rsidRPr="003F5EA2">
        <w:rPr>
          <w:rStyle w:val="ARPLAN"/>
          <w:rFonts w:ascii="Arial Narrow" w:hAnsi="Arial Narrow"/>
          <w:b/>
          <w:lang w:val="sr-Latn-CS"/>
        </w:rPr>
        <w:tab/>
      </w:r>
    </w:p>
    <w:p w:rsidR="001110FA" w:rsidRPr="003F5EA2" w:rsidRDefault="001110FA" w:rsidP="001110FA">
      <w:pPr>
        <w:jc w:val="both"/>
        <w:rPr>
          <w:rFonts w:ascii="Arial Narrow" w:hAnsi="Arial Narrow" w:cs="Arial"/>
          <w:sz w:val="24"/>
          <w:szCs w:val="24"/>
        </w:rPr>
      </w:pPr>
      <w:r w:rsidRPr="003F5EA2">
        <w:rPr>
          <w:rFonts w:ascii="Arial Narrow" w:hAnsi="Arial Narrow" w:cs="Arial"/>
          <w:sz w:val="24"/>
          <w:szCs w:val="24"/>
        </w:rPr>
        <w:t xml:space="preserve">Vodovodne i kanalizacione, elektro i tk instalacije u objektu i izvan njega projektovati u skladu sa važećim propisima i standardima, a priključenje objekta na naseljske infrastrukturne sisteme izvesti </w:t>
      </w:r>
      <w:r w:rsidRPr="003F5EA2">
        <w:rPr>
          <w:rFonts w:ascii="Arial Narrow" w:hAnsi="Arial Narrow" w:cs="Arial"/>
          <w:b/>
          <w:sz w:val="24"/>
          <w:szCs w:val="24"/>
        </w:rPr>
        <w:t>u saradnji sa nadležnim javnim preduzećima</w:t>
      </w:r>
      <w:r w:rsidRPr="003F5EA2">
        <w:rPr>
          <w:rFonts w:ascii="Arial Narrow" w:hAnsi="Arial Narrow" w:cs="Arial"/>
          <w:sz w:val="24"/>
          <w:szCs w:val="24"/>
        </w:rPr>
        <w:t>.</w:t>
      </w:r>
    </w:p>
    <w:p w:rsidR="001110FA" w:rsidRPr="003F5EA2" w:rsidRDefault="001110FA" w:rsidP="001110FA">
      <w:pPr>
        <w:numPr>
          <w:ilvl w:val="2"/>
          <w:numId w:val="25"/>
        </w:numPr>
        <w:tabs>
          <w:tab w:val="left" w:pos="0"/>
          <w:tab w:val="left" w:pos="480"/>
        </w:tabs>
        <w:spacing w:after="0" w:line="240" w:lineRule="auto"/>
        <w:jc w:val="both"/>
        <w:rPr>
          <w:rFonts w:ascii="Arial Narrow" w:hAnsi="Arial Narrow" w:cs="Arial"/>
          <w:b/>
          <w:bCs/>
          <w:i/>
          <w:iCs/>
          <w:sz w:val="24"/>
          <w:szCs w:val="24"/>
          <w:u w:val="single"/>
          <w:lang w:val="en-GB"/>
        </w:rPr>
      </w:pPr>
      <w:r w:rsidRPr="003F5EA2">
        <w:rPr>
          <w:rFonts w:ascii="Arial Narrow" w:hAnsi="Arial Narrow" w:cs="Arial"/>
          <w:b/>
          <w:bCs/>
          <w:i/>
          <w:iCs/>
          <w:sz w:val="24"/>
          <w:szCs w:val="24"/>
          <w:u w:val="single"/>
          <w:lang w:val="en-GB"/>
        </w:rPr>
        <w:t>Elektroenergetika</w:t>
      </w:r>
    </w:p>
    <w:p w:rsidR="001110FA" w:rsidRPr="003F5EA2" w:rsidRDefault="001110FA" w:rsidP="001110FA">
      <w:pPr>
        <w:tabs>
          <w:tab w:val="left" w:pos="0"/>
          <w:tab w:val="left" w:pos="480"/>
        </w:tabs>
        <w:jc w:val="both"/>
        <w:rPr>
          <w:rFonts w:ascii="Arial Narrow" w:hAnsi="Arial Narrow" w:cs="Arial"/>
          <w:b/>
          <w:bCs/>
          <w:iCs/>
          <w:sz w:val="24"/>
          <w:szCs w:val="24"/>
          <w:u w:val="single"/>
          <w:lang w:val="en-GB"/>
        </w:rPr>
      </w:pPr>
    </w:p>
    <w:p w:rsidR="001110FA" w:rsidRPr="009621BD" w:rsidRDefault="001110FA" w:rsidP="001110FA">
      <w:pPr>
        <w:tabs>
          <w:tab w:val="left" w:pos="0"/>
          <w:tab w:val="left" w:pos="480"/>
        </w:tabs>
        <w:jc w:val="both"/>
        <w:rPr>
          <w:rFonts w:ascii="Arial Narrow" w:hAnsi="Arial Narrow" w:cs="Arial"/>
          <w:b/>
          <w:bCs/>
          <w:i/>
          <w:iCs/>
          <w:sz w:val="24"/>
          <w:szCs w:val="24"/>
          <w:lang w:val="en-GB"/>
        </w:rPr>
      </w:pPr>
      <w:r w:rsidRPr="009621BD">
        <w:rPr>
          <w:rFonts w:ascii="Arial Narrow" w:hAnsi="Arial Narrow" w:cs="Arial"/>
          <w:b/>
          <w:bCs/>
          <w:i/>
          <w:iCs/>
          <w:sz w:val="24"/>
          <w:szCs w:val="24"/>
          <w:lang w:val="en-GB"/>
        </w:rPr>
        <w:lastRenderedPageBreak/>
        <w:t>Postojeće stanje</w:t>
      </w:r>
    </w:p>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 xml:space="preserve">Na lokaciji koja je predmet ovog DUP-a nalazi se određen broj trafo stanica </w:t>
      </w:r>
      <w:r w:rsidRPr="00BE0BB3">
        <w:rPr>
          <w:rFonts w:ascii="Arial Narrow" w:hAnsi="Arial Narrow" w:cs="Arial"/>
          <w:b/>
          <w:bCs/>
          <w:iCs/>
          <w:sz w:val="24"/>
          <w:szCs w:val="24"/>
          <w:lang w:val="en-GB"/>
        </w:rPr>
        <w:t>10/0.4kV/kV i 10kV mreža</w:t>
      </w:r>
      <w:r w:rsidRPr="003F5EA2">
        <w:rPr>
          <w:rFonts w:ascii="Arial Narrow" w:hAnsi="Arial Narrow" w:cs="Arial"/>
          <w:bCs/>
          <w:iCs/>
          <w:sz w:val="24"/>
          <w:szCs w:val="24"/>
          <w:lang w:val="en-GB"/>
        </w:rPr>
        <w:t xml:space="preserve"> kojom su povezane navedene trafo stanice.</w:t>
      </w:r>
    </w:p>
    <w:p w:rsidR="001110FA" w:rsidRPr="003F5EA2" w:rsidRDefault="001110FA" w:rsidP="001110FA">
      <w:pPr>
        <w:tabs>
          <w:tab w:val="left" w:pos="0"/>
          <w:tab w:val="left" w:pos="480"/>
        </w:tabs>
        <w:jc w:val="both"/>
        <w:rPr>
          <w:rFonts w:ascii="Arial Narrow" w:hAnsi="Arial Narrow" w:cs="Arial"/>
          <w:bCs/>
          <w:iCs/>
          <w:sz w:val="24"/>
          <w:szCs w:val="24"/>
          <w:lang w:val="it-IT"/>
        </w:rPr>
      </w:pPr>
      <w:r w:rsidRPr="003F5EA2">
        <w:rPr>
          <w:rFonts w:ascii="Arial Narrow" w:hAnsi="Arial Narrow" w:cs="Arial"/>
          <w:bCs/>
          <w:iCs/>
          <w:sz w:val="24"/>
          <w:szCs w:val="24"/>
          <w:lang w:val="it-IT"/>
        </w:rPr>
        <w:t>Trafo stanice ovog plana povezane su 10kV kablom međusobno tako da su dvostriuko napajane. Kablom 10kV je povezana trafo stanica iz urbanističkog plana a čiji prostor nije predmet obrade ovog plana, sa planiranim trafo stanicama ovog plana tako da predstavljaju jedan energetski konzum.</w:t>
      </w:r>
    </w:p>
    <w:p w:rsidR="001110FA" w:rsidRPr="003F5EA2" w:rsidRDefault="001110FA" w:rsidP="001110FA">
      <w:pPr>
        <w:tabs>
          <w:tab w:val="left" w:pos="0"/>
          <w:tab w:val="left" w:pos="480"/>
        </w:tabs>
        <w:jc w:val="both"/>
        <w:rPr>
          <w:rFonts w:ascii="Arial Narrow" w:hAnsi="Arial Narrow" w:cs="Arial"/>
          <w:b/>
          <w:bCs/>
          <w:iCs/>
          <w:sz w:val="24"/>
          <w:szCs w:val="24"/>
          <w:u w:val="single"/>
          <w:lang w:val="it-IT"/>
        </w:rPr>
      </w:pPr>
    </w:p>
    <w:p w:rsidR="001110FA" w:rsidRPr="009621BD" w:rsidRDefault="001110FA" w:rsidP="001110FA">
      <w:pPr>
        <w:tabs>
          <w:tab w:val="left" w:pos="0"/>
          <w:tab w:val="left" w:pos="480"/>
          <w:tab w:val="left" w:pos="3683"/>
        </w:tabs>
        <w:jc w:val="both"/>
        <w:rPr>
          <w:rFonts w:ascii="Arial Narrow" w:hAnsi="Arial Narrow" w:cs="Arial"/>
          <w:b/>
          <w:bCs/>
          <w:i/>
          <w:iCs/>
          <w:sz w:val="24"/>
          <w:szCs w:val="24"/>
          <w:lang w:val="pl-PL"/>
        </w:rPr>
      </w:pPr>
      <w:r w:rsidRPr="009621BD">
        <w:rPr>
          <w:rFonts w:ascii="Arial Narrow" w:hAnsi="Arial Narrow" w:cs="Arial"/>
          <w:b/>
          <w:bCs/>
          <w:i/>
          <w:iCs/>
          <w:sz w:val="24"/>
          <w:szCs w:val="24"/>
          <w:lang w:val="pl-PL"/>
        </w:rPr>
        <w:t>Osvjetljenje javnih povr</w:t>
      </w:r>
      <w:r w:rsidRPr="009621BD">
        <w:rPr>
          <w:rFonts w:ascii="Arial Narrow" w:hAnsi="Arial Narrow" w:cs="Arial"/>
          <w:b/>
          <w:bCs/>
          <w:i/>
          <w:iCs/>
          <w:sz w:val="24"/>
          <w:szCs w:val="24"/>
          <w:lang w:val="sr-Latn-CS"/>
        </w:rPr>
        <w:t>š</w:t>
      </w:r>
      <w:r w:rsidRPr="009621BD">
        <w:rPr>
          <w:rFonts w:ascii="Arial Narrow" w:hAnsi="Arial Narrow" w:cs="Arial"/>
          <w:b/>
          <w:bCs/>
          <w:i/>
          <w:iCs/>
          <w:sz w:val="24"/>
          <w:szCs w:val="24"/>
          <w:lang w:val="pl-PL"/>
        </w:rPr>
        <w:t>ina</w:t>
      </w:r>
      <w:r w:rsidRPr="009621BD">
        <w:rPr>
          <w:rFonts w:ascii="Arial Narrow" w:hAnsi="Arial Narrow" w:cs="Arial"/>
          <w:b/>
          <w:bCs/>
          <w:i/>
          <w:iCs/>
          <w:sz w:val="24"/>
          <w:szCs w:val="24"/>
          <w:lang w:val="pl-PL"/>
        </w:rPr>
        <w:tab/>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Ovim planom se d</w:t>
      </w:r>
      <w:r>
        <w:rPr>
          <w:rFonts w:ascii="Arial Narrow" w:hAnsi="Arial Narrow" w:cs="Arial"/>
          <w:bCs/>
          <w:iCs/>
          <w:sz w:val="24"/>
          <w:szCs w:val="24"/>
          <w:lang w:val="pl-PL"/>
        </w:rPr>
        <w:t>ij</w:t>
      </w:r>
      <w:r w:rsidRPr="003F5EA2">
        <w:rPr>
          <w:rFonts w:ascii="Arial Narrow" w:hAnsi="Arial Narrow" w:cs="Arial"/>
          <w:bCs/>
          <w:iCs/>
          <w:sz w:val="24"/>
          <w:szCs w:val="24"/>
          <w:lang w:val="pl-PL"/>
        </w:rPr>
        <w:t>elom definiše javno osv</w:t>
      </w:r>
      <w:r>
        <w:rPr>
          <w:rFonts w:ascii="Arial Narrow" w:hAnsi="Arial Narrow" w:cs="Arial"/>
          <w:bCs/>
          <w:iCs/>
          <w:sz w:val="24"/>
          <w:szCs w:val="24"/>
          <w:lang w:val="pl-PL"/>
        </w:rPr>
        <w:t>j</w:t>
      </w:r>
      <w:r w:rsidRPr="003F5EA2">
        <w:rPr>
          <w:rFonts w:ascii="Arial Narrow" w:hAnsi="Arial Narrow" w:cs="Arial"/>
          <w:bCs/>
          <w:iCs/>
          <w:sz w:val="24"/>
          <w:szCs w:val="24"/>
          <w:lang w:val="pl-PL"/>
        </w:rPr>
        <w:t>etljenje kao sastavni d</w:t>
      </w:r>
      <w:r>
        <w:rPr>
          <w:rFonts w:ascii="Arial Narrow" w:hAnsi="Arial Narrow" w:cs="Arial"/>
          <w:bCs/>
          <w:iCs/>
          <w:sz w:val="24"/>
          <w:szCs w:val="24"/>
          <w:lang w:val="pl-PL"/>
        </w:rPr>
        <w:t>i</w:t>
      </w:r>
      <w:r w:rsidRPr="003F5EA2">
        <w:rPr>
          <w:rFonts w:ascii="Arial Narrow" w:hAnsi="Arial Narrow" w:cs="Arial"/>
          <w:bCs/>
          <w:iCs/>
          <w:sz w:val="24"/>
          <w:szCs w:val="24"/>
          <w:lang w:val="pl-PL"/>
        </w:rPr>
        <w:t>o urbanističke c</w:t>
      </w:r>
      <w:r>
        <w:rPr>
          <w:rFonts w:ascii="Arial Narrow" w:hAnsi="Arial Narrow" w:cs="Arial"/>
          <w:bCs/>
          <w:iCs/>
          <w:sz w:val="24"/>
          <w:szCs w:val="24"/>
          <w:lang w:val="pl-PL"/>
        </w:rPr>
        <w:t>j</w:t>
      </w:r>
      <w:r w:rsidRPr="003F5EA2">
        <w:rPr>
          <w:rFonts w:ascii="Arial Narrow" w:hAnsi="Arial Narrow" w:cs="Arial"/>
          <w:bCs/>
          <w:iCs/>
          <w:sz w:val="24"/>
          <w:szCs w:val="24"/>
          <w:lang w:val="pl-PL"/>
        </w:rPr>
        <w:t>eline tako da ga treba i izgraditi u skladu sa urbanističkim i saobraćajno-tehničkim zaht</w:t>
      </w:r>
      <w:r>
        <w:rPr>
          <w:rFonts w:ascii="Arial Narrow" w:hAnsi="Arial Narrow" w:cs="Arial"/>
          <w:bCs/>
          <w:iCs/>
          <w:sz w:val="24"/>
          <w:szCs w:val="24"/>
          <w:lang w:val="pl-PL"/>
        </w:rPr>
        <w:t>j</w:t>
      </w:r>
      <w:r w:rsidRPr="003F5EA2">
        <w:rPr>
          <w:rFonts w:ascii="Arial Narrow" w:hAnsi="Arial Narrow" w:cs="Arial"/>
          <w:bCs/>
          <w:iCs/>
          <w:sz w:val="24"/>
          <w:szCs w:val="24"/>
          <w:lang w:val="pl-PL"/>
        </w:rPr>
        <w:t>evima</w:t>
      </w:r>
      <w:r>
        <w:rPr>
          <w:rFonts w:ascii="Arial Narrow" w:hAnsi="Arial Narrow" w:cs="Arial"/>
          <w:bCs/>
          <w:iCs/>
          <w:sz w:val="24"/>
          <w:szCs w:val="24"/>
          <w:lang w:val="pl-PL"/>
        </w:rPr>
        <w:t>,a težeći</w:t>
      </w:r>
      <w:r w:rsidRPr="003F5EA2">
        <w:rPr>
          <w:rFonts w:ascii="Arial Narrow" w:hAnsi="Arial Narrow" w:cs="Arial"/>
          <w:bCs/>
          <w:iCs/>
          <w:sz w:val="24"/>
          <w:szCs w:val="24"/>
          <w:lang w:val="pl-PL"/>
        </w:rPr>
        <w:t xml:space="preserve"> da instalacije osv</w:t>
      </w:r>
      <w:r>
        <w:rPr>
          <w:rFonts w:ascii="Arial Narrow" w:hAnsi="Arial Narrow" w:cs="Arial"/>
          <w:bCs/>
          <w:iCs/>
          <w:sz w:val="24"/>
          <w:szCs w:val="24"/>
          <w:lang w:val="pl-PL"/>
        </w:rPr>
        <w:t>j</w:t>
      </w:r>
      <w:r w:rsidRPr="003F5EA2">
        <w:rPr>
          <w:rFonts w:ascii="Arial Narrow" w:hAnsi="Arial Narrow" w:cs="Arial"/>
          <w:bCs/>
          <w:iCs/>
          <w:sz w:val="24"/>
          <w:szCs w:val="24"/>
          <w:lang w:val="pl-PL"/>
        </w:rPr>
        <w:t>etljenja postane integralni element urbane sredine. Pri planiranju osv</w:t>
      </w:r>
      <w:r>
        <w:rPr>
          <w:rFonts w:ascii="Arial Narrow" w:hAnsi="Arial Narrow" w:cs="Arial"/>
          <w:bCs/>
          <w:iCs/>
          <w:sz w:val="24"/>
          <w:szCs w:val="24"/>
          <w:lang w:val="pl-PL"/>
        </w:rPr>
        <w:t>j</w:t>
      </w:r>
      <w:r w:rsidRPr="003F5EA2">
        <w:rPr>
          <w:rFonts w:ascii="Arial Narrow" w:hAnsi="Arial Narrow" w:cs="Arial"/>
          <w:bCs/>
          <w:iCs/>
          <w:sz w:val="24"/>
          <w:szCs w:val="24"/>
          <w:lang w:val="pl-PL"/>
        </w:rPr>
        <w:t>etljenja saobraćajnica i ostalih površina mora se  osigurati minimalni osv</w:t>
      </w:r>
      <w:r>
        <w:rPr>
          <w:rFonts w:ascii="Arial Narrow" w:hAnsi="Arial Narrow" w:cs="Arial"/>
          <w:bCs/>
          <w:iCs/>
          <w:sz w:val="24"/>
          <w:szCs w:val="24"/>
          <w:lang w:val="pl-PL"/>
        </w:rPr>
        <w:t>j</w:t>
      </w:r>
      <w:r w:rsidRPr="003F5EA2">
        <w:rPr>
          <w:rFonts w:ascii="Arial Narrow" w:hAnsi="Arial Narrow" w:cs="Arial"/>
          <w:bCs/>
          <w:iCs/>
          <w:sz w:val="24"/>
          <w:szCs w:val="24"/>
          <w:lang w:val="pl-PL"/>
        </w:rPr>
        <w:t>etljaj koji će obezb</w:t>
      </w:r>
      <w:r>
        <w:rPr>
          <w:rFonts w:ascii="Arial Narrow" w:hAnsi="Arial Narrow" w:cs="Arial"/>
          <w:bCs/>
          <w:iCs/>
          <w:sz w:val="24"/>
          <w:szCs w:val="24"/>
          <w:lang w:val="pl-PL"/>
        </w:rPr>
        <w:t>j</w:t>
      </w:r>
      <w:r w:rsidRPr="003F5EA2">
        <w:rPr>
          <w:rFonts w:ascii="Arial Narrow" w:hAnsi="Arial Narrow" w:cs="Arial"/>
          <w:bCs/>
          <w:iCs/>
          <w:sz w:val="24"/>
          <w:szCs w:val="24"/>
          <w:lang w:val="pl-PL"/>
        </w:rPr>
        <w:t>editi kretanje uz što veću sigurnost i konfor svih učesnika u noćnom saobraćaju, kao i u tome da instalacija osv</w:t>
      </w:r>
      <w:r>
        <w:rPr>
          <w:rFonts w:ascii="Arial Narrow" w:hAnsi="Arial Narrow" w:cs="Arial"/>
          <w:bCs/>
          <w:iCs/>
          <w:sz w:val="24"/>
          <w:szCs w:val="24"/>
          <w:lang w:val="pl-PL"/>
        </w:rPr>
        <w:t>j</w:t>
      </w:r>
      <w:r w:rsidRPr="003F5EA2">
        <w:rPr>
          <w:rFonts w:ascii="Arial Narrow" w:hAnsi="Arial Narrow" w:cs="Arial"/>
          <w:bCs/>
          <w:iCs/>
          <w:sz w:val="24"/>
          <w:szCs w:val="24"/>
          <w:lang w:val="pl-PL"/>
        </w:rPr>
        <w:t>etljenja ima i svoju dekorativnu funkciju. zato se pri r</w:t>
      </w:r>
      <w:r>
        <w:rPr>
          <w:rFonts w:ascii="Arial Narrow" w:hAnsi="Arial Narrow" w:cs="Arial"/>
          <w:bCs/>
          <w:iCs/>
          <w:sz w:val="24"/>
          <w:szCs w:val="24"/>
          <w:lang w:val="pl-PL"/>
        </w:rPr>
        <w:t>j</w:t>
      </w:r>
      <w:r w:rsidRPr="003F5EA2">
        <w:rPr>
          <w:rFonts w:ascii="Arial Narrow" w:hAnsi="Arial Narrow" w:cs="Arial"/>
          <w:bCs/>
          <w:iCs/>
          <w:sz w:val="24"/>
          <w:szCs w:val="24"/>
          <w:lang w:val="pl-PL"/>
        </w:rPr>
        <w:t>ešavanju uličnog osv</w:t>
      </w:r>
      <w:r>
        <w:rPr>
          <w:rFonts w:ascii="Arial Narrow" w:hAnsi="Arial Narrow" w:cs="Arial"/>
          <w:bCs/>
          <w:iCs/>
          <w:sz w:val="24"/>
          <w:szCs w:val="24"/>
          <w:lang w:val="pl-PL"/>
        </w:rPr>
        <w:t>j</w:t>
      </w:r>
      <w:r w:rsidRPr="003F5EA2">
        <w:rPr>
          <w:rFonts w:ascii="Arial Narrow" w:hAnsi="Arial Narrow" w:cs="Arial"/>
          <w:bCs/>
          <w:iCs/>
          <w:sz w:val="24"/>
          <w:szCs w:val="24"/>
          <w:lang w:val="pl-PL"/>
        </w:rPr>
        <w:t>etljenja mora voditi računa o sve četiri osnovna m</w:t>
      </w:r>
      <w:r>
        <w:rPr>
          <w:rFonts w:ascii="Arial Narrow" w:hAnsi="Arial Narrow" w:cs="Arial"/>
          <w:bCs/>
          <w:iCs/>
          <w:sz w:val="24"/>
          <w:szCs w:val="24"/>
          <w:lang w:val="pl-PL"/>
        </w:rPr>
        <w:t>j</w:t>
      </w:r>
      <w:r w:rsidRPr="003F5EA2">
        <w:rPr>
          <w:rFonts w:ascii="Arial Narrow" w:hAnsi="Arial Narrow" w:cs="Arial"/>
          <w:bCs/>
          <w:iCs/>
          <w:sz w:val="24"/>
          <w:szCs w:val="24"/>
          <w:lang w:val="pl-PL"/>
        </w:rPr>
        <w:t>erila kvaliteta osv</w:t>
      </w:r>
      <w:r>
        <w:rPr>
          <w:rFonts w:ascii="Arial Narrow" w:hAnsi="Arial Narrow" w:cs="Arial"/>
          <w:bCs/>
          <w:iCs/>
          <w:sz w:val="24"/>
          <w:szCs w:val="24"/>
          <w:lang w:val="pl-PL"/>
        </w:rPr>
        <w:t>j</w:t>
      </w:r>
      <w:r w:rsidRPr="003F5EA2">
        <w:rPr>
          <w:rFonts w:ascii="Arial Narrow" w:hAnsi="Arial Narrow" w:cs="Arial"/>
          <w:bCs/>
          <w:iCs/>
          <w:sz w:val="24"/>
          <w:szCs w:val="24"/>
          <w:lang w:val="pl-PL"/>
        </w:rPr>
        <w:t>etljenja:</w:t>
      </w:r>
    </w:p>
    <w:p w:rsidR="001110FA" w:rsidRPr="003F5EA2" w:rsidRDefault="001110FA" w:rsidP="001110FA">
      <w:pPr>
        <w:numPr>
          <w:ilvl w:val="0"/>
          <w:numId w:val="21"/>
        </w:numPr>
        <w:tabs>
          <w:tab w:val="left" w:pos="0"/>
          <w:tab w:val="left" w:pos="480"/>
        </w:tabs>
        <w:spacing w:after="0" w:line="240" w:lineRule="auto"/>
        <w:jc w:val="both"/>
        <w:rPr>
          <w:rFonts w:ascii="Arial Narrow" w:hAnsi="Arial Narrow" w:cs="Arial"/>
          <w:bCs/>
          <w:iCs/>
          <w:sz w:val="24"/>
          <w:szCs w:val="24"/>
          <w:lang w:val="en-GB"/>
        </w:rPr>
      </w:pPr>
      <w:r w:rsidRPr="003F5EA2">
        <w:rPr>
          <w:rFonts w:ascii="Arial Narrow" w:hAnsi="Arial Narrow" w:cs="Arial"/>
          <w:bCs/>
          <w:iCs/>
          <w:sz w:val="24"/>
          <w:szCs w:val="24"/>
          <w:lang w:val="en-GB"/>
        </w:rPr>
        <w:t>novo sjajnosti kolovoza</w:t>
      </w:r>
    </w:p>
    <w:p w:rsidR="001110FA" w:rsidRPr="003F5EA2" w:rsidRDefault="001110FA" w:rsidP="001110FA">
      <w:pPr>
        <w:numPr>
          <w:ilvl w:val="0"/>
          <w:numId w:val="21"/>
        </w:numPr>
        <w:tabs>
          <w:tab w:val="left" w:pos="0"/>
          <w:tab w:val="left" w:pos="480"/>
        </w:tabs>
        <w:spacing w:after="0" w:line="240" w:lineRule="auto"/>
        <w:jc w:val="both"/>
        <w:rPr>
          <w:rFonts w:ascii="Arial Narrow" w:hAnsi="Arial Narrow" w:cs="Arial"/>
          <w:bCs/>
          <w:iCs/>
          <w:sz w:val="24"/>
          <w:szCs w:val="24"/>
          <w:lang w:val="en-GB"/>
        </w:rPr>
      </w:pPr>
      <w:r w:rsidRPr="003F5EA2">
        <w:rPr>
          <w:rFonts w:ascii="Arial Narrow" w:hAnsi="Arial Narrow" w:cs="Arial"/>
          <w:bCs/>
          <w:iCs/>
          <w:sz w:val="24"/>
          <w:szCs w:val="24"/>
          <w:lang w:val="en-GB"/>
        </w:rPr>
        <w:t>podužna i opšta ravnom</w:t>
      </w:r>
      <w:r>
        <w:rPr>
          <w:rFonts w:ascii="Arial Narrow" w:hAnsi="Arial Narrow" w:cs="Arial"/>
          <w:bCs/>
          <w:iCs/>
          <w:sz w:val="24"/>
          <w:szCs w:val="24"/>
          <w:lang w:val="en-GB"/>
        </w:rPr>
        <w:t>j</w:t>
      </w:r>
      <w:r w:rsidRPr="003F5EA2">
        <w:rPr>
          <w:rFonts w:ascii="Arial Narrow" w:hAnsi="Arial Narrow" w:cs="Arial"/>
          <w:bCs/>
          <w:iCs/>
          <w:sz w:val="24"/>
          <w:szCs w:val="24"/>
          <w:lang w:val="en-GB"/>
        </w:rPr>
        <w:t>ernost sjajnosti</w:t>
      </w:r>
    </w:p>
    <w:p w:rsidR="001110FA" w:rsidRPr="003F5EA2" w:rsidRDefault="001110FA" w:rsidP="001110FA">
      <w:pPr>
        <w:numPr>
          <w:ilvl w:val="0"/>
          <w:numId w:val="21"/>
        </w:numPr>
        <w:tabs>
          <w:tab w:val="left" w:pos="0"/>
          <w:tab w:val="left" w:pos="480"/>
        </w:tabs>
        <w:spacing w:after="0" w:line="240" w:lineRule="auto"/>
        <w:jc w:val="both"/>
        <w:rPr>
          <w:rFonts w:ascii="Arial Narrow" w:hAnsi="Arial Narrow" w:cs="Arial"/>
          <w:bCs/>
          <w:iCs/>
          <w:sz w:val="24"/>
          <w:szCs w:val="24"/>
          <w:lang w:val="en-GB"/>
        </w:rPr>
      </w:pPr>
      <w:r w:rsidRPr="003F5EA2">
        <w:rPr>
          <w:rFonts w:ascii="Arial Narrow" w:hAnsi="Arial Narrow" w:cs="Arial"/>
          <w:bCs/>
          <w:iCs/>
          <w:sz w:val="24"/>
          <w:szCs w:val="24"/>
          <w:lang w:val="en-GB"/>
        </w:rPr>
        <w:t>ograničavanje zasl</w:t>
      </w:r>
      <w:r>
        <w:rPr>
          <w:rFonts w:ascii="Arial Narrow" w:hAnsi="Arial Narrow" w:cs="Arial"/>
          <w:bCs/>
          <w:iCs/>
          <w:sz w:val="24"/>
          <w:szCs w:val="24"/>
          <w:lang w:val="en-GB"/>
        </w:rPr>
        <w:t>j</w:t>
      </w:r>
      <w:r w:rsidRPr="003F5EA2">
        <w:rPr>
          <w:rFonts w:ascii="Arial Narrow" w:hAnsi="Arial Narrow" w:cs="Arial"/>
          <w:bCs/>
          <w:iCs/>
          <w:sz w:val="24"/>
          <w:szCs w:val="24"/>
          <w:lang w:val="en-GB"/>
        </w:rPr>
        <w:t>epljivanja(smanjenje psiholo</w:t>
      </w:r>
      <w:r>
        <w:rPr>
          <w:rFonts w:ascii="Arial Narrow" w:hAnsi="Arial Narrow" w:cs="Arial"/>
          <w:bCs/>
          <w:iCs/>
          <w:sz w:val="24"/>
          <w:szCs w:val="24"/>
          <w:lang w:val="en-GB"/>
        </w:rPr>
        <w:t>š</w:t>
      </w:r>
      <w:r w:rsidRPr="003F5EA2">
        <w:rPr>
          <w:rFonts w:ascii="Arial Narrow" w:hAnsi="Arial Narrow" w:cs="Arial"/>
          <w:bCs/>
          <w:iCs/>
          <w:sz w:val="24"/>
          <w:szCs w:val="24"/>
          <w:lang w:val="en-GB"/>
        </w:rPr>
        <w:t>kog blje</w:t>
      </w:r>
      <w:r>
        <w:rPr>
          <w:rFonts w:ascii="Arial Narrow" w:hAnsi="Arial Narrow" w:cs="Arial"/>
          <w:bCs/>
          <w:iCs/>
          <w:sz w:val="24"/>
          <w:szCs w:val="24"/>
          <w:lang w:val="en-GB"/>
        </w:rPr>
        <w:t>š</w:t>
      </w:r>
      <w:r w:rsidRPr="003F5EA2">
        <w:rPr>
          <w:rFonts w:ascii="Arial Narrow" w:hAnsi="Arial Narrow" w:cs="Arial"/>
          <w:bCs/>
          <w:iCs/>
          <w:sz w:val="24"/>
          <w:szCs w:val="24"/>
          <w:lang w:val="en-GB"/>
        </w:rPr>
        <w:t>tanja)</w:t>
      </w:r>
    </w:p>
    <w:p w:rsidR="001110FA" w:rsidRPr="0095455E" w:rsidRDefault="001110FA" w:rsidP="001110FA">
      <w:pPr>
        <w:numPr>
          <w:ilvl w:val="0"/>
          <w:numId w:val="21"/>
        </w:numPr>
        <w:tabs>
          <w:tab w:val="left" w:pos="0"/>
          <w:tab w:val="left" w:pos="480"/>
        </w:tabs>
        <w:spacing w:after="0" w:line="240" w:lineRule="auto"/>
        <w:jc w:val="both"/>
        <w:rPr>
          <w:rFonts w:ascii="Arial Narrow" w:hAnsi="Arial Narrow" w:cs="Arial"/>
          <w:bCs/>
          <w:iCs/>
          <w:sz w:val="24"/>
          <w:szCs w:val="24"/>
          <w:lang w:val="en-GB"/>
        </w:rPr>
      </w:pPr>
      <w:r w:rsidRPr="003F5EA2">
        <w:rPr>
          <w:rFonts w:ascii="Arial Narrow" w:hAnsi="Arial Narrow" w:cs="Arial"/>
          <w:bCs/>
          <w:iCs/>
          <w:sz w:val="24"/>
          <w:szCs w:val="24"/>
          <w:lang w:val="en-GB"/>
        </w:rPr>
        <w:t>vizuelno vo</w:t>
      </w:r>
      <w:r>
        <w:rPr>
          <w:rFonts w:ascii="Arial Narrow" w:hAnsi="Arial Narrow" w:cs="Arial"/>
          <w:bCs/>
          <w:iCs/>
          <w:sz w:val="24"/>
          <w:szCs w:val="24"/>
          <w:lang w:val="en-GB"/>
        </w:rPr>
        <w:t>đ</w:t>
      </w:r>
      <w:r w:rsidRPr="003F5EA2">
        <w:rPr>
          <w:rFonts w:ascii="Arial Narrow" w:hAnsi="Arial Narrow" w:cs="Arial"/>
          <w:bCs/>
          <w:iCs/>
          <w:sz w:val="24"/>
          <w:szCs w:val="24"/>
          <w:lang w:val="en-GB"/>
        </w:rPr>
        <w:t>enje saobraćaja</w:t>
      </w:r>
    </w:p>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Po važećim preporukama CIE(Publikation CIE 115,1995. god.), sve saobra</w:t>
      </w:r>
      <w:r>
        <w:rPr>
          <w:rFonts w:ascii="Arial Narrow" w:hAnsi="Arial Narrow" w:cs="Arial"/>
          <w:bCs/>
          <w:iCs/>
          <w:sz w:val="24"/>
          <w:szCs w:val="24"/>
          <w:lang w:val="en-GB"/>
        </w:rPr>
        <w:t>ć</w:t>
      </w:r>
      <w:r w:rsidRPr="003F5EA2">
        <w:rPr>
          <w:rFonts w:ascii="Arial Narrow" w:hAnsi="Arial Narrow" w:cs="Arial"/>
          <w:bCs/>
          <w:iCs/>
          <w:sz w:val="24"/>
          <w:szCs w:val="24"/>
          <w:lang w:val="en-GB"/>
        </w:rPr>
        <w:t>}ajnice za motorni i m</w:t>
      </w:r>
      <w:r>
        <w:rPr>
          <w:rFonts w:ascii="Arial Narrow" w:hAnsi="Arial Narrow" w:cs="Arial"/>
          <w:bCs/>
          <w:iCs/>
          <w:sz w:val="24"/>
          <w:szCs w:val="24"/>
          <w:lang w:val="en-GB"/>
        </w:rPr>
        <w:t>j</w:t>
      </w:r>
      <w:r w:rsidRPr="003F5EA2">
        <w:rPr>
          <w:rFonts w:ascii="Arial Narrow" w:hAnsi="Arial Narrow" w:cs="Arial"/>
          <w:bCs/>
          <w:iCs/>
          <w:sz w:val="24"/>
          <w:szCs w:val="24"/>
          <w:lang w:val="en-GB"/>
        </w:rPr>
        <w:t>ešoviti saobraćaj su svrstane u pet sv</w:t>
      </w:r>
      <w:r>
        <w:rPr>
          <w:rFonts w:ascii="Arial Narrow" w:hAnsi="Arial Narrow" w:cs="Arial"/>
          <w:bCs/>
          <w:iCs/>
          <w:sz w:val="24"/>
          <w:szCs w:val="24"/>
          <w:lang w:val="en-GB"/>
        </w:rPr>
        <w:t>ij</w:t>
      </w:r>
      <w:r w:rsidRPr="003F5EA2">
        <w:rPr>
          <w:rFonts w:ascii="Arial Narrow" w:hAnsi="Arial Narrow" w:cs="Arial"/>
          <w:bCs/>
          <w:iCs/>
          <w:sz w:val="24"/>
          <w:szCs w:val="24"/>
          <w:lang w:val="en-GB"/>
        </w:rPr>
        <w:t>etlotehničkih klasa, M1 do M5, a u zavisnosti od kategorije puta i gustine i složenosti saobraćaja kao i od postojanja sredstava za kontrolu saobraćaja(semafora, saobraćajnih znakova) i sredstava za odvajanja pojedinih učesnika u saobraćaju. Sledeća tabela daje vr</w:t>
      </w:r>
      <w:r>
        <w:rPr>
          <w:rFonts w:ascii="Arial Narrow" w:hAnsi="Arial Narrow" w:cs="Arial"/>
          <w:bCs/>
          <w:iCs/>
          <w:sz w:val="24"/>
          <w:szCs w:val="24"/>
          <w:lang w:val="en-GB"/>
        </w:rPr>
        <w:t>ij</w:t>
      </w:r>
      <w:r w:rsidRPr="003F5EA2">
        <w:rPr>
          <w:rFonts w:ascii="Arial Narrow" w:hAnsi="Arial Narrow" w:cs="Arial"/>
          <w:bCs/>
          <w:iCs/>
          <w:sz w:val="24"/>
          <w:szCs w:val="24"/>
          <w:lang w:val="en-GB"/>
        </w:rPr>
        <w:t>ednosti pobrojanih sv</w:t>
      </w:r>
      <w:r>
        <w:rPr>
          <w:rFonts w:ascii="Arial Narrow" w:hAnsi="Arial Narrow" w:cs="Arial"/>
          <w:bCs/>
          <w:iCs/>
          <w:sz w:val="24"/>
          <w:szCs w:val="24"/>
          <w:lang w:val="en-GB"/>
        </w:rPr>
        <w:t>ij</w:t>
      </w:r>
      <w:r w:rsidRPr="003F5EA2">
        <w:rPr>
          <w:rFonts w:ascii="Arial Narrow" w:hAnsi="Arial Narrow" w:cs="Arial"/>
          <w:bCs/>
          <w:iCs/>
          <w:sz w:val="24"/>
          <w:szCs w:val="24"/>
          <w:lang w:val="en-GB"/>
        </w:rPr>
        <w:t>etlotehničkih parametara koje još uv</w:t>
      </w:r>
      <w:r>
        <w:rPr>
          <w:rFonts w:ascii="Arial Narrow" w:hAnsi="Arial Narrow" w:cs="Arial"/>
          <w:bCs/>
          <w:iCs/>
          <w:sz w:val="24"/>
          <w:szCs w:val="24"/>
          <w:lang w:val="en-GB"/>
        </w:rPr>
        <w:t>ij</w:t>
      </w:r>
      <w:r w:rsidRPr="003F5EA2">
        <w:rPr>
          <w:rFonts w:ascii="Arial Narrow" w:hAnsi="Arial Narrow" w:cs="Arial"/>
          <w:bCs/>
          <w:iCs/>
          <w:sz w:val="24"/>
          <w:szCs w:val="24"/>
          <w:lang w:val="en-GB"/>
        </w:rPr>
        <w:t>ek obezb</w:t>
      </w:r>
      <w:r>
        <w:rPr>
          <w:rFonts w:ascii="Arial Narrow" w:hAnsi="Arial Narrow" w:cs="Arial"/>
          <w:bCs/>
          <w:iCs/>
          <w:sz w:val="24"/>
          <w:szCs w:val="24"/>
          <w:lang w:val="en-GB"/>
        </w:rPr>
        <w:t>j</w:t>
      </w:r>
      <w:r w:rsidRPr="003F5EA2">
        <w:rPr>
          <w:rFonts w:ascii="Arial Narrow" w:hAnsi="Arial Narrow" w:cs="Arial"/>
          <w:bCs/>
          <w:iCs/>
          <w:sz w:val="24"/>
          <w:szCs w:val="24"/>
          <w:lang w:val="en-GB"/>
        </w:rPr>
        <w:t>eđuju dobru vidljivost dobar vidni konfor:</w:t>
      </w:r>
    </w:p>
    <w:p w:rsidR="001110FA" w:rsidRPr="003F5EA2" w:rsidRDefault="001110FA" w:rsidP="001110FA">
      <w:pPr>
        <w:tabs>
          <w:tab w:val="left" w:pos="0"/>
          <w:tab w:val="left" w:pos="480"/>
        </w:tabs>
        <w:jc w:val="both"/>
        <w:rPr>
          <w:rFonts w:ascii="Arial Narrow" w:hAnsi="Arial Narrow" w:cs="Arial"/>
          <w:bCs/>
          <w:iCs/>
          <w:sz w:val="24"/>
          <w:szCs w:val="24"/>
          <w:lang w:val="en-GB"/>
        </w:rPr>
      </w:pPr>
    </w:p>
    <w:tbl>
      <w:tblPr>
        <w:tblW w:w="0" w:type="auto"/>
        <w:tblInd w:w="-15" w:type="dxa"/>
        <w:tblLayout w:type="fixed"/>
        <w:tblLook w:val="0000" w:firstRow="0" w:lastRow="0" w:firstColumn="0" w:lastColumn="0" w:noHBand="0" w:noVBand="0"/>
      </w:tblPr>
      <w:tblGrid>
        <w:gridCol w:w="1588"/>
        <w:gridCol w:w="1589"/>
        <w:gridCol w:w="1589"/>
        <w:gridCol w:w="1589"/>
        <w:gridCol w:w="1589"/>
        <w:gridCol w:w="1619"/>
      </w:tblGrid>
      <w:tr w:rsidR="001110FA" w:rsidRPr="003F5EA2" w:rsidTr="001110FA">
        <w:tc>
          <w:tcPr>
            <w:tcW w:w="1588"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Sv</w:t>
            </w:r>
            <w:r>
              <w:rPr>
                <w:rFonts w:ascii="Arial Narrow" w:hAnsi="Arial Narrow" w:cs="Arial"/>
                <w:bCs/>
                <w:iCs/>
                <w:sz w:val="24"/>
                <w:szCs w:val="24"/>
                <w:lang w:val="en-GB"/>
              </w:rPr>
              <w:t>ij</w:t>
            </w:r>
            <w:r w:rsidRPr="003F5EA2">
              <w:rPr>
                <w:rFonts w:ascii="Arial Narrow" w:hAnsi="Arial Narrow" w:cs="Arial"/>
                <w:bCs/>
                <w:iCs/>
                <w:sz w:val="24"/>
                <w:szCs w:val="24"/>
                <w:lang w:val="en-GB"/>
              </w:rPr>
              <w:t>etlotehni</w:t>
            </w:r>
            <w:r>
              <w:rPr>
                <w:rFonts w:ascii="Arial Narrow" w:hAnsi="Arial Narrow" w:cs="Arial"/>
                <w:bCs/>
                <w:iCs/>
                <w:sz w:val="24"/>
                <w:szCs w:val="24"/>
                <w:lang w:val="en-GB"/>
              </w:rPr>
              <w:t>č</w:t>
            </w:r>
            <w:r w:rsidRPr="003F5EA2">
              <w:rPr>
                <w:rFonts w:ascii="Arial Narrow" w:hAnsi="Arial Narrow" w:cs="Arial"/>
                <w:bCs/>
                <w:iCs/>
                <w:sz w:val="24"/>
                <w:szCs w:val="24"/>
                <w:lang w:val="en-GB"/>
              </w:rPr>
              <w:t>ka klasa</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Lsr minimalno (cd/m</w:t>
            </w:r>
            <w:r w:rsidRPr="003F5EA2">
              <w:rPr>
                <w:rFonts w:ascii="Arial Narrow" w:hAnsi="Arial Narrow" w:cs="Arial"/>
                <w:bCs/>
                <w:iCs/>
                <w:sz w:val="24"/>
                <w:szCs w:val="24"/>
                <w:vertAlign w:val="superscript"/>
                <w:lang w:val="en-GB"/>
              </w:rPr>
              <w:t>2</w:t>
            </w:r>
            <w:r w:rsidRPr="003F5EA2">
              <w:rPr>
                <w:rFonts w:ascii="Arial Narrow" w:hAnsi="Arial Narrow" w:cs="Arial"/>
                <w:bCs/>
                <w:iCs/>
                <w:sz w:val="24"/>
                <w:szCs w:val="24"/>
                <w:lang w:val="en-GB"/>
              </w:rPr>
              <w:t>)</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U</w:t>
            </w:r>
            <w:r w:rsidRPr="003F5EA2">
              <w:rPr>
                <w:rFonts w:ascii="Arial Narrow" w:hAnsi="Arial Narrow" w:cs="Arial"/>
                <w:bCs/>
                <w:iCs/>
                <w:sz w:val="24"/>
                <w:szCs w:val="24"/>
                <w:vertAlign w:val="subscript"/>
                <w:lang w:val="en-GB"/>
              </w:rPr>
              <w:t>0</w:t>
            </w:r>
            <w:r w:rsidRPr="003F5EA2">
              <w:rPr>
                <w:rFonts w:ascii="Arial Narrow" w:hAnsi="Arial Narrow" w:cs="Arial"/>
                <w:bCs/>
                <w:iCs/>
                <w:sz w:val="24"/>
                <w:szCs w:val="24"/>
                <w:lang w:val="en-GB"/>
              </w:rPr>
              <w:t xml:space="preserve">  minimalno (Lmin/Lsr)</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U</w:t>
            </w:r>
            <w:r w:rsidRPr="003F5EA2">
              <w:rPr>
                <w:rFonts w:ascii="Arial Narrow" w:hAnsi="Arial Narrow" w:cs="Arial"/>
                <w:bCs/>
                <w:iCs/>
                <w:sz w:val="24"/>
                <w:szCs w:val="24"/>
                <w:vertAlign w:val="subscript"/>
                <w:lang w:val="en-GB"/>
              </w:rPr>
              <w:t>1</w:t>
            </w:r>
            <w:r w:rsidRPr="003F5EA2">
              <w:rPr>
                <w:rFonts w:ascii="Arial Narrow" w:hAnsi="Arial Narrow" w:cs="Arial"/>
                <w:bCs/>
                <w:iCs/>
                <w:sz w:val="24"/>
                <w:szCs w:val="24"/>
                <w:lang w:val="en-GB"/>
              </w:rPr>
              <w:t xml:space="preserve">  minimalno (Lmin/Lmax)</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T1 minimalno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SR  minimalno (E</w:t>
            </w:r>
            <w:r w:rsidRPr="003F5EA2">
              <w:rPr>
                <w:rFonts w:ascii="Arial Narrow" w:hAnsi="Arial Narrow" w:cs="Arial"/>
                <w:bCs/>
                <w:iCs/>
                <w:sz w:val="24"/>
                <w:szCs w:val="24"/>
                <w:vertAlign w:val="subscript"/>
                <w:lang w:val="en-GB"/>
              </w:rPr>
              <w:t>ex</w:t>
            </w:r>
            <w:r w:rsidRPr="003F5EA2">
              <w:rPr>
                <w:rFonts w:ascii="Arial Narrow" w:hAnsi="Arial Narrow" w:cs="Arial"/>
                <w:bCs/>
                <w:iCs/>
                <w:sz w:val="24"/>
                <w:szCs w:val="24"/>
                <w:lang w:val="en-GB"/>
              </w:rPr>
              <w:t>/E</w:t>
            </w:r>
            <w:r w:rsidRPr="003F5EA2">
              <w:rPr>
                <w:rFonts w:ascii="Arial Narrow" w:hAnsi="Arial Narrow" w:cs="Arial"/>
                <w:bCs/>
                <w:iCs/>
                <w:sz w:val="24"/>
                <w:szCs w:val="24"/>
                <w:vertAlign w:val="subscript"/>
                <w:lang w:val="en-GB"/>
              </w:rPr>
              <w:t>in</w:t>
            </w:r>
            <w:r w:rsidRPr="003F5EA2">
              <w:rPr>
                <w:rFonts w:ascii="Arial Narrow" w:hAnsi="Arial Narrow" w:cs="Arial"/>
                <w:bCs/>
                <w:iCs/>
                <w:sz w:val="24"/>
                <w:szCs w:val="24"/>
                <w:lang w:val="en-GB"/>
              </w:rPr>
              <w:t>)</w:t>
            </w:r>
          </w:p>
        </w:tc>
      </w:tr>
      <w:tr w:rsidR="001110FA" w:rsidRPr="003F5EA2" w:rsidTr="001110FA">
        <w:tc>
          <w:tcPr>
            <w:tcW w:w="1588"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M1</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2.00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0.40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0.70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0.50</w:t>
            </w:r>
          </w:p>
        </w:tc>
      </w:tr>
      <w:tr w:rsidR="001110FA" w:rsidRPr="003F5EA2" w:rsidTr="001110FA">
        <w:tc>
          <w:tcPr>
            <w:tcW w:w="1588"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M2</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1.50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0.40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0.70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0.50</w:t>
            </w:r>
          </w:p>
        </w:tc>
      </w:tr>
      <w:tr w:rsidR="001110FA" w:rsidRPr="003F5EA2" w:rsidTr="001110FA">
        <w:tc>
          <w:tcPr>
            <w:tcW w:w="1588"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M3</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1.00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0.40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0.50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0.50</w:t>
            </w:r>
          </w:p>
        </w:tc>
      </w:tr>
      <w:tr w:rsidR="001110FA" w:rsidRPr="003F5EA2" w:rsidTr="001110FA">
        <w:tc>
          <w:tcPr>
            <w:tcW w:w="1588"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M4</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0.75</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0.40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nema zaht</w:t>
            </w:r>
            <w:r>
              <w:rPr>
                <w:rFonts w:ascii="Arial Narrow" w:hAnsi="Arial Narrow" w:cs="Arial"/>
                <w:bCs/>
                <w:iCs/>
                <w:sz w:val="24"/>
                <w:szCs w:val="24"/>
                <w:lang w:val="en-GB"/>
              </w:rPr>
              <w:t>j</w:t>
            </w:r>
            <w:r w:rsidRPr="003F5EA2">
              <w:rPr>
                <w:rFonts w:ascii="Arial Narrow" w:hAnsi="Arial Narrow" w:cs="Arial"/>
                <w:bCs/>
                <w:iCs/>
                <w:sz w:val="24"/>
                <w:szCs w:val="24"/>
                <w:lang w:val="en-GB"/>
              </w:rPr>
              <w:t>eva</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nema zaht</w:t>
            </w:r>
            <w:r>
              <w:rPr>
                <w:rFonts w:ascii="Arial Narrow" w:hAnsi="Arial Narrow" w:cs="Arial"/>
                <w:bCs/>
                <w:iCs/>
                <w:sz w:val="24"/>
                <w:szCs w:val="24"/>
                <w:lang w:val="en-GB"/>
              </w:rPr>
              <w:t>j</w:t>
            </w:r>
            <w:r w:rsidRPr="003F5EA2">
              <w:rPr>
                <w:rFonts w:ascii="Arial Narrow" w:hAnsi="Arial Narrow" w:cs="Arial"/>
                <w:bCs/>
                <w:iCs/>
                <w:sz w:val="24"/>
                <w:szCs w:val="24"/>
                <w:lang w:val="en-GB"/>
              </w:rPr>
              <w:t>eva</w:t>
            </w:r>
          </w:p>
        </w:tc>
      </w:tr>
      <w:tr w:rsidR="001110FA" w:rsidRPr="003F5EA2" w:rsidTr="001110FA">
        <w:tc>
          <w:tcPr>
            <w:tcW w:w="1588"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M5</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0.50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0.40</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nema zaht</w:t>
            </w:r>
            <w:r>
              <w:rPr>
                <w:rFonts w:ascii="Arial Narrow" w:hAnsi="Arial Narrow" w:cs="Arial"/>
                <w:bCs/>
                <w:iCs/>
                <w:sz w:val="24"/>
                <w:szCs w:val="24"/>
                <w:lang w:val="en-GB"/>
              </w:rPr>
              <w:t>j</w:t>
            </w:r>
            <w:r w:rsidRPr="003F5EA2">
              <w:rPr>
                <w:rFonts w:ascii="Arial Narrow" w:hAnsi="Arial Narrow" w:cs="Arial"/>
                <w:bCs/>
                <w:iCs/>
                <w:sz w:val="24"/>
                <w:szCs w:val="24"/>
                <w:lang w:val="en-GB"/>
              </w:rPr>
              <w:t>eva</w:t>
            </w:r>
          </w:p>
        </w:tc>
        <w:tc>
          <w:tcPr>
            <w:tcW w:w="1589" w:type="dxa"/>
            <w:tcBorders>
              <w:top w:val="single" w:sz="4" w:space="0" w:color="000000"/>
              <w:left w:val="single" w:sz="4" w:space="0" w:color="000000"/>
              <w:bottom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15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nema zaht</w:t>
            </w:r>
            <w:r>
              <w:rPr>
                <w:rFonts w:ascii="Arial Narrow" w:hAnsi="Arial Narrow" w:cs="Arial"/>
                <w:bCs/>
                <w:iCs/>
                <w:sz w:val="24"/>
                <w:szCs w:val="24"/>
                <w:lang w:val="en-GB"/>
              </w:rPr>
              <w:t>j</w:t>
            </w:r>
            <w:r w:rsidRPr="003F5EA2">
              <w:rPr>
                <w:rFonts w:ascii="Arial Narrow" w:hAnsi="Arial Narrow" w:cs="Arial"/>
                <w:bCs/>
                <w:iCs/>
                <w:sz w:val="24"/>
                <w:szCs w:val="24"/>
                <w:lang w:val="en-GB"/>
              </w:rPr>
              <w:t>eva</w:t>
            </w:r>
          </w:p>
        </w:tc>
      </w:tr>
    </w:tbl>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Što se tiče vizuelnog vođenja saobraćaja, ne postoje numerički pokazatelji za njegovo vrednovanje.</w:t>
      </w:r>
    </w:p>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Pri izradi glavnih projekata osv</w:t>
      </w:r>
      <w:r>
        <w:rPr>
          <w:rFonts w:ascii="Arial Narrow" w:hAnsi="Arial Narrow" w:cs="Arial"/>
          <w:bCs/>
          <w:iCs/>
          <w:sz w:val="24"/>
          <w:szCs w:val="24"/>
          <w:lang w:val="en-GB"/>
        </w:rPr>
        <w:t>j</w:t>
      </w:r>
      <w:r w:rsidRPr="003F5EA2">
        <w:rPr>
          <w:rFonts w:ascii="Arial Narrow" w:hAnsi="Arial Narrow" w:cs="Arial"/>
          <w:bCs/>
          <w:iCs/>
          <w:sz w:val="24"/>
          <w:szCs w:val="24"/>
          <w:lang w:val="en-GB"/>
        </w:rPr>
        <w:t>etljenja sobraćajnica ulice će biti sv</w:t>
      </w:r>
      <w:r>
        <w:rPr>
          <w:rFonts w:ascii="Arial Narrow" w:hAnsi="Arial Narrow" w:cs="Arial"/>
          <w:bCs/>
          <w:iCs/>
          <w:sz w:val="24"/>
          <w:szCs w:val="24"/>
          <w:lang w:val="en-GB"/>
        </w:rPr>
        <w:t>ij</w:t>
      </w:r>
      <w:r w:rsidRPr="003F5EA2">
        <w:rPr>
          <w:rFonts w:ascii="Arial Narrow" w:hAnsi="Arial Narrow" w:cs="Arial"/>
          <w:bCs/>
          <w:iCs/>
          <w:sz w:val="24"/>
          <w:szCs w:val="24"/>
          <w:lang w:val="en-GB"/>
        </w:rPr>
        <w:t>etlotehnički klasifikovane a na raskrsnicama svih saobraćajnica postići sv</w:t>
      </w:r>
      <w:r>
        <w:rPr>
          <w:rFonts w:ascii="Arial Narrow" w:hAnsi="Arial Narrow" w:cs="Arial"/>
          <w:bCs/>
          <w:iCs/>
          <w:sz w:val="24"/>
          <w:szCs w:val="24"/>
          <w:lang w:val="en-GB"/>
        </w:rPr>
        <w:t>ij</w:t>
      </w:r>
      <w:r w:rsidRPr="003F5EA2">
        <w:rPr>
          <w:rFonts w:ascii="Arial Narrow" w:hAnsi="Arial Narrow" w:cs="Arial"/>
          <w:bCs/>
          <w:iCs/>
          <w:sz w:val="24"/>
          <w:szCs w:val="24"/>
          <w:lang w:val="en-GB"/>
        </w:rPr>
        <w:t>etlotehničku klasu za jedan stepen ve</w:t>
      </w:r>
      <w:r>
        <w:rPr>
          <w:rFonts w:ascii="Arial Narrow" w:hAnsi="Arial Narrow" w:cs="Arial"/>
          <w:bCs/>
          <w:iCs/>
          <w:sz w:val="24"/>
          <w:szCs w:val="24"/>
          <w:lang w:val="en-GB"/>
        </w:rPr>
        <w:t>ću od samih ulica koje čine ras</w:t>
      </w:r>
      <w:r w:rsidRPr="003F5EA2">
        <w:rPr>
          <w:rFonts w:ascii="Arial Narrow" w:hAnsi="Arial Narrow" w:cs="Arial"/>
          <w:bCs/>
          <w:iCs/>
          <w:sz w:val="24"/>
          <w:szCs w:val="24"/>
          <w:lang w:val="en-GB"/>
        </w:rPr>
        <w:t xml:space="preserve">krsnicu. </w:t>
      </w:r>
    </w:p>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Kod p</w:t>
      </w:r>
      <w:r>
        <w:rPr>
          <w:rFonts w:ascii="Arial Narrow" w:hAnsi="Arial Narrow" w:cs="Arial"/>
          <w:bCs/>
          <w:iCs/>
          <w:sz w:val="24"/>
          <w:szCs w:val="24"/>
          <w:lang w:val="en-GB"/>
        </w:rPr>
        <w:t>j</w:t>
      </w:r>
      <w:r w:rsidRPr="003F5EA2">
        <w:rPr>
          <w:rFonts w:ascii="Arial Narrow" w:hAnsi="Arial Narrow" w:cs="Arial"/>
          <w:bCs/>
          <w:iCs/>
          <w:sz w:val="24"/>
          <w:szCs w:val="24"/>
          <w:lang w:val="en-GB"/>
        </w:rPr>
        <w:t>ešačkih staza i parkinga, unutar područja plana, obezb</w:t>
      </w:r>
      <w:r>
        <w:rPr>
          <w:rFonts w:ascii="Arial Narrow" w:hAnsi="Arial Narrow" w:cs="Arial"/>
          <w:bCs/>
          <w:iCs/>
          <w:sz w:val="24"/>
          <w:szCs w:val="24"/>
          <w:lang w:val="en-GB"/>
        </w:rPr>
        <w:t>j</w:t>
      </w:r>
      <w:r w:rsidRPr="003F5EA2">
        <w:rPr>
          <w:rFonts w:ascii="Arial Narrow" w:hAnsi="Arial Narrow" w:cs="Arial"/>
          <w:bCs/>
          <w:iCs/>
          <w:sz w:val="24"/>
          <w:szCs w:val="24"/>
          <w:lang w:val="en-GB"/>
        </w:rPr>
        <w:t>editi srednju osv</w:t>
      </w:r>
      <w:r>
        <w:rPr>
          <w:rFonts w:ascii="Arial Narrow" w:hAnsi="Arial Narrow" w:cs="Arial"/>
          <w:bCs/>
          <w:iCs/>
          <w:sz w:val="24"/>
          <w:szCs w:val="24"/>
          <w:lang w:val="en-GB"/>
        </w:rPr>
        <w:t>ij</w:t>
      </w:r>
      <w:r w:rsidRPr="003F5EA2">
        <w:rPr>
          <w:rFonts w:ascii="Arial Narrow" w:hAnsi="Arial Narrow" w:cs="Arial"/>
          <w:bCs/>
          <w:iCs/>
          <w:sz w:val="24"/>
          <w:szCs w:val="24"/>
          <w:lang w:val="en-GB"/>
        </w:rPr>
        <w:t>etljenost od 20lX, uz minimalnu osv</w:t>
      </w:r>
      <w:r>
        <w:rPr>
          <w:rFonts w:ascii="Arial Narrow" w:hAnsi="Arial Narrow" w:cs="Arial"/>
          <w:bCs/>
          <w:iCs/>
          <w:sz w:val="24"/>
          <w:szCs w:val="24"/>
          <w:lang w:val="en-GB"/>
        </w:rPr>
        <w:t>ij</w:t>
      </w:r>
      <w:r w:rsidRPr="003F5EA2">
        <w:rPr>
          <w:rFonts w:ascii="Arial Narrow" w:hAnsi="Arial Narrow" w:cs="Arial"/>
          <w:bCs/>
          <w:iCs/>
          <w:sz w:val="24"/>
          <w:szCs w:val="24"/>
          <w:lang w:val="en-GB"/>
        </w:rPr>
        <w:t xml:space="preserve">etljenost od 7.5lx.. </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lastRenderedPageBreak/>
        <w:t>Rasv</w:t>
      </w:r>
      <w:r>
        <w:rPr>
          <w:rFonts w:ascii="Arial Narrow" w:hAnsi="Arial Narrow" w:cs="Arial"/>
          <w:bCs/>
          <w:iCs/>
          <w:sz w:val="24"/>
          <w:szCs w:val="24"/>
          <w:lang w:val="pl-PL"/>
        </w:rPr>
        <w:t>j</w:t>
      </w:r>
      <w:r w:rsidRPr="003F5EA2">
        <w:rPr>
          <w:rFonts w:ascii="Arial Narrow" w:hAnsi="Arial Narrow" w:cs="Arial"/>
          <w:bCs/>
          <w:iCs/>
          <w:sz w:val="24"/>
          <w:szCs w:val="24"/>
          <w:lang w:val="pl-PL"/>
        </w:rPr>
        <w:t>eta saobraćajnica definisana je u zavisnosti od kategorije saobraćajnica na sledeći način:</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Glavne saobraćajnice su osv</w:t>
      </w:r>
      <w:r>
        <w:rPr>
          <w:rFonts w:ascii="Arial Narrow" w:hAnsi="Arial Narrow" w:cs="Arial"/>
          <w:bCs/>
          <w:iCs/>
          <w:sz w:val="24"/>
          <w:szCs w:val="24"/>
          <w:lang w:val="pl-PL"/>
        </w:rPr>
        <w:t>ij</w:t>
      </w:r>
      <w:r w:rsidRPr="003F5EA2">
        <w:rPr>
          <w:rFonts w:ascii="Arial Narrow" w:hAnsi="Arial Narrow" w:cs="Arial"/>
          <w:bCs/>
          <w:iCs/>
          <w:sz w:val="24"/>
          <w:szCs w:val="24"/>
          <w:lang w:val="pl-PL"/>
        </w:rPr>
        <w:t>etljenje postavljanjem metalnih stubova  visine 10-12m sa sv</w:t>
      </w:r>
      <w:r>
        <w:rPr>
          <w:rFonts w:ascii="Arial Narrow" w:hAnsi="Arial Narrow" w:cs="Arial"/>
          <w:bCs/>
          <w:iCs/>
          <w:sz w:val="24"/>
          <w:szCs w:val="24"/>
          <w:lang w:val="pl-PL"/>
        </w:rPr>
        <w:t>j</w:t>
      </w:r>
      <w:r w:rsidRPr="003F5EA2">
        <w:rPr>
          <w:rFonts w:ascii="Arial Narrow" w:hAnsi="Arial Narrow" w:cs="Arial"/>
          <w:bCs/>
          <w:iCs/>
          <w:sz w:val="24"/>
          <w:szCs w:val="24"/>
          <w:lang w:val="pl-PL"/>
        </w:rPr>
        <w:t>etiljkama čiji izvor sv</w:t>
      </w:r>
      <w:r>
        <w:rPr>
          <w:rFonts w:ascii="Arial Narrow" w:hAnsi="Arial Narrow" w:cs="Arial"/>
          <w:bCs/>
          <w:iCs/>
          <w:sz w:val="24"/>
          <w:szCs w:val="24"/>
          <w:lang w:val="pl-PL"/>
        </w:rPr>
        <w:t>ij</w:t>
      </w:r>
      <w:r w:rsidRPr="003F5EA2">
        <w:rPr>
          <w:rFonts w:ascii="Arial Narrow" w:hAnsi="Arial Narrow" w:cs="Arial"/>
          <w:bCs/>
          <w:iCs/>
          <w:sz w:val="24"/>
          <w:szCs w:val="24"/>
          <w:lang w:val="pl-PL"/>
        </w:rPr>
        <w:t>etlosti je natrijum visokog pritiska(NaVT) snage prema fotometriskom proračunu.</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Osv</w:t>
      </w:r>
      <w:r>
        <w:rPr>
          <w:rFonts w:ascii="Arial Narrow" w:hAnsi="Arial Narrow" w:cs="Arial"/>
          <w:bCs/>
          <w:iCs/>
          <w:sz w:val="24"/>
          <w:szCs w:val="24"/>
          <w:lang w:val="pl-PL"/>
        </w:rPr>
        <w:t>j</w:t>
      </w:r>
      <w:r w:rsidRPr="003F5EA2">
        <w:rPr>
          <w:rFonts w:ascii="Arial Narrow" w:hAnsi="Arial Narrow" w:cs="Arial"/>
          <w:bCs/>
          <w:iCs/>
          <w:sz w:val="24"/>
          <w:szCs w:val="24"/>
          <w:lang w:val="pl-PL"/>
        </w:rPr>
        <w:t>etljenje svih internih saobraćajnica kao i parkinga, p</w:t>
      </w:r>
      <w:r>
        <w:rPr>
          <w:rFonts w:ascii="Arial Narrow" w:hAnsi="Arial Narrow" w:cs="Arial"/>
          <w:bCs/>
          <w:iCs/>
          <w:sz w:val="24"/>
          <w:szCs w:val="24"/>
          <w:lang w:val="pl-PL"/>
        </w:rPr>
        <w:t>j</w:t>
      </w:r>
      <w:r w:rsidRPr="003F5EA2">
        <w:rPr>
          <w:rFonts w:ascii="Arial Narrow" w:hAnsi="Arial Narrow" w:cs="Arial"/>
          <w:bCs/>
          <w:iCs/>
          <w:sz w:val="24"/>
          <w:szCs w:val="24"/>
          <w:lang w:val="pl-PL"/>
        </w:rPr>
        <w:t>ešačkih staza i šetališta je planirano sa kandelaberskim i metalnim stubovima visine 5m sa sv</w:t>
      </w:r>
      <w:r>
        <w:rPr>
          <w:rFonts w:ascii="Arial Narrow" w:hAnsi="Arial Narrow" w:cs="Arial"/>
          <w:bCs/>
          <w:iCs/>
          <w:sz w:val="24"/>
          <w:szCs w:val="24"/>
          <w:lang w:val="pl-PL"/>
        </w:rPr>
        <w:t>j</w:t>
      </w:r>
      <w:r w:rsidRPr="003F5EA2">
        <w:rPr>
          <w:rFonts w:ascii="Arial Narrow" w:hAnsi="Arial Narrow" w:cs="Arial"/>
          <w:bCs/>
          <w:iCs/>
          <w:sz w:val="24"/>
          <w:szCs w:val="24"/>
          <w:lang w:val="pl-PL"/>
        </w:rPr>
        <w:t>etiljkom čiji je izvor sv</w:t>
      </w:r>
      <w:r>
        <w:rPr>
          <w:rFonts w:ascii="Arial Narrow" w:hAnsi="Arial Narrow" w:cs="Arial"/>
          <w:bCs/>
          <w:iCs/>
          <w:sz w:val="24"/>
          <w:szCs w:val="24"/>
          <w:lang w:val="pl-PL"/>
        </w:rPr>
        <w:t>j</w:t>
      </w:r>
      <w:r w:rsidRPr="003F5EA2">
        <w:rPr>
          <w:rFonts w:ascii="Arial Narrow" w:hAnsi="Arial Narrow" w:cs="Arial"/>
          <w:bCs/>
          <w:iCs/>
          <w:sz w:val="24"/>
          <w:szCs w:val="24"/>
          <w:lang w:val="pl-PL"/>
        </w:rPr>
        <w:t>etlosti natrijum visokog pritiska ili metalhalogenih izvora sv</w:t>
      </w:r>
      <w:r>
        <w:rPr>
          <w:rFonts w:ascii="Arial Narrow" w:hAnsi="Arial Narrow" w:cs="Arial"/>
          <w:bCs/>
          <w:iCs/>
          <w:sz w:val="24"/>
          <w:szCs w:val="24"/>
          <w:lang w:val="pl-PL"/>
        </w:rPr>
        <w:t>ij</w:t>
      </w:r>
      <w:r w:rsidRPr="003F5EA2">
        <w:rPr>
          <w:rFonts w:ascii="Arial Narrow" w:hAnsi="Arial Narrow" w:cs="Arial"/>
          <w:bCs/>
          <w:iCs/>
          <w:sz w:val="24"/>
          <w:szCs w:val="24"/>
          <w:lang w:val="pl-PL"/>
        </w:rPr>
        <w:t>etlosti snage prema fotometriskom proračunu. Broj sv</w:t>
      </w:r>
      <w:r>
        <w:rPr>
          <w:rFonts w:ascii="Arial Narrow" w:hAnsi="Arial Narrow" w:cs="Arial"/>
          <w:bCs/>
          <w:iCs/>
          <w:sz w:val="24"/>
          <w:szCs w:val="24"/>
          <w:lang w:val="pl-PL"/>
        </w:rPr>
        <w:t>j</w:t>
      </w:r>
      <w:r w:rsidRPr="003F5EA2">
        <w:rPr>
          <w:rFonts w:ascii="Arial Narrow" w:hAnsi="Arial Narrow" w:cs="Arial"/>
          <w:bCs/>
          <w:iCs/>
          <w:sz w:val="24"/>
          <w:szCs w:val="24"/>
          <w:lang w:val="pl-PL"/>
        </w:rPr>
        <w:t>etiljki biće određen glavnim projektima kao i tačan tip. Pri izboru stubova i sv</w:t>
      </w:r>
      <w:r>
        <w:rPr>
          <w:rFonts w:ascii="Arial Narrow" w:hAnsi="Arial Narrow" w:cs="Arial"/>
          <w:bCs/>
          <w:iCs/>
          <w:sz w:val="24"/>
          <w:szCs w:val="24"/>
          <w:lang w:val="pl-PL"/>
        </w:rPr>
        <w:t>j</w:t>
      </w:r>
      <w:r w:rsidRPr="003F5EA2">
        <w:rPr>
          <w:rFonts w:ascii="Arial Narrow" w:hAnsi="Arial Narrow" w:cs="Arial"/>
          <w:bCs/>
          <w:iCs/>
          <w:sz w:val="24"/>
          <w:szCs w:val="24"/>
          <w:lang w:val="pl-PL"/>
        </w:rPr>
        <w:t>etiljki potrebno je voditi računa da se d</w:t>
      </w:r>
      <w:r>
        <w:rPr>
          <w:rFonts w:ascii="Arial Narrow" w:hAnsi="Arial Narrow" w:cs="Arial"/>
          <w:bCs/>
          <w:iCs/>
          <w:sz w:val="24"/>
          <w:szCs w:val="24"/>
          <w:lang w:val="pl-PL"/>
        </w:rPr>
        <w:t>i</w:t>
      </w:r>
      <w:r w:rsidRPr="003F5EA2">
        <w:rPr>
          <w:rFonts w:ascii="Arial Narrow" w:hAnsi="Arial Narrow" w:cs="Arial"/>
          <w:bCs/>
          <w:iCs/>
          <w:sz w:val="24"/>
          <w:szCs w:val="24"/>
          <w:lang w:val="pl-PL"/>
        </w:rPr>
        <w:t>onice ovih sobraćajnica uz područje plana ne mogu posmatrati nezavisno od ostalog d</w:t>
      </w:r>
      <w:r>
        <w:rPr>
          <w:rFonts w:ascii="Arial Narrow" w:hAnsi="Arial Narrow" w:cs="Arial"/>
          <w:bCs/>
          <w:iCs/>
          <w:sz w:val="24"/>
          <w:szCs w:val="24"/>
          <w:lang w:val="pl-PL"/>
        </w:rPr>
        <w:t>ij</w:t>
      </w:r>
      <w:r w:rsidRPr="003F5EA2">
        <w:rPr>
          <w:rFonts w:ascii="Arial Narrow" w:hAnsi="Arial Narrow" w:cs="Arial"/>
          <w:bCs/>
          <w:iCs/>
          <w:sz w:val="24"/>
          <w:szCs w:val="24"/>
          <w:lang w:val="pl-PL"/>
        </w:rPr>
        <w:t xml:space="preserve">ela tih saobraćajnih pravaca. </w:t>
      </w:r>
    </w:p>
    <w:p w:rsidR="001110FA" w:rsidRPr="00853B03" w:rsidRDefault="001110FA" w:rsidP="001110FA">
      <w:pPr>
        <w:numPr>
          <w:ilvl w:val="0"/>
          <w:numId w:val="33"/>
        </w:numPr>
        <w:spacing w:after="0" w:line="240" w:lineRule="auto"/>
        <w:rPr>
          <w:rFonts w:ascii="Arial Narrow" w:hAnsi="Arial Narrow" w:cs="Arial"/>
          <w:sz w:val="24"/>
          <w:szCs w:val="24"/>
        </w:rPr>
      </w:pPr>
      <w:r w:rsidRPr="00853B03">
        <w:rPr>
          <w:rFonts w:ascii="Arial Narrow" w:hAnsi="Arial Narrow" w:cs="Arial"/>
          <w:bCs/>
          <w:iCs/>
          <w:sz w:val="24"/>
          <w:szCs w:val="24"/>
          <w:lang w:val="pl-PL"/>
        </w:rPr>
        <w:t xml:space="preserve">Sastavni dio ovih urbanističko-tehničkih uslova su </w:t>
      </w:r>
      <w:r w:rsidRPr="00853B03">
        <w:rPr>
          <w:rFonts w:ascii="Arial Narrow" w:hAnsi="Arial Narrow" w:cs="Arial"/>
          <w:b/>
          <w:sz w:val="24"/>
          <w:szCs w:val="24"/>
        </w:rPr>
        <w:t>Tehnički uslovi</w:t>
      </w:r>
      <w:r w:rsidRPr="00853B03">
        <w:rPr>
          <w:rFonts w:ascii="Arial Narrow" w:hAnsi="Arial Narrow" w:cs="Arial"/>
          <w:sz w:val="24"/>
          <w:szCs w:val="24"/>
        </w:rPr>
        <w:t xml:space="preserve"> </w:t>
      </w:r>
      <w:r w:rsidRPr="00853B03">
        <w:rPr>
          <w:rFonts w:ascii="Arial Narrow" w:hAnsi="Arial Narrow" w:cs="Arial"/>
          <w:b/>
          <w:sz w:val="24"/>
          <w:szCs w:val="24"/>
        </w:rPr>
        <w:t xml:space="preserve">za projektovanje </w:t>
      </w:r>
      <w:r w:rsidRPr="00853B03">
        <w:rPr>
          <w:rFonts w:ascii="Arial Narrow" w:hAnsi="Arial Narrow" w:cs="Arial"/>
          <w:sz w:val="24"/>
          <w:szCs w:val="24"/>
        </w:rPr>
        <w:t xml:space="preserve">u okviru glavnog projekta </w:t>
      </w:r>
      <w:r w:rsidRPr="00853B03">
        <w:rPr>
          <w:rFonts w:ascii="Arial Narrow" w:hAnsi="Arial Narrow" w:cs="Arial"/>
          <w:b/>
          <w:sz w:val="24"/>
          <w:szCs w:val="24"/>
        </w:rPr>
        <w:t>br.</w:t>
      </w:r>
      <w:r>
        <w:rPr>
          <w:rFonts w:ascii="Arial Narrow" w:hAnsi="Arial Narrow" w:cs="Arial"/>
          <w:b/>
          <w:sz w:val="24"/>
          <w:szCs w:val="24"/>
        </w:rPr>
        <w:t>40-13-01-916/1</w:t>
      </w:r>
      <w:r w:rsidRPr="00853B03">
        <w:rPr>
          <w:rFonts w:ascii="Arial Narrow" w:hAnsi="Arial Narrow" w:cs="Arial"/>
          <w:sz w:val="24"/>
          <w:szCs w:val="24"/>
        </w:rPr>
        <w:t xml:space="preserve">,izdati  od </w:t>
      </w:r>
      <w:r w:rsidRPr="00853B03">
        <w:rPr>
          <w:rFonts w:ascii="Arial Narrow" w:hAnsi="Arial Narrow" w:cs="Arial"/>
          <w:sz w:val="24"/>
          <w:szCs w:val="24"/>
          <w:lang w:val="pl-PL"/>
        </w:rPr>
        <w:t>Elektroprivred</w:t>
      </w:r>
      <w:r>
        <w:rPr>
          <w:rFonts w:ascii="Arial Narrow" w:hAnsi="Arial Narrow" w:cs="Arial"/>
          <w:sz w:val="24"/>
          <w:szCs w:val="24"/>
          <w:lang w:val="pl-PL"/>
        </w:rPr>
        <w:t>e</w:t>
      </w:r>
      <w:r w:rsidRPr="00853B03">
        <w:rPr>
          <w:rFonts w:ascii="Arial Narrow" w:hAnsi="Arial Narrow" w:cs="Arial"/>
          <w:sz w:val="24"/>
          <w:szCs w:val="24"/>
          <w:lang w:val="pl-PL"/>
        </w:rPr>
        <w:t xml:space="preserve"> Crne Gore AD Nikšić, Funkcionalna cjelina Distribucija, Elektrodistribucija Tivat ,</w:t>
      </w:r>
      <w:r w:rsidRPr="00853B03">
        <w:rPr>
          <w:rFonts w:ascii="Arial Narrow" w:hAnsi="Arial Narrow" w:cs="Arial"/>
          <w:sz w:val="24"/>
          <w:szCs w:val="24"/>
        </w:rPr>
        <w:t>2</w:t>
      </w:r>
      <w:r>
        <w:rPr>
          <w:rFonts w:ascii="Arial Narrow" w:hAnsi="Arial Narrow" w:cs="Arial"/>
          <w:sz w:val="24"/>
          <w:szCs w:val="24"/>
        </w:rPr>
        <w:t>9</w:t>
      </w:r>
      <w:r w:rsidRPr="00853B03">
        <w:rPr>
          <w:rFonts w:ascii="Arial Narrow" w:hAnsi="Arial Narrow" w:cs="Arial"/>
          <w:sz w:val="24"/>
          <w:szCs w:val="24"/>
        </w:rPr>
        <w:t>.0</w:t>
      </w:r>
      <w:r>
        <w:rPr>
          <w:rFonts w:ascii="Arial Narrow" w:hAnsi="Arial Narrow" w:cs="Arial"/>
          <w:sz w:val="24"/>
          <w:szCs w:val="24"/>
        </w:rPr>
        <w:t>5</w:t>
      </w:r>
      <w:r w:rsidRPr="00853B03">
        <w:rPr>
          <w:rFonts w:ascii="Arial Narrow" w:hAnsi="Arial Narrow" w:cs="Arial"/>
          <w:sz w:val="24"/>
          <w:szCs w:val="24"/>
        </w:rPr>
        <w:t>.2014.godine.</w:t>
      </w:r>
    </w:p>
    <w:p w:rsidR="001110FA" w:rsidRPr="00853B03" w:rsidRDefault="001110FA" w:rsidP="001110FA">
      <w:pPr>
        <w:tabs>
          <w:tab w:val="left" w:pos="0"/>
          <w:tab w:val="left" w:pos="480"/>
        </w:tabs>
        <w:jc w:val="both"/>
        <w:rPr>
          <w:rFonts w:ascii="Arial Narrow" w:hAnsi="Arial Narrow" w:cs="Arial"/>
          <w:bCs/>
          <w:iCs/>
          <w:sz w:val="24"/>
          <w:szCs w:val="24"/>
        </w:rPr>
      </w:pPr>
    </w:p>
    <w:p w:rsidR="001110FA" w:rsidRPr="003F5EA2" w:rsidRDefault="001110FA" w:rsidP="001110FA">
      <w:pPr>
        <w:numPr>
          <w:ilvl w:val="0"/>
          <w:numId w:val="32"/>
        </w:numPr>
        <w:tabs>
          <w:tab w:val="left" w:pos="0"/>
          <w:tab w:val="left" w:pos="480"/>
        </w:tabs>
        <w:spacing w:after="0" w:line="240" w:lineRule="auto"/>
        <w:jc w:val="both"/>
        <w:rPr>
          <w:rFonts w:ascii="Arial Narrow" w:hAnsi="Arial Narrow" w:cs="Arial"/>
          <w:b/>
          <w:bCs/>
          <w:i/>
          <w:iCs/>
          <w:sz w:val="24"/>
          <w:szCs w:val="24"/>
          <w:u w:val="single"/>
          <w:lang w:val="en-GB"/>
        </w:rPr>
      </w:pPr>
      <w:r w:rsidRPr="003F5EA2">
        <w:rPr>
          <w:rFonts w:ascii="Arial Narrow" w:hAnsi="Arial Narrow" w:cs="Arial"/>
          <w:b/>
          <w:bCs/>
          <w:i/>
          <w:iCs/>
          <w:sz w:val="24"/>
          <w:szCs w:val="24"/>
          <w:u w:val="single"/>
          <w:lang w:val="en-GB"/>
        </w:rPr>
        <w:t>Hidrotehnička infrastruktura</w:t>
      </w:r>
    </w:p>
    <w:p w:rsidR="001110FA" w:rsidRPr="003F5EA2" w:rsidRDefault="001110FA" w:rsidP="001110FA">
      <w:pPr>
        <w:tabs>
          <w:tab w:val="left" w:pos="0"/>
          <w:tab w:val="left" w:pos="480"/>
        </w:tabs>
        <w:jc w:val="both"/>
        <w:rPr>
          <w:rFonts w:ascii="Arial Narrow" w:hAnsi="Arial Narrow" w:cs="Arial"/>
          <w:b/>
          <w:bCs/>
          <w:i/>
          <w:iCs/>
          <w:sz w:val="24"/>
          <w:szCs w:val="24"/>
          <w:lang w:val="sr-Latn-CS"/>
        </w:rPr>
      </w:pPr>
      <w:r w:rsidRPr="003F5EA2">
        <w:rPr>
          <w:rFonts w:ascii="Arial Narrow" w:hAnsi="Arial Narrow" w:cs="Arial"/>
          <w:b/>
          <w:bCs/>
          <w:i/>
          <w:iCs/>
          <w:sz w:val="24"/>
          <w:szCs w:val="24"/>
          <w:lang w:val="sr-Latn-CS"/>
        </w:rPr>
        <w:t>Vodovodna mreža</w:t>
      </w:r>
    </w:p>
    <w:p w:rsidR="001110FA" w:rsidRPr="003F5EA2" w:rsidRDefault="001110FA" w:rsidP="001110FA">
      <w:pPr>
        <w:tabs>
          <w:tab w:val="left" w:pos="0"/>
          <w:tab w:val="left" w:pos="480"/>
        </w:tabs>
        <w:jc w:val="both"/>
        <w:rPr>
          <w:rFonts w:ascii="Arial Narrow" w:hAnsi="Arial Narrow" w:cs="Arial"/>
          <w:bCs/>
          <w:iCs/>
          <w:sz w:val="24"/>
          <w:szCs w:val="24"/>
          <w:lang w:val="sr-Latn-CS"/>
        </w:rPr>
      </w:pPr>
      <w:r w:rsidRPr="003F5EA2">
        <w:rPr>
          <w:rFonts w:ascii="Arial Narrow" w:hAnsi="Arial Narrow" w:cs="Arial"/>
          <w:bCs/>
          <w:iCs/>
          <w:sz w:val="24"/>
          <w:szCs w:val="24"/>
          <w:lang w:val="sr-Latn-CS"/>
        </w:rPr>
        <w:t>Za potrebe izrade plana od nadležnog javnog preduzeća dobijene su trase c</w:t>
      </w:r>
      <w:r>
        <w:rPr>
          <w:rFonts w:ascii="Arial Narrow" w:hAnsi="Arial Narrow" w:cs="Arial"/>
          <w:bCs/>
          <w:iCs/>
          <w:sz w:val="24"/>
          <w:szCs w:val="24"/>
          <w:lang w:val="sr-Latn-CS"/>
        </w:rPr>
        <w:t>j</w:t>
      </w:r>
      <w:r w:rsidRPr="003F5EA2">
        <w:rPr>
          <w:rFonts w:ascii="Arial Narrow" w:hAnsi="Arial Narrow" w:cs="Arial"/>
          <w:bCs/>
          <w:iCs/>
          <w:sz w:val="24"/>
          <w:szCs w:val="24"/>
          <w:lang w:val="sr-Latn-CS"/>
        </w:rPr>
        <w:t xml:space="preserve">evovoda sa njihovim prečnicima (Ø110mm, Ø125mm, Ø150mm, Ø200mm, Ø315mm) </w:t>
      </w:r>
    </w:p>
    <w:p w:rsidR="001110FA" w:rsidRPr="003F5EA2" w:rsidRDefault="001110FA" w:rsidP="001110FA">
      <w:pPr>
        <w:tabs>
          <w:tab w:val="left" w:pos="0"/>
          <w:tab w:val="left" w:pos="480"/>
        </w:tabs>
        <w:jc w:val="both"/>
        <w:rPr>
          <w:rFonts w:ascii="Arial Narrow" w:hAnsi="Arial Narrow" w:cs="Arial"/>
          <w:b/>
          <w:bCs/>
          <w:iCs/>
          <w:sz w:val="24"/>
          <w:szCs w:val="24"/>
          <w:lang w:val="sr-Latn-CS"/>
        </w:rPr>
      </w:pPr>
      <w:r w:rsidRPr="003F5EA2">
        <w:rPr>
          <w:rFonts w:ascii="Arial Narrow" w:hAnsi="Arial Narrow" w:cs="Arial"/>
          <w:b/>
          <w:bCs/>
          <w:iCs/>
          <w:sz w:val="24"/>
          <w:szCs w:val="24"/>
          <w:lang w:val="sr-Latn-CS"/>
        </w:rPr>
        <w:t>Fekalna kanalizacija</w:t>
      </w:r>
    </w:p>
    <w:p w:rsidR="001110FA" w:rsidRPr="003F5EA2" w:rsidRDefault="001110FA" w:rsidP="001110FA">
      <w:pPr>
        <w:tabs>
          <w:tab w:val="left" w:pos="0"/>
          <w:tab w:val="left" w:pos="480"/>
        </w:tabs>
        <w:jc w:val="both"/>
        <w:rPr>
          <w:rFonts w:ascii="Arial Narrow" w:hAnsi="Arial Narrow" w:cs="Arial"/>
          <w:bCs/>
          <w:iCs/>
          <w:sz w:val="24"/>
          <w:szCs w:val="24"/>
          <w:lang w:val="sr-Latn-CS"/>
        </w:rPr>
      </w:pPr>
      <w:r w:rsidRPr="003F5EA2">
        <w:rPr>
          <w:rFonts w:ascii="Arial Narrow" w:hAnsi="Arial Narrow" w:cs="Arial"/>
          <w:bCs/>
          <w:iCs/>
          <w:sz w:val="24"/>
          <w:szCs w:val="24"/>
          <w:lang w:val="sr-Latn-CS"/>
        </w:rPr>
        <w:t xml:space="preserve">Prema podacima nadležnog javnog preduzeća u okviru predmetnog prostora nije izvedena Fekalna kanalizacija. Kao uslov za izradu plana dostavljen je projekat kanalisanja otpadnih voda koji je poštovan pri izradi plana. </w:t>
      </w:r>
    </w:p>
    <w:p w:rsidR="001110FA" w:rsidRPr="003F5EA2" w:rsidRDefault="001110FA" w:rsidP="001110FA">
      <w:pPr>
        <w:tabs>
          <w:tab w:val="left" w:pos="0"/>
          <w:tab w:val="left" w:pos="480"/>
        </w:tabs>
        <w:jc w:val="both"/>
        <w:rPr>
          <w:rFonts w:ascii="Arial Narrow" w:hAnsi="Arial Narrow" w:cs="Arial"/>
          <w:b/>
          <w:bCs/>
          <w:i/>
          <w:iCs/>
          <w:sz w:val="24"/>
          <w:szCs w:val="24"/>
          <w:lang w:val="sr-Latn-CS"/>
        </w:rPr>
      </w:pPr>
      <w:r w:rsidRPr="003F5EA2">
        <w:rPr>
          <w:rFonts w:ascii="Arial Narrow" w:hAnsi="Arial Narrow" w:cs="Arial"/>
          <w:b/>
          <w:bCs/>
          <w:iCs/>
          <w:sz w:val="24"/>
          <w:szCs w:val="24"/>
          <w:lang w:val="sr-Latn-CS"/>
        </w:rPr>
        <w:t>Atmosferska kanalizacija</w:t>
      </w:r>
      <w:r w:rsidRPr="003F5EA2">
        <w:rPr>
          <w:rFonts w:ascii="Arial Narrow" w:hAnsi="Arial Narrow" w:cs="Arial"/>
          <w:b/>
          <w:bCs/>
          <w:i/>
          <w:iCs/>
          <w:sz w:val="24"/>
          <w:szCs w:val="24"/>
          <w:lang w:val="sr-Latn-CS"/>
        </w:rPr>
        <w:t xml:space="preserve"> </w:t>
      </w:r>
    </w:p>
    <w:p w:rsidR="001110FA" w:rsidRPr="003F5EA2" w:rsidRDefault="001110FA" w:rsidP="001110FA">
      <w:pPr>
        <w:tabs>
          <w:tab w:val="left" w:pos="0"/>
          <w:tab w:val="left" w:pos="480"/>
        </w:tabs>
        <w:jc w:val="both"/>
        <w:rPr>
          <w:rFonts w:ascii="Arial Narrow" w:hAnsi="Arial Narrow" w:cs="Arial"/>
          <w:bCs/>
          <w:iCs/>
          <w:sz w:val="24"/>
          <w:szCs w:val="24"/>
          <w:lang w:val="sr-Latn-CS"/>
        </w:rPr>
      </w:pPr>
      <w:r w:rsidRPr="003F5EA2">
        <w:rPr>
          <w:rFonts w:ascii="Arial Narrow" w:hAnsi="Arial Narrow" w:cs="Arial"/>
          <w:bCs/>
          <w:iCs/>
          <w:sz w:val="24"/>
          <w:szCs w:val="24"/>
          <w:lang w:val="sr-Latn-CS"/>
        </w:rPr>
        <w:t>Atmosferska kanalizacija nije izgrađena na području plana. Postoje otvoreni kanali i potoci koji gravitiraju ka moru. Neki od njih su regulisani a neki ne.</w:t>
      </w:r>
    </w:p>
    <w:p w:rsidR="001110FA" w:rsidRPr="003F5EA2" w:rsidRDefault="001110FA" w:rsidP="001110FA">
      <w:pPr>
        <w:tabs>
          <w:tab w:val="left" w:pos="0"/>
          <w:tab w:val="left" w:pos="480"/>
        </w:tabs>
        <w:jc w:val="both"/>
        <w:rPr>
          <w:rFonts w:ascii="Arial Narrow" w:hAnsi="Arial Narrow" w:cs="Arial"/>
          <w:bCs/>
          <w:iCs/>
          <w:sz w:val="24"/>
          <w:szCs w:val="24"/>
          <w:lang w:val="sr-Latn-CS"/>
        </w:rPr>
      </w:pPr>
    </w:p>
    <w:p w:rsidR="001110FA" w:rsidRPr="003F5EA2" w:rsidRDefault="001110FA" w:rsidP="001110FA">
      <w:pPr>
        <w:numPr>
          <w:ilvl w:val="0"/>
          <w:numId w:val="26"/>
        </w:numPr>
        <w:tabs>
          <w:tab w:val="left" w:pos="0"/>
          <w:tab w:val="left" w:pos="480"/>
        </w:tabs>
        <w:spacing w:after="0" w:line="240" w:lineRule="auto"/>
        <w:jc w:val="both"/>
        <w:rPr>
          <w:rFonts w:ascii="Arial Narrow" w:hAnsi="Arial Narrow" w:cs="Arial"/>
          <w:b/>
          <w:bCs/>
          <w:i/>
          <w:iCs/>
          <w:sz w:val="24"/>
          <w:szCs w:val="24"/>
          <w:lang w:val="sr-Latn-CS"/>
        </w:rPr>
      </w:pPr>
      <w:r w:rsidRPr="003F5EA2">
        <w:rPr>
          <w:rFonts w:ascii="Arial Narrow" w:hAnsi="Arial Narrow" w:cs="Arial"/>
          <w:b/>
          <w:bCs/>
          <w:i/>
          <w:iCs/>
          <w:sz w:val="24"/>
          <w:szCs w:val="24"/>
          <w:lang w:val="sr-Latn-CS"/>
        </w:rPr>
        <w:t>Buduće stanje</w:t>
      </w:r>
    </w:p>
    <w:p w:rsidR="001110FA" w:rsidRPr="009621BD" w:rsidRDefault="001110FA" w:rsidP="001110FA">
      <w:pPr>
        <w:tabs>
          <w:tab w:val="left" w:pos="0"/>
          <w:tab w:val="left" w:pos="480"/>
        </w:tabs>
        <w:jc w:val="both"/>
        <w:rPr>
          <w:rFonts w:ascii="Arial Narrow" w:hAnsi="Arial Narrow" w:cs="Arial"/>
          <w:b/>
          <w:bCs/>
          <w:i/>
          <w:iCs/>
          <w:sz w:val="24"/>
          <w:szCs w:val="24"/>
          <w:lang w:val="fr-FR"/>
        </w:rPr>
      </w:pPr>
      <w:r w:rsidRPr="009621BD">
        <w:rPr>
          <w:rFonts w:ascii="Arial Narrow" w:hAnsi="Arial Narrow" w:cs="Arial"/>
          <w:b/>
          <w:bCs/>
          <w:i/>
          <w:iCs/>
          <w:sz w:val="24"/>
          <w:szCs w:val="24"/>
          <w:lang w:val="fr-FR"/>
        </w:rPr>
        <w:t>Vodovodna mreža</w:t>
      </w:r>
    </w:p>
    <w:p w:rsidR="001110FA" w:rsidRPr="003F5EA2" w:rsidRDefault="001110FA" w:rsidP="001110FA">
      <w:pPr>
        <w:tabs>
          <w:tab w:val="left" w:pos="0"/>
          <w:tab w:val="left" w:pos="480"/>
        </w:tabs>
        <w:jc w:val="both"/>
        <w:rPr>
          <w:rFonts w:ascii="Arial Narrow" w:hAnsi="Arial Narrow" w:cs="Arial"/>
          <w:sz w:val="24"/>
          <w:szCs w:val="24"/>
          <w:lang w:val="sr-Latn-CS"/>
        </w:rPr>
      </w:pPr>
      <w:r w:rsidRPr="003F5EA2">
        <w:rPr>
          <w:rFonts w:ascii="Arial Narrow" w:hAnsi="Arial Narrow" w:cs="Arial"/>
          <w:sz w:val="24"/>
          <w:szCs w:val="24"/>
          <w:lang w:val="sr-Latn-CS"/>
        </w:rPr>
        <w:t>Izvršena je rekonstrukcija postojećih c</w:t>
      </w:r>
      <w:r>
        <w:rPr>
          <w:rFonts w:ascii="Arial Narrow" w:hAnsi="Arial Narrow" w:cs="Arial"/>
          <w:sz w:val="24"/>
          <w:szCs w:val="24"/>
          <w:lang w:val="sr-Latn-CS"/>
        </w:rPr>
        <w:t>j</w:t>
      </w:r>
      <w:r w:rsidRPr="003F5EA2">
        <w:rPr>
          <w:rFonts w:ascii="Arial Narrow" w:hAnsi="Arial Narrow" w:cs="Arial"/>
          <w:sz w:val="24"/>
          <w:szCs w:val="24"/>
          <w:lang w:val="sr-Latn-CS"/>
        </w:rPr>
        <w:t>evovoda Ø110, Ø150,Ø200, Ø315mm na nekim d</w:t>
      </w:r>
      <w:r>
        <w:rPr>
          <w:rFonts w:ascii="Arial Narrow" w:hAnsi="Arial Narrow" w:cs="Arial"/>
          <w:sz w:val="24"/>
          <w:szCs w:val="24"/>
          <w:lang w:val="sr-Latn-CS"/>
        </w:rPr>
        <w:t>i</w:t>
      </w:r>
      <w:r w:rsidRPr="003F5EA2">
        <w:rPr>
          <w:rFonts w:ascii="Arial Narrow" w:hAnsi="Arial Narrow" w:cs="Arial"/>
          <w:sz w:val="24"/>
          <w:szCs w:val="24"/>
          <w:lang w:val="sr-Latn-CS"/>
        </w:rPr>
        <w:t>onicama  tako da su ubačeni u gabarit posotojećih i budućih saobraćajnica.</w:t>
      </w:r>
    </w:p>
    <w:p w:rsidR="001110FA" w:rsidRPr="003F5EA2" w:rsidRDefault="001110FA" w:rsidP="001110FA">
      <w:pPr>
        <w:jc w:val="both"/>
        <w:rPr>
          <w:rFonts w:ascii="Arial Narrow" w:hAnsi="Arial Narrow" w:cs="Arial"/>
          <w:bCs/>
          <w:iCs/>
          <w:sz w:val="24"/>
          <w:szCs w:val="24"/>
          <w:lang w:val="sr-Latn-CS"/>
        </w:rPr>
      </w:pPr>
      <w:r w:rsidRPr="003F5EA2">
        <w:rPr>
          <w:rFonts w:ascii="Arial Narrow" w:hAnsi="Arial Narrow" w:cs="Arial"/>
          <w:bCs/>
          <w:iCs/>
          <w:sz w:val="24"/>
          <w:szCs w:val="24"/>
          <w:lang w:val="sr-Latn-CS"/>
        </w:rPr>
        <w:t>Na parcelama preko kojih su postavljeni postojeći c</w:t>
      </w:r>
      <w:r>
        <w:rPr>
          <w:rFonts w:ascii="Arial Narrow" w:hAnsi="Arial Narrow" w:cs="Arial"/>
          <w:bCs/>
          <w:iCs/>
          <w:sz w:val="24"/>
          <w:szCs w:val="24"/>
          <w:lang w:val="sr-Latn-CS"/>
        </w:rPr>
        <w:t>j</w:t>
      </w:r>
      <w:r w:rsidRPr="003F5EA2">
        <w:rPr>
          <w:rFonts w:ascii="Arial Narrow" w:hAnsi="Arial Narrow" w:cs="Arial"/>
          <w:bCs/>
          <w:iCs/>
          <w:sz w:val="24"/>
          <w:szCs w:val="24"/>
          <w:lang w:val="sr-Latn-CS"/>
        </w:rPr>
        <w:t xml:space="preserve">evovodi planom je data </w:t>
      </w:r>
      <w:r w:rsidRPr="0095455E">
        <w:rPr>
          <w:rFonts w:ascii="Arial Narrow" w:hAnsi="Arial Narrow" w:cs="Arial"/>
          <w:b/>
          <w:bCs/>
          <w:iCs/>
          <w:sz w:val="24"/>
          <w:szCs w:val="24"/>
          <w:lang w:val="sr-Latn-CS"/>
        </w:rPr>
        <w:t>privremena građevinska linija na zemlji (GL1pr)</w:t>
      </w:r>
      <w:r w:rsidRPr="003F5EA2">
        <w:rPr>
          <w:rFonts w:ascii="Arial Narrow" w:hAnsi="Arial Narrow" w:cs="Arial"/>
          <w:bCs/>
          <w:iCs/>
          <w:sz w:val="24"/>
          <w:szCs w:val="24"/>
          <w:lang w:val="sr-Latn-CS"/>
        </w:rPr>
        <w:t xml:space="preserve"> koja je definisana zaštitnim koridorm postojeće infrastrukture . Ona pretstavlja liniju do koje se mogu graditi objekti do trenutka izm</w:t>
      </w:r>
      <w:r>
        <w:rPr>
          <w:rFonts w:ascii="Arial Narrow" w:hAnsi="Arial Narrow" w:cs="Arial"/>
          <w:bCs/>
          <w:iCs/>
          <w:sz w:val="24"/>
          <w:szCs w:val="24"/>
          <w:lang w:val="sr-Latn-CS"/>
        </w:rPr>
        <w:t>j</w:t>
      </w:r>
      <w:r w:rsidRPr="003F5EA2">
        <w:rPr>
          <w:rFonts w:ascii="Arial Narrow" w:hAnsi="Arial Narrow" w:cs="Arial"/>
          <w:bCs/>
          <w:iCs/>
          <w:sz w:val="24"/>
          <w:szCs w:val="24"/>
          <w:lang w:val="sr-Latn-CS"/>
        </w:rPr>
        <w:t>eštanja infrastrukture. Nakon izm</w:t>
      </w:r>
      <w:r>
        <w:rPr>
          <w:rFonts w:ascii="Arial Narrow" w:hAnsi="Arial Narrow" w:cs="Arial"/>
          <w:bCs/>
          <w:iCs/>
          <w:sz w:val="24"/>
          <w:szCs w:val="24"/>
          <w:lang w:val="sr-Latn-CS"/>
        </w:rPr>
        <w:t>j</w:t>
      </w:r>
      <w:r w:rsidRPr="003F5EA2">
        <w:rPr>
          <w:rFonts w:ascii="Arial Narrow" w:hAnsi="Arial Narrow" w:cs="Arial"/>
          <w:bCs/>
          <w:iCs/>
          <w:sz w:val="24"/>
          <w:szCs w:val="24"/>
          <w:lang w:val="sr-Latn-CS"/>
        </w:rPr>
        <w:t>eštanja objekti se mogu graditi do definisane građevinske linijie GL1.</w:t>
      </w:r>
    </w:p>
    <w:p w:rsidR="001110FA" w:rsidRPr="009621BD" w:rsidRDefault="001110FA" w:rsidP="001110FA">
      <w:pPr>
        <w:tabs>
          <w:tab w:val="left" w:pos="0"/>
          <w:tab w:val="left" w:pos="480"/>
        </w:tabs>
        <w:jc w:val="both"/>
        <w:rPr>
          <w:rFonts w:ascii="Arial Narrow" w:hAnsi="Arial Narrow" w:cs="Arial"/>
          <w:b/>
          <w:bCs/>
          <w:i/>
          <w:iCs/>
          <w:sz w:val="24"/>
          <w:szCs w:val="24"/>
          <w:lang w:val="sr-Latn-CS"/>
        </w:rPr>
      </w:pPr>
      <w:r w:rsidRPr="009621BD">
        <w:rPr>
          <w:rFonts w:ascii="Arial Narrow" w:hAnsi="Arial Narrow" w:cs="Arial"/>
          <w:b/>
          <w:bCs/>
          <w:i/>
          <w:iCs/>
          <w:sz w:val="24"/>
          <w:szCs w:val="24"/>
          <w:lang w:val="sr-Latn-CS"/>
        </w:rPr>
        <w:t>Fekalna kanalizacija</w:t>
      </w:r>
    </w:p>
    <w:p w:rsidR="001110FA" w:rsidRPr="0095455E" w:rsidRDefault="001110FA" w:rsidP="001110FA">
      <w:pPr>
        <w:tabs>
          <w:tab w:val="left" w:pos="0"/>
          <w:tab w:val="left" w:pos="480"/>
        </w:tabs>
        <w:jc w:val="both"/>
        <w:rPr>
          <w:rFonts w:ascii="Arial Narrow" w:hAnsi="Arial Narrow" w:cs="Arial"/>
          <w:b/>
          <w:bCs/>
          <w:iCs/>
          <w:sz w:val="24"/>
          <w:szCs w:val="24"/>
          <w:lang w:val="sr-Latn-CS"/>
        </w:rPr>
      </w:pPr>
      <w:r w:rsidRPr="003F5EA2">
        <w:rPr>
          <w:rFonts w:ascii="Arial Narrow" w:hAnsi="Arial Narrow" w:cs="Arial"/>
          <w:bCs/>
          <w:iCs/>
          <w:sz w:val="24"/>
          <w:szCs w:val="24"/>
          <w:lang w:val="pl-PL"/>
        </w:rPr>
        <w:t>Planirana je sekundarna mreža fekalne kanalizacije kao i glavni kolektor. Otpadna voda se većim d</w:t>
      </w:r>
      <w:r>
        <w:rPr>
          <w:rFonts w:ascii="Arial Narrow" w:hAnsi="Arial Narrow" w:cs="Arial"/>
          <w:bCs/>
          <w:iCs/>
          <w:sz w:val="24"/>
          <w:szCs w:val="24"/>
          <w:lang w:val="pl-PL"/>
        </w:rPr>
        <w:t>ij</w:t>
      </w:r>
      <w:r w:rsidRPr="003F5EA2">
        <w:rPr>
          <w:rFonts w:ascii="Arial Narrow" w:hAnsi="Arial Narrow" w:cs="Arial"/>
          <w:bCs/>
          <w:iCs/>
          <w:sz w:val="24"/>
          <w:szCs w:val="24"/>
          <w:lang w:val="pl-PL"/>
        </w:rPr>
        <w:t>elom gravitaciono prikuplja kod pumpne stanice odakle se pumpa u glavni kolektor. Količina vode koja se pumpa u glavni kolektor iznosi 22.5 l/s. Drugi d</w:t>
      </w:r>
      <w:r>
        <w:rPr>
          <w:rFonts w:ascii="Arial Narrow" w:hAnsi="Arial Narrow" w:cs="Arial"/>
          <w:bCs/>
          <w:iCs/>
          <w:sz w:val="24"/>
          <w:szCs w:val="24"/>
          <w:lang w:val="pl-PL"/>
        </w:rPr>
        <w:t>i</w:t>
      </w:r>
      <w:r w:rsidRPr="003F5EA2">
        <w:rPr>
          <w:rFonts w:ascii="Arial Narrow" w:hAnsi="Arial Narrow" w:cs="Arial"/>
          <w:bCs/>
          <w:iCs/>
          <w:sz w:val="24"/>
          <w:szCs w:val="24"/>
          <w:lang w:val="pl-PL"/>
        </w:rPr>
        <w:t>o se gravitaciono sliva u glavni kolektor. Tre</w:t>
      </w:r>
      <w:r w:rsidRPr="003F5EA2">
        <w:rPr>
          <w:rFonts w:ascii="Arial Narrow" w:hAnsi="Arial Narrow" w:cs="Arial"/>
          <w:bCs/>
          <w:iCs/>
          <w:sz w:val="24"/>
          <w:szCs w:val="24"/>
          <w:lang w:val="sr-Latn-CS"/>
        </w:rPr>
        <w:t>ći d</w:t>
      </w:r>
      <w:r>
        <w:rPr>
          <w:rFonts w:ascii="Arial Narrow" w:hAnsi="Arial Narrow" w:cs="Arial"/>
          <w:bCs/>
          <w:iCs/>
          <w:sz w:val="24"/>
          <w:szCs w:val="24"/>
          <w:lang w:val="sr-Latn-CS"/>
        </w:rPr>
        <w:t>i</w:t>
      </w:r>
      <w:r w:rsidRPr="003F5EA2">
        <w:rPr>
          <w:rFonts w:ascii="Arial Narrow" w:hAnsi="Arial Narrow" w:cs="Arial"/>
          <w:bCs/>
          <w:iCs/>
          <w:sz w:val="24"/>
          <w:szCs w:val="24"/>
          <w:lang w:val="sr-Latn-CS"/>
        </w:rPr>
        <w:t>o fekalnih voda prema Up Ruljina ide na uređaj za prečišćavanje odakle se prečišćena ispušta u atmosfersku kanalizaciju.</w:t>
      </w:r>
      <w:r w:rsidRPr="003F5EA2">
        <w:rPr>
          <w:rFonts w:ascii="Arial Narrow" w:hAnsi="Arial Narrow"/>
          <w:sz w:val="24"/>
          <w:szCs w:val="24"/>
        </w:rPr>
        <w:t xml:space="preserve"> </w:t>
      </w:r>
      <w:r w:rsidRPr="003F5EA2">
        <w:rPr>
          <w:rFonts w:ascii="Arial Narrow" w:hAnsi="Arial Narrow" w:cs="Arial"/>
          <w:bCs/>
          <w:iCs/>
          <w:sz w:val="24"/>
          <w:szCs w:val="24"/>
          <w:lang w:val="sr-Latn-CS"/>
        </w:rPr>
        <w:t xml:space="preserve">Minimalni prečnik ulične kanalizacije iznosi </w:t>
      </w:r>
      <w:r w:rsidRPr="0095455E">
        <w:rPr>
          <w:rFonts w:ascii="Arial Narrow" w:hAnsi="Arial Narrow" w:cs="Arial"/>
          <w:b/>
          <w:bCs/>
          <w:iCs/>
          <w:sz w:val="24"/>
          <w:szCs w:val="24"/>
          <w:lang w:val="sr-Latn-CS"/>
        </w:rPr>
        <w:t>Ø250mm.</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lastRenderedPageBreak/>
        <w:t>Kanalizacione c</w:t>
      </w:r>
      <w:r>
        <w:rPr>
          <w:rFonts w:ascii="Arial Narrow" w:hAnsi="Arial Narrow" w:cs="Arial"/>
          <w:bCs/>
          <w:iCs/>
          <w:sz w:val="24"/>
          <w:szCs w:val="24"/>
          <w:lang w:val="pl-PL"/>
        </w:rPr>
        <w:t>ij</w:t>
      </w:r>
      <w:r w:rsidRPr="003F5EA2">
        <w:rPr>
          <w:rFonts w:ascii="Arial Narrow" w:hAnsi="Arial Narrow" w:cs="Arial"/>
          <w:bCs/>
          <w:iCs/>
          <w:sz w:val="24"/>
          <w:szCs w:val="24"/>
          <w:lang w:val="pl-PL"/>
        </w:rPr>
        <w:t>evi su od PEHD materijala. C</w:t>
      </w:r>
      <w:r>
        <w:rPr>
          <w:rFonts w:ascii="Arial Narrow" w:hAnsi="Arial Narrow" w:cs="Arial"/>
          <w:bCs/>
          <w:iCs/>
          <w:sz w:val="24"/>
          <w:szCs w:val="24"/>
          <w:lang w:val="pl-PL"/>
        </w:rPr>
        <w:t>ij</w:t>
      </w:r>
      <w:r w:rsidRPr="003F5EA2">
        <w:rPr>
          <w:rFonts w:ascii="Arial Narrow" w:hAnsi="Arial Narrow" w:cs="Arial"/>
          <w:bCs/>
          <w:iCs/>
          <w:sz w:val="24"/>
          <w:szCs w:val="24"/>
          <w:lang w:val="pl-PL"/>
        </w:rPr>
        <w:t>evi postaviti u rovu na posteljicu od p</w:t>
      </w:r>
      <w:r>
        <w:rPr>
          <w:rFonts w:ascii="Arial Narrow" w:hAnsi="Arial Narrow" w:cs="Arial"/>
          <w:bCs/>
          <w:iCs/>
          <w:sz w:val="24"/>
          <w:szCs w:val="24"/>
          <w:lang w:val="pl-PL"/>
        </w:rPr>
        <w:t>ij</w:t>
      </w:r>
      <w:r w:rsidRPr="003F5EA2">
        <w:rPr>
          <w:rFonts w:ascii="Arial Narrow" w:hAnsi="Arial Narrow" w:cs="Arial"/>
          <w:bCs/>
          <w:iCs/>
          <w:sz w:val="24"/>
          <w:szCs w:val="24"/>
          <w:lang w:val="pl-PL"/>
        </w:rPr>
        <w:t xml:space="preserve">eska. Zatrpavanje rova vršiti šljunkom u slojevima od </w:t>
      </w:r>
      <w:r w:rsidRPr="0095455E">
        <w:rPr>
          <w:rFonts w:ascii="Arial Narrow" w:hAnsi="Arial Narrow" w:cs="Arial"/>
          <w:b/>
          <w:bCs/>
          <w:iCs/>
          <w:sz w:val="24"/>
          <w:szCs w:val="24"/>
          <w:lang w:val="pl-PL"/>
        </w:rPr>
        <w:t>30cm</w:t>
      </w:r>
      <w:r w:rsidRPr="003F5EA2">
        <w:rPr>
          <w:rFonts w:ascii="Arial Narrow" w:hAnsi="Arial Narrow" w:cs="Arial"/>
          <w:bCs/>
          <w:iCs/>
          <w:sz w:val="24"/>
          <w:szCs w:val="24"/>
          <w:lang w:val="pl-PL"/>
        </w:rPr>
        <w:t xml:space="preserve"> sa potrebnim kvašenjem i nabijanjem. Dubina ukopavanja c</w:t>
      </w:r>
      <w:r>
        <w:rPr>
          <w:rFonts w:ascii="Arial Narrow" w:hAnsi="Arial Narrow" w:cs="Arial"/>
          <w:bCs/>
          <w:iCs/>
          <w:sz w:val="24"/>
          <w:szCs w:val="24"/>
          <w:lang w:val="pl-PL"/>
        </w:rPr>
        <w:t>ij</w:t>
      </w:r>
      <w:r w:rsidRPr="003F5EA2">
        <w:rPr>
          <w:rFonts w:ascii="Arial Narrow" w:hAnsi="Arial Narrow" w:cs="Arial"/>
          <w:bCs/>
          <w:iCs/>
          <w:sz w:val="24"/>
          <w:szCs w:val="24"/>
          <w:lang w:val="pl-PL"/>
        </w:rPr>
        <w:t xml:space="preserve">evi iznosi </w:t>
      </w:r>
      <w:r w:rsidRPr="0095455E">
        <w:rPr>
          <w:rFonts w:ascii="Arial Narrow" w:hAnsi="Arial Narrow" w:cs="Arial"/>
          <w:b/>
          <w:bCs/>
          <w:iCs/>
          <w:sz w:val="24"/>
          <w:szCs w:val="24"/>
          <w:lang w:val="pl-PL"/>
        </w:rPr>
        <w:t>1.0m.</w:t>
      </w:r>
      <w:r w:rsidRPr="003F5EA2">
        <w:rPr>
          <w:rFonts w:ascii="Arial Narrow" w:hAnsi="Arial Narrow" w:cs="Arial"/>
          <w:bCs/>
          <w:iCs/>
          <w:sz w:val="24"/>
          <w:szCs w:val="24"/>
          <w:lang w:val="pl-PL"/>
        </w:rPr>
        <w:t xml:space="preserve"> Glavni kolektor odvodi otpadne vode na glavni uređaj za prečišđavanje. Planiran je zajednički glavni uređaj za prečišćavanje za Tivat i Kotor.</w:t>
      </w:r>
    </w:p>
    <w:p w:rsidR="001110FA" w:rsidRPr="009621BD" w:rsidRDefault="001110FA" w:rsidP="001110FA">
      <w:pPr>
        <w:tabs>
          <w:tab w:val="left" w:pos="0"/>
          <w:tab w:val="left" w:pos="480"/>
        </w:tabs>
        <w:jc w:val="both"/>
        <w:rPr>
          <w:rFonts w:ascii="Arial Narrow" w:hAnsi="Arial Narrow" w:cs="Arial"/>
          <w:b/>
          <w:bCs/>
          <w:i/>
          <w:iCs/>
          <w:sz w:val="24"/>
          <w:szCs w:val="24"/>
          <w:lang w:val="pl-PL"/>
        </w:rPr>
      </w:pPr>
      <w:r w:rsidRPr="009621BD">
        <w:rPr>
          <w:rFonts w:ascii="Arial Narrow" w:hAnsi="Arial Narrow" w:cs="Arial"/>
          <w:b/>
          <w:bCs/>
          <w:i/>
          <w:iCs/>
          <w:sz w:val="24"/>
          <w:szCs w:val="24"/>
          <w:lang w:val="pl-PL"/>
        </w:rPr>
        <w:t>Atmosferska kanalizacija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Na području plana nema izgrađene atmosferske kanalizacije. Planirana je atmosferska kanalizacija u ulici sa dva trotoara. Glavni kolektor se izliva u more. Na m</w:t>
      </w:r>
      <w:r>
        <w:rPr>
          <w:rFonts w:ascii="Arial Narrow" w:hAnsi="Arial Narrow" w:cs="Arial"/>
          <w:bCs/>
          <w:iCs/>
          <w:sz w:val="24"/>
          <w:szCs w:val="24"/>
          <w:lang w:val="pl-PL"/>
        </w:rPr>
        <w:t>j</w:t>
      </w:r>
      <w:r w:rsidRPr="003F5EA2">
        <w:rPr>
          <w:rFonts w:ascii="Arial Narrow" w:hAnsi="Arial Narrow" w:cs="Arial"/>
          <w:bCs/>
          <w:iCs/>
          <w:sz w:val="24"/>
          <w:szCs w:val="24"/>
          <w:lang w:val="pl-PL"/>
        </w:rPr>
        <w:t xml:space="preserve">estu izlivanja predviđen je uređaj za prečišćavanje. Kod drugih saobraćajnica </w:t>
      </w:r>
      <w:r w:rsidRPr="0095455E">
        <w:rPr>
          <w:rFonts w:ascii="Arial Narrow" w:hAnsi="Arial Narrow" w:cs="Arial"/>
          <w:b/>
          <w:bCs/>
          <w:iCs/>
          <w:sz w:val="24"/>
          <w:szCs w:val="24"/>
          <w:lang w:val="pl-PL"/>
        </w:rPr>
        <w:t>atmosferska voda se gravitaciono izliva u zelene površine</w:t>
      </w:r>
      <w:r w:rsidRPr="003F5EA2">
        <w:rPr>
          <w:rFonts w:ascii="Arial Narrow" w:hAnsi="Arial Narrow" w:cs="Arial"/>
          <w:bCs/>
          <w:iCs/>
          <w:sz w:val="24"/>
          <w:szCs w:val="24"/>
          <w:lang w:val="pl-PL"/>
        </w:rPr>
        <w:t xml:space="preserve">. Maksimalno rastojanje revizionih silaza iznosi </w:t>
      </w:r>
      <w:r w:rsidRPr="0095455E">
        <w:rPr>
          <w:rFonts w:ascii="Arial Narrow" w:hAnsi="Arial Narrow" w:cs="Arial"/>
          <w:b/>
          <w:bCs/>
          <w:iCs/>
          <w:sz w:val="24"/>
          <w:szCs w:val="24"/>
          <w:lang w:val="pl-PL"/>
        </w:rPr>
        <w:t>50m</w:t>
      </w:r>
      <w:r w:rsidRPr="003F5EA2">
        <w:rPr>
          <w:rFonts w:ascii="Arial Narrow" w:hAnsi="Arial Narrow" w:cs="Arial"/>
          <w:bCs/>
          <w:iCs/>
          <w:sz w:val="24"/>
          <w:szCs w:val="24"/>
          <w:lang w:val="pl-PL"/>
        </w:rPr>
        <w:t>. Kanalizacione c</w:t>
      </w:r>
      <w:r>
        <w:rPr>
          <w:rFonts w:ascii="Arial Narrow" w:hAnsi="Arial Narrow" w:cs="Arial"/>
          <w:bCs/>
          <w:iCs/>
          <w:sz w:val="24"/>
          <w:szCs w:val="24"/>
          <w:lang w:val="pl-PL"/>
        </w:rPr>
        <w:t>ij</w:t>
      </w:r>
      <w:r w:rsidRPr="003F5EA2">
        <w:rPr>
          <w:rFonts w:ascii="Arial Narrow" w:hAnsi="Arial Narrow" w:cs="Arial"/>
          <w:bCs/>
          <w:iCs/>
          <w:sz w:val="24"/>
          <w:szCs w:val="24"/>
          <w:lang w:val="pl-PL"/>
        </w:rPr>
        <w:t>evi su od PEHD materijala. C</w:t>
      </w:r>
      <w:r>
        <w:rPr>
          <w:rFonts w:ascii="Arial Narrow" w:hAnsi="Arial Narrow" w:cs="Arial"/>
          <w:bCs/>
          <w:iCs/>
          <w:sz w:val="24"/>
          <w:szCs w:val="24"/>
          <w:lang w:val="pl-PL"/>
        </w:rPr>
        <w:t>ij</w:t>
      </w:r>
      <w:r w:rsidRPr="003F5EA2">
        <w:rPr>
          <w:rFonts w:ascii="Arial Narrow" w:hAnsi="Arial Narrow" w:cs="Arial"/>
          <w:bCs/>
          <w:iCs/>
          <w:sz w:val="24"/>
          <w:szCs w:val="24"/>
          <w:lang w:val="pl-PL"/>
        </w:rPr>
        <w:t>evi postaviti u rovu na posteljicu od p</w:t>
      </w:r>
      <w:r>
        <w:rPr>
          <w:rFonts w:ascii="Arial Narrow" w:hAnsi="Arial Narrow" w:cs="Arial"/>
          <w:bCs/>
          <w:iCs/>
          <w:sz w:val="24"/>
          <w:szCs w:val="24"/>
          <w:lang w:val="pl-PL"/>
        </w:rPr>
        <w:t>ij</w:t>
      </w:r>
      <w:r w:rsidRPr="003F5EA2">
        <w:rPr>
          <w:rFonts w:ascii="Arial Narrow" w:hAnsi="Arial Narrow" w:cs="Arial"/>
          <w:bCs/>
          <w:iCs/>
          <w:sz w:val="24"/>
          <w:szCs w:val="24"/>
          <w:lang w:val="pl-PL"/>
        </w:rPr>
        <w:t xml:space="preserve">eska. Zatrpavanje rova vršiti šljunkom u slojevima od </w:t>
      </w:r>
      <w:r w:rsidRPr="0095455E">
        <w:rPr>
          <w:rFonts w:ascii="Arial Narrow" w:hAnsi="Arial Narrow" w:cs="Arial"/>
          <w:b/>
          <w:bCs/>
          <w:iCs/>
          <w:sz w:val="24"/>
          <w:szCs w:val="24"/>
          <w:lang w:val="pl-PL"/>
        </w:rPr>
        <w:t>30cm</w:t>
      </w:r>
      <w:r w:rsidRPr="003F5EA2">
        <w:rPr>
          <w:rFonts w:ascii="Arial Narrow" w:hAnsi="Arial Narrow" w:cs="Arial"/>
          <w:bCs/>
          <w:iCs/>
          <w:sz w:val="24"/>
          <w:szCs w:val="24"/>
          <w:lang w:val="pl-PL"/>
        </w:rPr>
        <w:t xml:space="preserve"> sa potrebnim kvašenjem i nabijanjem. Dubina ukopavanja c</w:t>
      </w:r>
      <w:r>
        <w:rPr>
          <w:rFonts w:ascii="Arial Narrow" w:hAnsi="Arial Narrow" w:cs="Arial"/>
          <w:bCs/>
          <w:iCs/>
          <w:sz w:val="24"/>
          <w:szCs w:val="24"/>
          <w:lang w:val="pl-PL"/>
        </w:rPr>
        <w:t>ij</w:t>
      </w:r>
      <w:r w:rsidRPr="003F5EA2">
        <w:rPr>
          <w:rFonts w:ascii="Arial Narrow" w:hAnsi="Arial Narrow" w:cs="Arial"/>
          <w:bCs/>
          <w:iCs/>
          <w:sz w:val="24"/>
          <w:szCs w:val="24"/>
          <w:lang w:val="pl-PL"/>
        </w:rPr>
        <w:t xml:space="preserve">evi iznosi </w:t>
      </w:r>
      <w:r w:rsidRPr="0095455E">
        <w:rPr>
          <w:rFonts w:ascii="Arial Narrow" w:hAnsi="Arial Narrow" w:cs="Arial"/>
          <w:b/>
          <w:bCs/>
          <w:iCs/>
          <w:sz w:val="24"/>
          <w:szCs w:val="24"/>
          <w:lang w:val="pl-PL"/>
        </w:rPr>
        <w:t>1.0m</w:t>
      </w:r>
      <w:r w:rsidRPr="003F5EA2">
        <w:rPr>
          <w:rFonts w:ascii="Arial Narrow" w:hAnsi="Arial Narrow" w:cs="Arial"/>
          <w:bCs/>
          <w:iCs/>
          <w:sz w:val="24"/>
          <w:szCs w:val="24"/>
          <w:lang w:val="pl-PL"/>
        </w:rPr>
        <w:t>. Srednja godišnja količina padavina iznosi 1990mm.</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Otvoreni kanali i potoci gravitiraju ka moru. Oni koji nisu regulisani potrebno ih je regulisati.</w:t>
      </w:r>
    </w:p>
    <w:p w:rsidR="001110FA"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Svi dobijeni prečnici su aproksimativni, a tačni će se dobiti prilikom izrade Idejnih i Glavnih projekata.</w:t>
      </w:r>
    </w:p>
    <w:p w:rsidR="001110FA" w:rsidRPr="00853B03" w:rsidRDefault="001110FA" w:rsidP="001110FA">
      <w:pPr>
        <w:numPr>
          <w:ilvl w:val="0"/>
          <w:numId w:val="33"/>
        </w:numPr>
        <w:spacing w:after="0" w:line="240" w:lineRule="auto"/>
        <w:rPr>
          <w:rFonts w:ascii="Arial Narrow" w:hAnsi="Arial Narrow" w:cs="Arial"/>
          <w:sz w:val="24"/>
          <w:szCs w:val="24"/>
        </w:rPr>
      </w:pPr>
      <w:r w:rsidRPr="00853B03">
        <w:rPr>
          <w:rFonts w:ascii="Arial Narrow" w:hAnsi="Arial Narrow" w:cs="Arial"/>
          <w:bCs/>
          <w:iCs/>
          <w:sz w:val="24"/>
          <w:szCs w:val="24"/>
          <w:lang w:val="pl-PL"/>
        </w:rPr>
        <w:t xml:space="preserve">Sastavni dio ovih urbanističko-tehničkih uslova su </w:t>
      </w:r>
      <w:r w:rsidRPr="00853B03">
        <w:rPr>
          <w:rFonts w:ascii="Arial Narrow" w:hAnsi="Arial Narrow" w:cs="Arial"/>
          <w:b/>
          <w:sz w:val="24"/>
          <w:szCs w:val="24"/>
        </w:rPr>
        <w:t>Tehnički uslovi</w:t>
      </w:r>
      <w:r w:rsidRPr="00853B03">
        <w:rPr>
          <w:rFonts w:ascii="Arial Narrow" w:hAnsi="Arial Narrow" w:cs="Arial"/>
          <w:sz w:val="24"/>
          <w:szCs w:val="24"/>
        </w:rPr>
        <w:t xml:space="preserve"> </w:t>
      </w:r>
      <w:r w:rsidRPr="00853B03">
        <w:rPr>
          <w:rFonts w:ascii="Arial Narrow" w:hAnsi="Arial Narrow" w:cs="Arial"/>
          <w:b/>
          <w:sz w:val="24"/>
          <w:szCs w:val="24"/>
        </w:rPr>
        <w:t>za projektovanje vodovoda i kanalizacije</w:t>
      </w:r>
      <w:r w:rsidRPr="00853B03">
        <w:rPr>
          <w:rFonts w:ascii="Arial Narrow" w:hAnsi="Arial Narrow" w:cs="Arial"/>
          <w:sz w:val="24"/>
          <w:szCs w:val="24"/>
        </w:rPr>
        <w:t xml:space="preserve"> u okviru glavnog projekta </w:t>
      </w:r>
      <w:r w:rsidRPr="00853B03">
        <w:rPr>
          <w:rFonts w:ascii="Arial Narrow" w:hAnsi="Arial Narrow" w:cs="Arial"/>
          <w:b/>
          <w:sz w:val="24"/>
          <w:szCs w:val="24"/>
        </w:rPr>
        <w:t>br.522</w:t>
      </w:r>
      <w:r w:rsidRPr="00853B03">
        <w:rPr>
          <w:rFonts w:ascii="Arial Narrow" w:hAnsi="Arial Narrow" w:cs="Arial"/>
          <w:sz w:val="24"/>
          <w:szCs w:val="24"/>
        </w:rPr>
        <w:t>,izdati  od JP-a«Vodovod i Kanalizacije«Tivat  28.04.2014.godine.</w:t>
      </w:r>
    </w:p>
    <w:p w:rsidR="001110FA" w:rsidRDefault="001110FA" w:rsidP="001110FA">
      <w:pPr>
        <w:tabs>
          <w:tab w:val="left" w:pos="0"/>
          <w:tab w:val="left" w:pos="480"/>
        </w:tabs>
        <w:jc w:val="both"/>
        <w:rPr>
          <w:rFonts w:ascii="Arial Narrow" w:hAnsi="Arial Narrow" w:cs="Arial"/>
          <w:bCs/>
          <w:iCs/>
          <w:sz w:val="24"/>
          <w:szCs w:val="24"/>
          <w:lang w:val="pl-PL"/>
        </w:rPr>
      </w:pPr>
    </w:p>
    <w:p w:rsidR="001110FA" w:rsidRPr="00853B03" w:rsidRDefault="001110FA" w:rsidP="001110FA">
      <w:pPr>
        <w:tabs>
          <w:tab w:val="left" w:pos="0"/>
          <w:tab w:val="left" w:pos="480"/>
        </w:tabs>
        <w:ind w:left="1080"/>
        <w:jc w:val="both"/>
        <w:rPr>
          <w:rFonts w:ascii="Arial Narrow" w:hAnsi="Arial Narrow" w:cs="Arial"/>
          <w:bCs/>
          <w:iCs/>
          <w:sz w:val="24"/>
          <w:szCs w:val="24"/>
          <w:lang w:val="pl-PL"/>
        </w:rPr>
      </w:pPr>
      <w:r w:rsidRPr="00853B03">
        <w:rPr>
          <w:rFonts w:ascii="Arial Narrow" w:hAnsi="Arial Narrow" w:cs="Arial"/>
          <w:b/>
          <w:bCs/>
          <w:i/>
          <w:iCs/>
          <w:sz w:val="24"/>
          <w:szCs w:val="24"/>
          <w:u w:val="single"/>
          <w:lang w:val="pl-PL"/>
        </w:rPr>
        <w:t>Telekomunikaciona infrastruktura</w:t>
      </w:r>
    </w:p>
    <w:p w:rsidR="001110FA" w:rsidRPr="003F5EA2" w:rsidRDefault="001110FA" w:rsidP="001110FA">
      <w:pPr>
        <w:tabs>
          <w:tab w:val="left" w:pos="0"/>
          <w:tab w:val="left" w:pos="480"/>
        </w:tabs>
        <w:jc w:val="both"/>
        <w:rPr>
          <w:rFonts w:ascii="Arial Narrow" w:hAnsi="Arial Narrow" w:cs="Arial"/>
          <w:bCs/>
          <w:iCs/>
          <w:sz w:val="24"/>
          <w:szCs w:val="24"/>
          <w:lang w:val="en-GB"/>
        </w:rPr>
      </w:pPr>
      <w:r w:rsidRPr="003F5EA2">
        <w:rPr>
          <w:rFonts w:ascii="Arial Narrow" w:hAnsi="Arial Narrow" w:cs="Arial"/>
          <w:bCs/>
          <w:iCs/>
          <w:sz w:val="24"/>
          <w:szCs w:val="24"/>
          <w:lang w:val="en-GB"/>
        </w:rPr>
        <w:t>Na teritoriji opštine Tivat  u okviru koje se nalazi i lokaciji koja je predmet ovog plana  imamo telekomunikacione</w:t>
      </w:r>
      <w:r w:rsidRPr="003F5EA2">
        <w:rPr>
          <w:rFonts w:ascii="Arial Narrow" w:hAnsi="Arial Narrow" w:cs="Arial"/>
          <w:bCs/>
          <w:iCs/>
          <w:sz w:val="24"/>
          <w:szCs w:val="24"/>
          <w:lang w:val="sr-Latn-CS"/>
        </w:rPr>
        <w:t xml:space="preserve"> usluge fiksne i mobilne telefonije, kao i usluge distribucije radio i TV signala, internet usluge i usuge javnih govornica</w:t>
      </w:r>
      <w:r w:rsidRPr="003F5EA2">
        <w:rPr>
          <w:rFonts w:ascii="Arial Narrow" w:hAnsi="Arial Narrow" w:cs="Arial"/>
          <w:bCs/>
          <w:iCs/>
          <w:sz w:val="24"/>
          <w:szCs w:val="24"/>
          <w:lang w:val="en-GB"/>
        </w:rPr>
        <w:t xml:space="preserve">.  </w:t>
      </w:r>
    </w:p>
    <w:p w:rsidR="001110FA" w:rsidRPr="003F5EA2" w:rsidRDefault="001110FA" w:rsidP="001110FA">
      <w:pPr>
        <w:tabs>
          <w:tab w:val="left" w:pos="0"/>
          <w:tab w:val="left" w:pos="480"/>
        </w:tabs>
        <w:jc w:val="both"/>
        <w:rPr>
          <w:rFonts w:ascii="Arial Narrow" w:hAnsi="Arial Narrow" w:cs="Arial"/>
          <w:b/>
          <w:bCs/>
          <w:i/>
          <w:iCs/>
          <w:sz w:val="24"/>
          <w:szCs w:val="24"/>
          <w:u w:val="single"/>
          <w:lang w:val="sr-Latn-CS"/>
        </w:rPr>
      </w:pPr>
      <w:r w:rsidRPr="003F5EA2">
        <w:rPr>
          <w:rFonts w:ascii="Arial Narrow" w:hAnsi="Arial Narrow" w:cs="Arial"/>
          <w:b/>
          <w:bCs/>
          <w:i/>
          <w:iCs/>
          <w:sz w:val="24"/>
          <w:szCs w:val="24"/>
          <w:u w:val="single"/>
          <w:lang w:val="sr-Latn-CS"/>
        </w:rPr>
        <w:t>Buduće stanje</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Na osnovu analize postojećeg stanja kao i na osnovu potreba za novim kapacitetima predviđaju se određena r</w:t>
      </w:r>
      <w:r>
        <w:rPr>
          <w:rFonts w:ascii="Arial Narrow" w:hAnsi="Arial Narrow" w:cs="Arial"/>
          <w:bCs/>
          <w:iCs/>
          <w:sz w:val="24"/>
          <w:szCs w:val="24"/>
          <w:lang w:val="pl-PL"/>
        </w:rPr>
        <w:t>j</w:t>
      </w:r>
      <w:r w:rsidRPr="003F5EA2">
        <w:rPr>
          <w:rFonts w:ascii="Arial Narrow" w:hAnsi="Arial Narrow" w:cs="Arial"/>
          <w:bCs/>
          <w:iCs/>
          <w:sz w:val="24"/>
          <w:szCs w:val="24"/>
          <w:lang w:val="pl-PL"/>
        </w:rPr>
        <w:t>ešenja čiji je cilj  da se obezb</w:t>
      </w:r>
      <w:r>
        <w:rPr>
          <w:rFonts w:ascii="Arial Narrow" w:hAnsi="Arial Narrow" w:cs="Arial"/>
          <w:bCs/>
          <w:iCs/>
          <w:sz w:val="24"/>
          <w:szCs w:val="24"/>
          <w:lang w:val="pl-PL"/>
        </w:rPr>
        <w:t>j</w:t>
      </w:r>
      <w:r w:rsidRPr="003F5EA2">
        <w:rPr>
          <w:rFonts w:ascii="Arial Narrow" w:hAnsi="Arial Narrow" w:cs="Arial"/>
          <w:bCs/>
          <w:iCs/>
          <w:sz w:val="24"/>
          <w:szCs w:val="24"/>
          <w:lang w:val="pl-PL"/>
        </w:rPr>
        <w:t xml:space="preserve">edi planiranje i gradnja elektronske komunikacione infrastrukture koja će zadovoljavati više operatera elektronskih komunikacija. Gradnja nove TK infrastrukture treba da ponudi i omogući kvalitetne i savremene elektronske i telekomunikacione usluge po ekonomski povoljnim uslovima a koji će se  moći koristiti i za potrebe organa lokalne samouprave. </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Pri gradnji novih infrastrukturnih objekata posebnu pažnju posvetiti zaštiti postojeće elektronske komunikacione infrastrukture. Planom se obezbeđuju koridiori za elektronsko komunikacionu kablovsku kanalizaciju i za polaganje telekomunikacionih kablova duž svih postojećih i budućih saobraćajnica.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Gradnja, rekonstrukcija i zamena elektronskih komunikacionih sistema mora se izvoditi po najvišim tehnološkim,ekonomskim i ekološkim kriterijumima.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Pri gradnji objekata kao i infrastrukture neposredno uz objekte elektronske komunikacije ili pri gradnji objekata i infrastrukture za potrebe elektronske komunikacije  potrebno je u svemu se pridržavati Pravilnika o načinu određivanja elemenata elektronskih komunikacionih mreža i pripadajuće infrastrukture, širine zaštitnih zona i vrste radio koridora, u čijoj zoni nije dopuštena gradnja drugih objekata("Službeni list CG", broj 83/2009 od 18.12.2009.godine).</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Ovim planskim aktom predviđena je izgradnja kablovske telekomunikacione kanalizacije od najmanje 4 PVC cevi prečnika 110mm.  Sastavni d</w:t>
      </w:r>
      <w:r>
        <w:rPr>
          <w:rFonts w:ascii="Arial Narrow" w:hAnsi="Arial Narrow" w:cs="Arial"/>
          <w:bCs/>
          <w:iCs/>
          <w:sz w:val="24"/>
          <w:szCs w:val="24"/>
          <w:lang w:val="pl-PL"/>
        </w:rPr>
        <w:t>i</w:t>
      </w:r>
      <w:r w:rsidRPr="003F5EA2">
        <w:rPr>
          <w:rFonts w:ascii="Arial Narrow" w:hAnsi="Arial Narrow" w:cs="Arial"/>
          <w:bCs/>
          <w:iCs/>
          <w:sz w:val="24"/>
          <w:szCs w:val="24"/>
          <w:lang w:val="pl-PL"/>
        </w:rPr>
        <w:t xml:space="preserve">o ove TK kanalizacije su i </w:t>
      </w:r>
      <w:r w:rsidRPr="009621BD">
        <w:rPr>
          <w:rFonts w:ascii="Arial Narrow" w:hAnsi="Arial Narrow" w:cs="Arial"/>
          <w:b/>
          <w:bCs/>
          <w:iCs/>
          <w:sz w:val="24"/>
          <w:szCs w:val="24"/>
          <w:lang w:val="pl-PL"/>
        </w:rPr>
        <w:t>TK okna</w:t>
      </w:r>
      <w:r w:rsidRPr="003F5EA2">
        <w:rPr>
          <w:rFonts w:ascii="Arial Narrow" w:hAnsi="Arial Narrow" w:cs="Arial"/>
          <w:bCs/>
          <w:iCs/>
          <w:sz w:val="24"/>
          <w:szCs w:val="24"/>
          <w:lang w:val="pl-PL"/>
        </w:rPr>
        <w:t xml:space="preserve"> postavljena na m</w:t>
      </w:r>
      <w:r>
        <w:rPr>
          <w:rFonts w:ascii="Arial Narrow" w:hAnsi="Arial Narrow" w:cs="Arial"/>
          <w:bCs/>
          <w:iCs/>
          <w:sz w:val="24"/>
          <w:szCs w:val="24"/>
          <w:lang w:val="pl-PL"/>
        </w:rPr>
        <w:t>j</w:t>
      </w:r>
      <w:r w:rsidRPr="003F5EA2">
        <w:rPr>
          <w:rFonts w:ascii="Arial Narrow" w:hAnsi="Arial Narrow" w:cs="Arial"/>
          <w:bCs/>
          <w:iCs/>
          <w:sz w:val="24"/>
          <w:szCs w:val="24"/>
          <w:lang w:val="pl-PL"/>
        </w:rPr>
        <w:t>estima račvanja TK kanalizacije kao i na m</w:t>
      </w:r>
      <w:r>
        <w:rPr>
          <w:rFonts w:ascii="Arial Narrow" w:hAnsi="Arial Narrow" w:cs="Arial"/>
          <w:bCs/>
          <w:iCs/>
          <w:sz w:val="24"/>
          <w:szCs w:val="24"/>
          <w:lang w:val="pl-PL"/>
        </w:rPr>
        <w:t>j</w:t>
      </w:r>
      <w:r w:rsidRPr="003F5EA2">
        <w:rPr>
          <w:rFonts w:ascii="Arial Narrow" w:hAnsi="Arial Narrow" w:cs="Arial"/>
          <w:bCs/>
          <w:iCs/>
          <w:sz w:val="24"/>
          <w:szCs w:val="24"/>
          <w:lang w:val="pl-PL"/>
        </w:rPr>
        <w:t>estima gd</w:t>
      </w:r>
      <w:r>
        <w:rPr>
          <w:rFonts w:ascii="Arial Narrow" w:hAnsi="Arial Narrow" w:cs="Arial"/>
          <w:bCs/>
          <w:iCs/>
          <w:sz w:val="24"/>
          <w:szCs w:val="24"/>
          <w:lang w:val="pl-PL"/>
        </w:rPr>
        <w:t>j</w:t>
      </w:r>
      <w:r w:rsidRPr="003F5EA2">
        <w:rPr>
          <w:rFonts w:ascii="Arial Narrow" w:hAnsi="Arial Narrow" w:cs="Arial"/>
          <w:bCs/>
          <w:iCs/>
          <w:sz w:val="24"/>
          <w:szCs w:val="24"/>
          <w:lang w:val="pl-PL"/>
        </w:rPr>
        <w:t>e dolazi do prom</w:t>
      </w:r>
      <w:r>
        <w:rPr>
          <w:rFonts w:ascii="Arial Narrow" w:hAnsi="Arial Narrow" w:cs="Arial"/>
          <w:bCs/>
          <w:iCs/>
          <w:sz w:val="24"/>
          <w:szCs w:val="24"/>
          <w:lang w:val="pl-PL"/>
        </w:rPr>
        <w:t>j</w:t>
      </w:r>
      <w:r w:rsidRPr="003F5EA2">
        <w:rPr>
          <w:rFonts w:ascii="Arial Narrow" w:hAnsi="Arial Narrow" w:cs="Arial"/>
          <w:bCs/>
          <w:iCs/>
          <w:sz w:val="24"/>
          <w:szCs w:val="24"/>
          <w:lang w:val="pl-PL"/>
        </w:rPr>
        <w:t>ene pravca TK kanalizacije.</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lastRenderedPageBreak/>
        <w:t xml:space="preserve">Planiranu kablovsku kanalizaciju izgraditi u predhodno iskopan rov u zemlji </w:t>
      </w:r>
      <w:r w:rsidRPr="009621BD">
        <w:rPr>
          <w:rFonts w:ascii="Arial Narrow" w:hAnsi="Arial Narrow" w:cs="Arial"/>
          <w:b/>
          <w:bCs/>
          <w:iCs/>
          <w:sz w:val="24"/>
          <w:szCs w:val="24"/>
          <w:lang w:val="pl-PL"/>
        </w:rPr>
        <w:t>dimenzija 0.8x0.4m</w:t>
      </w:r>
      <w:r w:rsidRPr="003F5EA2">
        <w:rPr>
          <w:rFonts w:ascii="Arial Narrow" w:hAnsi="Arial Narrow" w:cs="Arial"/>
          <w:bCs/>
          <w:iCs/>
          <w:sz w:val="24"/>
          <w:szCs w:val="24"/>
          <w:lang w:val="pl-PL"/>
        </w:rPr>
        <w:t xml:space="preserve"> i PVC c</w:t>
      </w:r>
      <w:r>
        <w:rPr>
          <w:rFonts w:ascii="Arial Narrow" w:hAnsi="Arial Narrow" w:cs="Arial"/>
          <w:bCs/>
          <w:iCs/>
          <w:sz w:val="24"/>
          <w:szCs w:val="24"/>
          <w:lang w:val="pl-PL"/>
        </w:rPr>
        <w:t>ij</w:t>
      </w:r>
      <w:r w:rsidRPr="003F5EA2">
        <w:rPr>
          <w:rFonts w:ascii="Arial Narrow" w:hAnsi="Arial Narrow" w:cs="Arial"/>
          <w:bCs/>
          <w:iCs/>
          <w:sz w:val="24"/>
          <w:szCs w:val="24"/>
          <w:lang w:val="pl-PL"/>
        </w:rPr>
        <w:t>evi postaviti u odgovarajućim nosačima za c</w:t>
      </w:r>
      <w:r>
        <w:rPr>
          <w:rFonts w:ascii="Arial Narrow" w:hAnsi="Arial Narrow" w:cs="Arial"/>
          <w:bCs/>
          <w:iCs/>
          <w:sz w:val="24"/>
          <w:szCs w:val="24"/>
          <w:lang w:val="pl-PL"/>
        </w:rPr>
        <w:t>ij</w:t>
      </w:r>
      <w:r w:rsidRPr="003F5EA2">
        <w:rPr>
          <w:rFonts w:ascii="Arial Narrow" w:hAnsi="Arial Narrow" w:cs="Arial"/>
          <w:bCs/>
          <w:iCs/>
          <w:sz w:val="24"/>
          <w:szCs w:val="24"/>
          <w:lang w:val="pl-PL"/>
        </w:rPr>
        <w:t>evi. Uz planiranu TK kanalizaciju predviđena je izgradnja telekomunikacionih okna dimenzija koje će odrediti nadležno telekomunikaciono preduzeće Crnogorski Telekom ili glavni projekti ove infrastrukture.  Planiranu TK infrastrukturu povezati sa postojećom TK kanalizacijom tako da čine jednu  funkcionalnu c</w:t>
      </w:r>
      <w:r>
        <w:rPr>
          <w:rFonts w:ascii="Arial Narrow" w:hAnsi="Arial Narrow" w:cs="Arial"/>
          <w:bCs/>
          <w:iCs/>
          <w:sz w:val="24"/>
          <w:szCs w:val="24"/>
          <w:lang w:val="pl-PL"/>
        </w:rPr>
        <w:t>j</w:t>
      </w:r>
      <w:r w:rsidRPr="003F5EA2">
        <w:rPr>
          <w:rFonts w:ascii="Arial Narrow" w:hAnsi="Arial Narrow" w:cs="Arial"/>
          <w:bCs/>
          <w:iCs/>
          <w:sz w:val="24"/>
          <w:szCs w:val="24"/>
          <w:lang w:val="pl-PL"/>
        </w:rPr>
        <w:t>elinu.  Ovim planom se predviđa izgradnja nove TK kanalizacije gde god je moguće u trotoaru i u mekom terenu. TK okna su planirana u trortoaru ili mekom terenu sa lakim poklopcima. Kroz planiranu TK kanalizaciju predviđeno je polaganje kablova TK59GM kao i optičkih kablova.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 xml:space="preserve">Planom je predviđena izgradnja zalazaka TK kanalizacije u pojedine zone unutar posmatranog područja duž postojećih i planskih saobraćajnica. </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Istom TK kanalizacijom predviđeno je povezivanje telekomunikacionih čvorova odnosno isturenih pretplatničkih stepena.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Trase planirane TK kanalizacije potrebno je, gd</w:t>
      </w:r>
      <w:r>
        <w:rPr>
          <w:rFonts w:ascii="Arial Narrow" w:hAnsi="Arial Narrow" w:cs="Arial"/>
          <w:bCs/>
          <w:iCs/>
          <w:sz w:val="24"/>
          <w:szCs w:val="24"/>
          <w:lang w:val="pl-PL"/>
        </w:rPr>
        <w:t>j</w:t>
      </w:r>
      <w:r w:rsidRPr="003F5EA2">
        <w:rPr>
          <w:rFonts w:ascii="Arial Narrow" w:hAnsi="Arial Narrow" w:cs="Arial"/>
          <w:bCs/>
          <w:iCs/>
          <w:sz w:val="24"/>
          <w:szCs w:val="24"/>
          <w:lang w:val="pl-PL"/>
        </w:rPr>
        <w:t>e god je moguće uklopiti u buduće tro</w:t>
      </w:r>
      <w:r>
        <w:rPr>
          <w:rFonts w:ascii="Arial Narrow" w:hAnsi="Arial Narrow" w:cs="Arial"/>
          <w:bCs/>
          <w:iCs/>
          <w:sz w:val="24"/>
          <w:szCs w:val="24"/>
          <w:lang w:val="pl-PL"/>
        </w:rPr>
        <w:t>toare ulica i zelenih površina.</w:t>
      </w:r>
      <w:r w:rsidRPr="003F5EA2">
        <w:rPr>
          <w:rFonts w:ascii="Arial Narrow" w:hAnsi="Arial Narrow" w:cs="Arial"/>
          <w:bCs/>
          <w:iCs/>
          <w:sz w:val="24"/>
          <w:szCs w:val="24"/>
          <w:lang w:val="pl-PL"/>
        </w:rPr>
        <w:t xml:space="preserve"> Izgradnju planirane elektronsko komunikacione kanalizacije i odgovarajućih TK okna izvoditi u svemu prema važećim propisima i preporukama iz ove oblasti. Na m</w:t>
      </w:r>
      <w:r>
        <w:rPr>
          <w:rFonts w:ascii="Arial Narrow" w:hAnsi="Arial Narrow" w:cs="Arial"/>
          <w:bCs/>
          <w:iCs/>
          <w:sz w:val="24"/>
          <w:szCs w:val="24"/>
          <w:lang w:val="pl-PL"/>
        </w:rPr>
        <w:t>j</w:t>
      </w:r>
      <w:r w:rsidRPr="003F5EA2">
        <w:rPr>
          <w:rFonts w:ascii="Arial Narrow" w:hAnsi="Arial Narrow" w:cs="Arial"/>
          <w:bCs/>
          <w:iCs/>
          <w:sz w:val="24"/>
          <w:szCs w:val="24"/>
          <w:lang w:val="pl-PL"/>
        </w:rPr>
        <w:t>estima gde se elektronsko komunikaciona kablovska kanalizacija izvodi u kolovozu ili u parking prostoru izvesti ojačavanja TK kanalizacije. Poklopci za TK okna su uglavnom laki sem na mestima gde je potrebno postaviti TK okno a da preko njega prolazi saobraćajnica ili parking gde se mora TK okno izvesti sa teškim poklopcem.</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Kablovsku kanalizaciju treba predvid</w:t>
      </w:r>
      <w:r>
        <w:rPr>
          <w:rFonts w:ascii="Arial Narrow" w:hAnsi="Arial Narrow" w:cs="Arial"/>
          <w:bCs/>
          <w:iCs/>
          <w:sz w:val="24"/>
          <w:szCs w:val="24"/>
          <w:lang w:val="pl-PL"/>
        </w:rPr>
        <w:t>j</w:t>
      </w:r>
      <w:r w:rsidRPr="003F5EA2">
        <w:rPr>
          <w:rFonts w:ascii="Arial Narrow" w:hAnsi="Arial Narrow" w:cs="Arial"/>
          <w:bCs/>
          <w:iCs/>
          <w:sz w:val="24"/>
          <w:szCs w:val="24"/>
          <w:lang w:val="pl-PL"/>
        </w:rPr>
        <w:t>eti do novih telekomunikacionih koncentracionih ormana.postavljenih u objektima.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Potrebno je sve postojeće i buduće elektronsko komunikacione č</w:t>
      </w:r>
      <w:r>
        <w:rPr>
          <w:rFonts w:ascii="Arial Narrow" w:hAnsi="Arial Narrow" w:cs="Arial"/>
          <w:bCs/>
          <w:iCs/>
          <w:sz w:val="24"/>
          <w:szCs w:val="24"/>
          <w:lang w:val="pl-PL"/>
        </w:rPr>
        <w:t>vorove povezati optičkim kablom,</w:t>
      </w:r>
      <w:r w:rsidRPr="003F5EA2">
        <w:rPr>
          <w:rFonts w:ascii="Arial Narrow" w:hAnsi="Arial Narrow" w:cs="Arial"/>
          <w:bCs/>
          <w:iCs/>
          <w:sz w:val="24"/>
          <w:szCs w:val="24"/>
          <w:lang w:val="pl-PL"/>
        </w:rPr>
        <w:t xml:space="preserve"> dok se objekti povezuju kablovima TK59GM ili optičkim kablovima.</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Jednu planiranu PVC c</w:t>
      </w:r>
      <w:r>
        <w:rPr>
          <w:rFonts w:ascii="Arial Narrow" w:hAnsi="Arial Narrow" w:cs="Arial"/>
          <w:bCs/>
          <w:iCs/>
          <w:sz w:val="24"/>
          <w:szCs w:val="24"/>
          <w:lang w:val="pl-PL"/>
        </w:rPr>
        <w:t>ij</w:t>
      </w:r>
      <w:r w:rsidRPr="003F5EA2">
        <w:rPr>
          <w:rFonts w:ascii="Arial Narrow" w:hAnsi="Arial Narrow" w:cs="Arial"/>
          <w:bCs/>
          <w:iCs/>
          <w:sz w:val="24"/>
          <w:szCs w:val="24"/>
          <w:lang w:val="pl-PL"/>
        </w:rPr>
        <w:t>ev u telekomunikacionoj kanalizaciji treba predvideti za potrebe kablovske televizije i u skladu sa propisima uraditi kućnu instalacija. Za nove stambene objekte planirane su privodne PVC c</w:t>
      </w:r>
      <w:r>
        <w:rPr>
          <w:rFonts w:ascii="Arial Narrow" w:hAnsi="Arial Narrow" w:cs="Arial"/>
          <w:bCs/>
          <w:iCs/>
          <w:sz w:val="24"/>
          <w:szCs w:val="24"/>
          <w:lang w:val="pl-PL"/>
        </w:rPr>
        <w:t>ij</w:t>
      </w:r>
      <w:r w:rsidRPr="003F5EA2">
        <w:rPr>
          <w:rFonts w:ascii="Arial Narrow" w:hAnsi="Arial Narrow" w:cs="Arial"/>
          <w:bCs/>
          <w:iCs/>
          <w:sz w:val="24"/>
          <w:szCs w:val="24"/>
          <w:lang w:val="pl-PL"/>
        </w:rPr>
        <w:t>evi prečnika 40mm za uvod kablovske televizije kao i PVC c</w:t>
      </w:r>
      <w:r>
        <w:rPr>
          <w:rFonts w:ascii="Arial Narrow" w:hAnsi="Arial Narrow" w:cs="Arial"/>
          <w:bCs/>
          <w:iCs/>
          <w:sz w:val="24"/>
          <w:szCs w:val="24"/>
          <w:lang w:val="pl-PL"/>
        </w:rPr>
        <w:t>ij</w:t>
      </w:r>
      <w:r w:rsidRPr="003F5EA2">
        <w:rPr>
          <w:rFonts w:ascii="Arial Narrow" w:hAnsi="Arial Narrow" w:cs="Arial"/>
          <w:bCs/>
          <w:iCs/>
          <w:sz w:val="24"/>
          <w:szCs w:val="24"/>
          <w:lang w:val="pl-PL"/>
        </w:rPr>
        <w:t xml:space="preserve">ev za priključenje na telekomunikacionu mrežu. </w:t>
      </w:r>
    </w:p>
    <w:p w:rsidR="001110FA" w:rsidRPr="003F5EA2" w:rsidRDefault="001110FA" w:rsidP="001110FA">
      <w:pPr>
        <w:tabs>
          <w:tab w:val="left" w:pos="0"/>
          <w:tab w:val="left" w:pos="480"/>
        </w:tabs>
        <w:jc w:val="both"/>
        <w:rPr>
          <w:rFonts w:ascii="Arial Narrow" w:hAnsi="Arial Narrow" w:cs="Arial"/>
          <w:bCs/>
          <w:iCs/>
          <w:sz w:val="24"/>
          <w:szCs w:val="24"/>
          <w:lang w:val="pl-PL"/>
        </w:rPr>
      </w:pPr>
      <w:r w:rsidRPr="003F5EA2">
        <w:rPr>
          <w:rFonts w:ascii="Arial Narrow" w:hAnsi="Arial Narrow" w:cs="Arial"/>
          <w:bCs/>
          <w:iCs/>
          <w:sz w:val="24"/>
          <w:szCs w:val="24"/>
          <w:lang w:val="pl-PL"/>
        </w:rPr>
        <w:t>Ukoliko se trasa ove instalacije vodi paralelno ili ukršta sa drugim instalacijama(vodovod, elektroenergetska...) treba ostvariti propisna rastojanja a dinamiku izgradnje vremenski uskladiti.</w:t>
      </w:r>
    </w:p>
    <w:p w:rsidR="001110FA" w:rsidRPr="00853B03" w:rsidRDefault="001110FA" w:rsidP="001110FA">
      <w:pPr>
        <w:numPr>
          <w:ilvl w:val="0"/>
          <w:numId w:val="33"/>
        </w:numPr>
        <w:spacing w:after="0" w:line="240" w:lineRule="auto"/>
        <w:rPr>
          <w:rFonts w:ascii="Arial Narrow" w:hAnsi="Arial Narrow" w:cs="Arial"/>
          <w:sz w:val="24"/>
          <w:szCs w:val="24"/>
        </w:rPr>
      </w:pPr>
      <w:r w:rsidRPr="00853B03">
        <w:rPr>
          <w:rFonts w:ascii="Arial Narrow" w:hAnsi="Arial Narrow" w:cs="Arial"/>
          <w:bCs/>
          <w:iCs/>
          <w:sz w:val="24"/>
          <w:szCs w:val="24"/>
          <w:lang w:val="pl-PL"/>
        </w:rPr>
        <w:t xml:space="preserve">Sastavni dio ovih urbanističko-tehničkih uslova su </w:t>
      </w:r>
      <w:r w:rsidRPr="00853B03">
        <w:rPr>
          <w:rFonts w:ascii="Arial Narrow" w:hAnsi="Arial Narrow" w:cs="Arial"/>
          <w:b/>
          <w:sz w:val="24"/>
          <w:szCs w:val="24"/>
        </w:rPr>
        <w:t>Tehnički uslovi</w:t>
      </w:r>
      <w:r w:rsidRPr="00853B03">
        <w:rPr>
          <w:rFonts w:ascii="Arial Narrow" w:hAnsi="Arial Narrow" w:cs="Arial"/>
          <w:sz w:val="24"/>
          <w:szCs w:val="24"/>
        </w:rPr>
        <w:t xml:space="preserve"> </w:t>
      </w:r>
      <w:r w:rsidRPr="00853B03">
        <w:rPr>
          <w:rFonts w:ascii="Arial Narrow" w:hAnsi="Arial Narrow" w:cs="Arial"/>
          <w:b/>
          <w:sz w:val="24"/>
          <w:szCs w:val="24"/>
        </w:rPr>
        <w:t xml:space="preserve">za </w:t>
      </w:r>
      <w:r>
        <w:rPr>
          <w:rFonts w:ascii="Arial Narrow" w:hAnsi="Arial Narrow" w:cs="Arial"/>
          <w:b/>
          <w:sz w:val="24"/>
          <w:szCs w:val="24"/>
        </w:rPr>
        <w:t xml:space="preserve">priključenje na tk infrastrukturu saobraćajnice br.17 </w:t>
      </w:r>
      <w:r w:rsidRPr="00853B03">
        <w:rPr>
          <w:rFonts w:ascii="Arial Narrow" w:hAnsi="Arial Narrow" w:cs="Arial"/>
          <w:b/>
          <w:sz w:val="24"/>
          <w:szCs w:val="24"/>
        </w:rPr>
        <w:t xml:space="preserve"> </w:t>
      </w:r>
      <w:r w:rsidRPr="00853B03">
        <w:rPr>
          <w:rFonts w:ascii="Arial Narrow" w:hAnsi="Arial Narrow" w:cs="Arial"/>
          <w:sz w:val="24"/>
          <w:szCs w:val="24"/>
        </w:rPr>
        <w:t xml:space="preserve">u okviru glavnog projekta </w:t>
      </w:r>
      <w:r w:rsidRPr="00853B03">
        <w:rPr>
          <w:rFonts w:ascii="Arial Narrow" w:hAnsi="Arial Narrow" w:cs="Arial"/>
          <w:b/>
          <w:sz w:val="24"/>
          <w:szCs w:val="24"/>
        </w:rPr>
        <w:t>br.</w:t>
      </w:r>
      <w:r>
        <w:rPr>
          <w:rFonts w:ascii="Arial Narrow" w:hAnsi="Arial Narrow" w:cs="Arial"/>
          <w:b/>
          <w:sz w:val="24"/>
          <w:szCs w:val="24"/>
        </w:rPr>
        <w:t>ID 3752</w:t>
      </w:r>
      <w:r w:rsidRPr="00853B03">
        <w:rPr>
          <w:rFonts w:ascii="Arial Narrow" w:hAnsi="Arial Narrow" w:cs="Arial"/>
          <w:sz w:val="24"/>
          <w:szCs w:val="24"/>
        </w:rPr>
        <w:t xml:space="preserve">,izdati  od </w:t>
      </w:r>
      <w:r w:rsidRPr="00B93431">
        <w:rPr>
          <w:rFonts w:ascii="Arial Narrow" w:hAnsi="Arial Narrow" w:cs="Arial"/>
          <w:sz w:val="24"/>
          <w:szCs w:val="24"/>
          <w:lang w:val="pl-PL"/>
        </w:rPr>
        <w:t>od strane Agencije za elektronske komunikacije i poštansku djelatnost.</w:t>
      </w:r>
    </w:p>
    <w:p w:rsidR="001110FA" w:rsidRPr="00BE0BB3" w:rsidRDefault="001110FA" w:rsidP="001110FA">
      <w:pPr>
        <w:tabs>
          <w:tab w:val="left" w:pos="0"/>
          <w:tab w:val="left" w:pos="480"/>
        </w:tabs>
        <w:jc w:val="both"/>
        <w:rPr>
          <w:rFonts w:ascii="Arial Narrow" w:hAnsi="Arial Narrow" w:cs="Arial"/>
          <w:bCs/>
          <w:iCs/>
          <w:sz w:val="24"/>
          <w:szCs w:val="24"/>
          <w:lang w:val="sr-Latn-CS"/>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lang w:val="sr-Latn-CS"/>
        </w:rPr>
      </w:pPr>
      <w:r>
        <w:rPr>
          <w:rFonts w:ascii="Arial Narrow" w:hAnsi="Arial Narrow" w:cs="Arial"/>
          <w:b/>
          <w:szCs w:val="24"/>
          <w:lang w:val="sr-Latn-CS"/>
        </w:rPr>
        <w:t>6</w:t>
      </w:r>
      <w:r w:rsidRPr="003F5EA2">
        <w:rPr>
          <w:rFonts w:ascii="Arial Narrow" w:hAnsi="Arial Narrow" w:cs="Arial"/>
          <w:b/>
          <w:szCs w:val="24"/>
          <w:lang w:val="sr-Latn-CS"/>
        </w:rPr>
        <w:t>.  PRIPODNE KARAKTERISTIKE</w:t>
      </w:r>
    </w:p>
    <w:p w:rsidR="001110FA" w:rsidRDefault="001110FA" w:rsidP="001110FA">
      <w:pPr>
        <w:jc w:val="both"/>
        <w:rPr>
          <w:rFonts w:ascii="Arial Narrow" w:hAnsi="Arial Narrow" w:cs="Arial"/>
          <w:sz w:val="24"/>
          <w:szCs w:val="24"/>
          <w:lang w:val="sr-Latn-CS"/>
        </w:rPr>
      </w:pP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Prostor Crnogorskog primorja pripada jugoistočnom delu spoljašnjih Dinarida, koji se odlikuje složenom tektonskom gradom i tektonskim sklopom.</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Inženjersko - geološke karakteristike</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U geološkoj građi učestvuju plitkovodni karbonati sedimenti jurske i kredne starosti, karbonatne breče kredno-eocenske i flišni sedimenti srednje eocenske starosti, kao i kvartarne tvorevine. Tivatski zaliv je centralni basen Bokokotorskog zaliva i drugi po veličini nakon Hercegnovskog zaliva. Prosečna dubina </w:t>
      </w:r>
      <w:r w:rsidRPr="003F5EA2">
        <w:rPr>
          <w:rFonts w:ascii="Arial Narrow" w:hAnsi="Arial Narrow" w:cs="Arial"/>
          <w:sz w:val="24"/>
          <w:szCs w:val="24"/>
          <w:lang w:val="sr-Latn-CS"/>
        </w:rPr>
        <w:lastRenderedPageBreak/>
        <w:t>zaliva je 25,5 m. Najdublji je u središnjem i zapadnom delu, a najplići u jugoistočnom delu. S Kumborskim tesnacem (širine 730 m) je povezan sa spoljašnjim Hercegnovskim zalivom, a s tesnacem Verige (širine 340 m) povezan je s unutrašnjim delom Bokokotorskog zaliva (Kotorski i Risanski zaliv). Uticaj slatkih voda je prvenstveno sezonskog karaktera, i to uglavnom preko rečica Široka rijeka i Gradiošnica i nekoliko sezonskih potočića koji sakupljaju vodu iz Tivatskog, odnosno Grbaljskog polja. Na hidrografske karakteristike zaliva dominantan uticaj imaju dva susedna zaliva s kojima izmjenjuje vodene mase preko dva ranije spomenuta tesnaca. Strujanje vodenih masa u zalivu je slabog intenziteta, osobito u toplijem delu godine. U hladnijem delu godine u centralnom delu zaliva u površinskom sloju prevladava izlazno strujanje prosečne brzine 5-23 cm/s. Intenzitet strujanja je najslabiji u istočnom delu zaliva, a najveći u zapadnom delu na spojnici Verige-Kumbor. Crnogorsko primorje je zaštićeno od delovanja vetrova s kopna. Tivatski zaliv je posebno zašticen. U području zaliva procenat učestalosti tišine je izrazito visok, godišnji prosek iznosi 49 %, dok u letnjem i jesenjem periodu iznosi 52%.</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Klimatske karakteristike</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Maksimalna temperatura vazduha Tivta ima srednje mesečne maksimalne vrednosti u najtoplijim mesecima (jul i avgust) oko 30</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dok u najhladnijim (januar i februar), iznosi od 12 do 13</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Učestalost maksimalnih temperatrura pokazuje da je koncentracija najviših dnevnih temperatura tokom avgusta. Minimalna temperatura vazduha u zimskim mesecima ima prosečnu vrednost oko 2</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dok u letnjim mesecima ta vrednost iznosi oko 17</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Ekstremne mesečne temperature vazduha pokazuju znatno pomeranje granica. Apsolutno najviše vrednosti temperature tokom zimskog perioda su oko 17</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a ekstremno najniže oko -3</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dok u letnjem periodu ekstremno visoke temperature imaju vrednost oko 34</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a ekstremno najniže oko 12</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Apsolutni maksimum javlja se u mesecu avgustu 39,5</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a minimum se javlja u februaru -8,2</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Letnjih dana, kada najviša dnevna temperatura dostigne 25</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i više, na području Tivta u proseku bude oko 113 godišnje, pri cemu je najveći broj ovih dana u julu i avgustu (oko 29 dana mesečno). Tropskih dana, kada najviša dnevna temperatura dostigne 30</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C i više, na području Tivta u proseku godišnje ima oko 37,3. Tropski dani su registrovani uglavnom u junu, julu, avgustu i septembru. Mraznih dana, kada se najniža temperatura tokom 24h spusti ispod 0</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 xml:space="preserve">C, na području Herceg Novog prosečno ih ima oko 28 godišnje, cija pojava karakteriše mesece decembar, januar i februar, a u retkim slučajevima i mart. Srednja godišnja količina </w:t>
      </w:r>
      <w:r w:rsidRPr="003F5EA2">
        <w:rPr>
          <w:rFonts w:ascii="Arial Narrow" w:hAnsi="Arial Narrow" w:cs="Arial"/>
          <w:b/>
          <w:bCs/>
          <w:i/>
          <w:iCs/>
          <w:sz w:val="24"/>
          <w:szCs w:val="24"/>
        </w:rPr>
        <w:t xml:space="preserve">padavina </w:t>
      </w:r>
      <w:r w:rsidRPr="003F5EA2">
        <w:rPr>
          <w:rFonts w:ascii="Arial Narrow" w:hAnsi="Arial Narrow" w:cs="Arial"/>
          <w:sz w:val="24"/>
          <w:szCs w:val="24"/>
          <w:lang w:val="sr-Latn-CS"/>
        </w:rPr>
        <w:t xml:space="preserve">za Tivat iznosi 1429,2 l/m2. </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b/>
          <w:bCs/>
          <w:i/>
          <w:iCs/>
          <w:sz w:val="24"/>
          <w:szCs w:val="24"/>
        </w:rPr>
        <w:t>Relativna vlažnost</w:t>
      </w:r>
      <w:r w:rsidRPr="003F5EA2">
        <w:rPr>
          <w:rFonts w:ascii="Arial Narrow" w:hAnsi="Arial Narrow" w:cs="Arial"/>
          <w:sz w:val="24"/>
          <w:szCs w:val="24"/>
          <w:lang w:val="sr-Latn-CS"/>
        </w:rPr>
        <w:t xml:space="preserve"> vazduha pokazuje veoma stabilan hod tokom godine. Maksimum srednjih mjesečnih vrednosti javlja se tokom prelaznih meseci (april-maj-juni i septembar-oktobar), a minimum uglavnom tokom letnjeg perioda, u nekim slučajevima i tokom januara - februara.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Vrednosti srednje godišnje relativne vlažnosti vazduha iznose za Tivat 70,5 % (min 62% u julu, max 75,6 % u oktobru). Povećane vrednosti </w:t>
      </w:r>
      <w:r w:rsidRPr="003F5EA2">
        <w:rPr>
          <w:rFonts w:ascii="Arial Narrow" w:hAnsi="Arial Narrow" w:cs="Arial"/>
          <w:b/>
          <w:bCs/>
          <w:i/>
          <w:iCs/>
          <w:sz w:val="24"/>
          <w:szCs w:val="24"/>
        </w:rPr>
        <w:t xml:space="preserve">oblačnosti </w:t>
      </w:r>
      <w:r w:rsidRPr="003F5EA2">
        <w:rPr>
          <w:rFonts w:ascii="Arial Narrow" w:hAnsi="Arial Narrow" w:cs="Arial"/>
          <w:sz w:val="24"/>
          <w:szCs w:val="24"/>
          <w:lang w:val="sr-Latn-CS"/>
        </w:rPr>
        <w:t>su karakteristika zimskog dela godine, nasuprot letnjem periodu kada su ove vrednosti male. Srednja godišnja oblačnost iznosi za Tivat 3,84 (min 1,8 u julu, max 5,0 u februaru i martu).</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Prosječno godišnje primorje ima oko 2455 časova </w:t>
      </w:r>
      <w:r w:rsidRPr="003F5EA2">
        <w:rPr>
          <w:rFonts w:ascii="Arial Narrow" w:hAnsi="Arial Narrow" w:cs="Arial"/>
          <w:b/>
          <w:bCs/>
          <w:i/>
          <w:iCs/>
          <w:sz w:val="24"/>
          <w:szCs w:val="24"/>
        </w:rPr>
        <w:t>osunčavanja</w:t>
      </w:r>
      <w:r w:rsidRPr="003F5EA2">
        <w:rPr>
          <w:rFonts w:ascii="Arial Narrow" w:hAnsi="Arial Narrow" w:cs="Arial"/>
          <w:sz w:val="24"/>
          <w:szCs w:val="24"/>
          <w:lang w:val="sr-Latn-CS"/>
        </w:rPr>
        <w:t xml:space="preserve">, od kojih 931 čas u ljetnjim mjesecima (jun, jul i avgust). Srednja mjesečna vrijednost osučavanja za Herceg Novi iznosi 201,25 (max 327,7 u julu). Ova vrednost se ne utvrdjuje na meteorološkoj stanici Tivat. </w:t>
      </w:r>
    </w:p>
    <w:p w:rsidR="001110FA" w:rsidRPr="00B93431" w:rsidRDefault="001110FA" w:rsidP="001110FA">
      <w:pPr>
        <w:jc w:val="both"/>
        <w:rPr>
          <w:rFonts w:ascii="Arial Narrow" w:hAnsi="Arial Narrow" w:cs="Arial"/>
          <w:sz w:val="24"/>
          <w:szCs w:val="24"/>
          <w:lang w:val="sr-Latn-CS"/>
        </w:rPr>
      </w:pPr>
      <w:r w:rsidRPr="003F5EA2">
        <w:rPr>
          <w:rFonts w:ascii="Arial Narrow" w:hAnsi="Arial Narrow" w:cs="Arial"/>
          <w:b/>
          <w:bCs/>
          <w:i/>
          <w:iCs/>
          <w:sz w:val="24"/>
          <w:szCs w:val="24"/>
        </w:rPr>
        <w:t>Vjetar</w:t>
      </w:r>
      <w:r w:rsidRPr="003F5EA2">
        <w:rPr>
          <w:rFonts w:ascii="Arial Narrow" w:hAnsi="Arial Narrow" w:cs="Arial"/>
          <w:sz w:val="24"/>
          <w:szCs w:val="24"/>
          <w:lang w:val="sr-Latn-CS"/>
        </w:rPr>
        <w:t>, kao elemenat klime, na pojedinim stanicama (za period 1981-1995) pokazuje različite vrijednosti rasporeda učestanosti pravaca i brzine, kao i pojave tišina. Čestinu pojave za primorje u cjelini karakterišu, kao dominantni, vjetrovi iz pravca sjeveroistoka i jugozapada, dok se na pojedinim stanicama zapažaju određene specifičnosti. Za Tivat su to: jugoistok (8,74 %), zapad-jugozapad (7,9 %), istok-jugoistok i jug (po 6,4 %). Prosečno su najjači vjetrovi iz smera N i NE srednje jačine 3,9, odnosno 3,2 bofora. U ljetnom razdoblju severozapadni vetar je 5-6 puta zastupljeniji više od bilo kojeg drugog vjetra.</w:t>
      </w:r>
    </w:p>
    <w:p w:rsidR="001110FA" w:rsidRPr="003F5EA2" w:rsidRDefault="001110FA" w:rsidP="001110FA">
      <w:pPr>
        <w:jc w:val="both"/>
        <w:rPr>
          <w:rFonts w:ascii="Arial Narrow" w:hAnsi="Arial Narrow" w:cs="Arial"/>
          <w:b/>
          <w:bCs/>
          <w:i/>
          <w:iCs/>
          <w:sz w:val="24"/>
          <w:szCs w:val="24"/>
        </w:rPr>
      </w:pPr>
      <w:r w:rsidRPr="003F5EA2">
        <w:rPr>
          <w:rFonts w:ascii="Arial Narrow" w:hAnsi="Arial Narrow" w:cs="Arial"/>
          <w:b/>
          <w:bCs/>
          <w:i/>
          <w:iCs/>
          <w:sz w:val="24"/>
          <w:szCs w:val="24"/>
        </w:rPr>
        <w:lastRenderedPageBreak/>
        <w:t>Geološko – seizmičke karakteristike</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Područje Tivta izgrađuju u globalu geološki najmlađe stijene. Široki priobalni pojas i niži pristranci uz Tivatsko polje izgrađeni su od sedimenata kvartarne i paleogenske starosti. Tu preovlađuju uglavnom aluvijalne (holocenske) naplavine preko kojih je mestimično nataložen debeo sloj mulja.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Podaci ukazuju na vrlo izraženu seizmičku aktivnost prostora Crnogorskog primorja. Kompleksna sagledavanja dobijenih podataka ukazuju na postojanje više seizmogenih zona, od kojih su za prostor Primorja posebno važne one na južnom delu Crne Gore tj: Skadarska zona, zona Ulcinja i zona Budve. U navedenim zonama dešavaju se snažni zemljotresi, ciji se maksimalni intezitet kreće oko 9</w:t>
      </w:r>
      <w:r w:rsidRPr="003F5EA2">
        <w:rPr>
          <w:rFonts w:ascii="Arial Narrow" w:hAnsi="Arial Narrow" w:cs="Arial"/>
          <w:sz w:val="24"/>
          <w:szCs w:val="24"/>
          <w:vertAlign w:val="superscript"/>
          <w:lang w:val="sr-Latn-CS"/>
        </w:rPr>
        <w:t>o</w:t>
      </w:r>
      <w:r w:rsidRPr="003F5EA2">
        <w:rPr>
          <w:rFonts w:ascii="Arial Narrow" w:hAnsi="Arial Narrow" w:cs="Arial"/>
          <w:sz w:val="24"/>
          <w:szCs w:val="24"/>
          <w:lang w:val="sr-Latn-CS"/>
        </w:rPr>
        <w:t xml:space="preserve"> MCS skale. </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Sa makroseizmičkog stanovištva teritorija Tivta nalazi se u okviru prostora sa vrlo izraženom seizmičkom aktivnošcu. Poslednji razorni zemljotres (1979.god), kao i ranije zabeleženi, pokazuju da se baš na prostoru grada mogu javiti potresi jačine oko </w:t>
      </w:r>
      <w:r w:rsidRPr="003F5EA2">
        <w:rPr>
          <w:rFonts w:ascii="Arial Narrow" w:hAnsi="Arial Narrow" w:cs="Arial"/>
          <w:b/>
          <w:sz w:val="24"/>
          <w:szCs w:val="24"/>
          <w:lang w:val="sr-Latn-CS"/>
        </w:rPr>
        <w:t>9 stepeni MCS skale</w:t>
      </w:r>
      <w:r w:rsidRPr="003F5EA2">
        <w:rPr>
          <w:rFonts w:ascii="Arial Narrow" w:hAnsi="Arial Narrow" w:cs="Arial"/>
          <w:sz w:val="24"/>
          <w:szCs w:val="24"/>
          <w:lang w:val="sr-Latn-CS"/>
        </w:rPr>
        <w:t xml:space="preserve"> u uslovima srednjeg tla. Činjenica da je prostor velikim delom izgrađen od flišnih, pretežno klastičnih sedimenata i kvartarnih tvorevina, predstavlja veliku nepovoljnost sa aspekta seizmičkog rizika.</w:t>
      </w:r>
    </w:p>
    <w:p w:rsidR="001110FA" w:rsidRPr="003F5EA2" w:rsidRDefault="001110FA" w:rsidP="001110FA">
      <w:pPr>
        <w:jc w:val="both"/>
        <w:rPr>
          <w:rFonts w:ascii="Arial Narrow" w:hAnsi="Arial Narrow" w:cs="Arial"/>
          <w:b/>
          <w:bCs/>
          <w:i/>
          <w:iCs/>
          <w:sz w:val="24"/>
          <w:szCs w:val="24"/>
        </w:rPr>
      </w:pPr>
      <w:r w:rsidRPr="003F5EA2">
        <w:rPr>
          <w:rFonts w:ascii="Arial Narrow" w:hAnsi="Arial Narrow" w:cs="Arial"/>
          <w:b/>
          <w:bCs/>
          <w:i/>
          <w:iCs/>
          <w:sz w:val="24"/>
          <w:szCs w:val="24"/>
        </w:rPr>
        <w:t>Hidrogeološke karakteristike i pojave</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U hidrološkom pogledu područje Opštine Tivat po svojim karakteristikama izdvaja se od ostalih područja na Crnogorskom primorju. Na hidrološke posebnosti utiču klimatske odlike, blizina mora, morfološke odlike, elementi reljefa, geološke prilike terena i stijenski masiv u zaleđu. </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Zaleđe Tivta je poznato po obilnim padavinama čija srednja godišnja količina iznosi 1990 mm. Pod uticajem podzemnih i površinskih voda nastaju geološki procesi koji se manifestuju u vidu spiranja, krunjenja, odrona, stvaranja vododerina i jaruga. S obzirom da je više od jedne trećine područja koje pokriveno slivnim područjima, jasno je kakve probleme stvaraju inženjersko-geološki procesi i pojave. Iz tog razloga je odvođenje površinskih voda na ovom području jedan od prioriteta. </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Najveći vodotok predstavlja Gradiošnica. Podtlo na ovom području je izgrađeno od flišnih naslaga gornjeg eocena, a u donjem delu predstavlja naslage aluvijalnog nanosa debljine sloja d=15-30 cm. Vodopropusnost ovih slojeva je veoma niska, pa se za vreme pljuskova formiraju mali bujični potoci, koji se ulivaju u reku Gradiošnicu. U gornjem toku reke su veoma izraženi erozioni procesi, dok je u svom donjem toku korito reke potpuno uređeno. Osim toga, uzvodni delovi slivnog područja, koje se pružaju prema periferiji grada Tivta, su u stadijumu napuštenih bujičnih tokova koji moraju biti rehabilitovani u cilju njihovog integrisanja u pouzdan sistem za odvođenje atmosferskih voda</w:t>
      </w:r>
    </w:p>
    <w:p w:rsidR="001110FA" w:rsidRPr="003F5EA2" w:rsidRDefault="001110FA" w:rsidP="001110FA">
      <w:pPr>
        <w:jc w:val="both"/>
        <w:rPr>
          <w:rFonts w:ascii="Arial Narrow" w:hAnsi="Arial Narrow" w:cs="Arial"/>
          <w:b/>
          <w:bCs/>
          <w:i/>
          <w:iCs/>
          <w:sz w:val="24"/>
          <w:szCs w:val="24"/>
        </w:rPr>
      </w:pPr>
      <w:r w:rsidRPr="003F5EA2">
        <w:rPr>
          <w:rFonts w:ascii="Arial Narrow" w:hAnsi="Arial Narrow" w:cs="Arial"/>
          <w:b/>
          <w:bCs/>
          <w:i/>
          <w:iCs/>
          <w:sz w:val="24"/>
          <w:szCs w:val="24"/>
        </w:rPr>
        <w:t>Pedološke karakteristike</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Od obale ka zaleđu nalaze se razli</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iti tipovi zemljišta: mediteranska crvenica (tera rosa), planinske crvenice tipa Buavica, plitka skeletna crvenica, odnosno Buavica, dok u depresijama taloženje materijala sa viših terena je uslovila stvaranje srednje dubokog i dubokog zemljišta. Duboka crvenica i duboka Buavica pod izmenjenim uslovima pedoklime, gube znatan procenat organskih materijala, te kao posledica toga, javlja se smeđa boja ovih zemljišta. Unutar ova dva tipa, na glinovitim, laporovitim i drugim trošnim podlogama, stvara se smeđe zemljište. U zoni uticaja Jadranske klime to je smeđe primorsko zemljište na flišnoj seriji, a u planinskoj zoni to je smeđe humusno zemljište. U okviru naselja duž priobalnog pojasa Opštine Tivat, stvorena su smeđa antropogena zemljišta na terasama. Radom reka i potoka duž priobalnog dela, stvorena su mlađa, genetski nerazvijena zemljišta. duluvijum i aluvijalno-diluvijalna zemljišta. Dramati</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an reljef karakteriše malo u</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eš</w:t>
      </w:r>
      <w:r w:rsidRPr="003F5EA2">
        <w:rPr>
          <w:rFonts w:ascii="Arial Narrow" w:eastAsia="TTE41D7B58t00" w:hAnsi="Arial Narrow" w:cs="Arial"/>
          <w:sz w:val="24"/>
          <w:szCs w:val="24"/>
          <w:lang w:val="sr-Latn-CS"/>
        </w:rPr>
        <w:t>ć</w:t>
      </w:r>
      <w:r w:rsidRPr="003F5EA2">
        <w:rPr>
          <w:rFonts w:ascii="Arial Narrow" w:hAnsi="Arial Narrow" w:cs="Arial"/>
          <w:sz w:val="24"/>
          <w:szCs w:val="24"/>
          <w:lang w:val="sr-Latn-CS"/>
        </w:rPr>
        <w:t>e poljoprivrednog zemljišta, zna</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ajno u</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eš</w:t>
      </w:r>
      <w:r w:rsidRPr="003F5EA2">
        <w:rPr>
          <w:rFonts w:ascii="Arial Narrow" w:eastAsia="TTE41D7B58t00" w:hAnsi="Arial Narrow" w:cs="Arial"/>
          <w:sz w:val="24"/>
          <w:szCs w:val="24"/>
          <w:lang w:val="sr-Latn-CS"/>
        </w:rPr>
        <w:t>ć</w:t>
      </w:r>
      <w:r w:rsidRPr="003F5EA2">
        <w:rPr>
          <w:rFonts w:ascii="Arial Narrow" w:hAnsi="Arial Narrow" w:cs="Arial"/>
          <w:sz w:val="24"/>
          <w:szCs w:val="24"/>
          <w:lang w:val="sr-Latn-CS"/>
        </w:rPr>
        <w:t>e šumskog, ali degradiranog zemljišta i relativno ve</w:t>
      </w:r>
      <w:r w:rsidRPr="003F5EA2">
        <w:rPr>
          <w:rFonts w:ascii="Arial Narrow" w:eastAsia="TTE41D7B58t00" w:hAnsi="Arial Narrow" w:cs="Arial"/>
          <w:sz w:val="24"/>
          <w:szCs w:val="24"/>
          <w:lang w:val="sr-Latn-CS"/>
        </w:rPr>
        <w:t>ć</w:t>
      </w:r>
      <w:r w:rsidRPr="003F5EA2">
        <w:rPr>
          <w:rFonts w:ascii="Arial Narrow" w:hAnsi="Arial Narrow" w:cs="Arial"/>
          <w:sz w:val="24"/>
          <w:szCs w:val="24"/>
          <w:lang w:val="sr-Latn-CS"/>
        </w:rPr>
        <w:t>e u</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eš</w:t>
      </w:r>
      <w:r w:rsidRPr="003F5EA2">
        <w:rPr>
          <w:rFonts w:ascii="Arial Narrow" w:eastAsia="TTE41D7B58t00" w:hAnsi="Arial Narrow" w:cs="Arial"/>
          <w:sz w:val="24"/>
          <w:szCs w:val="24"/>
          <w:lang w:val="sr-Latn-CS"/>
        </w:rPr>
        <w:t>ć</w:t>
      </w:r>
      <w:r w:rsidRPr="003F5EA2">
        <w:rPr>
          <w:rFonts w:ascii="Arial Narrow" w:hAnsi="Arial Narrow" w:cs="Arial"/>
          <w:sz w:val="24"/>
          <w:szCs w:val="24"/>
          <w:lang w:val="sr-Latn-CS"/>
        </w:rPr>
        <w:t xml:space="preserve">e neplodnog zemljišta. </w:t>
      </w:r>
    </w:p>
    <w:p w:rsidR="001110FA" w:rsidRPr="003F5EA2" w:rsidRDefault="001110FA" w:rsidP="001110FA">
      <w:pPr>
        <w:jc w:val="both"/>
        <w:rPr>
          <w:rFonts w:ascii="Arial Narrow" w:hAnsi="Arial Narrow" w:cs="Arial"/>
          <w:b/>
          <w:bCs/>
          <w:i/>
          <w:iCs/>
          <w:sz w:val="24"/>
          <w:szCs w:val="24"/>
        </w:rPr>
      </w:pPr>
      <w:r w:rsidRPr="003F5EA2">
        <w:rPr>
          <w:rFonts w:ascii="Arial Narrow" w:hAnsi="Arial Narrow" w:cs="Arial"/>
          <w:b/>
          <w:bCs/>
          <w:i/>
          <w:iCs/>
          <w:sz w:val="24"/>
          <w:szCs w:val="24"/>
        </w:rPr>
        <w:lastRenderedPageBreak/>
        <w:t>Vegetacija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Na podru</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 xml:space="preserve">ju opštine Tivat, zastupljena je eumediteranska zimzelena vegetacija, sa kontakt zonom koju </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ine termofilne submediteranske listopadne šume. Dominira klimatogena zajednica zimzelenog hrasta crnike (</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esmine – Quercus ilex i crnog jasena Fraxinus ornis), koja je slabo o</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uvana. U okviru pomenute zajednice, jako su prisutni njeni degradacioni oblici: makije, garizi i kamenjari, kao krajnji stadijum degradiranosti.</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Od eumediteranske zone dublje ka kopnu i na ve</w:t>
      </w:r>
      <w:r w:rsidRPr="003F5EA2">
        <w:rPr>
          <w:rFonts w:ascii="Arial Narrow" w:eastAsia="TTE41D7B58t00" w:hAnsi="Arial Narrow" w:cs="Arial"/>
          <w:sz w:val="24"/>
          <w:szCs w:val="24"/>
          <w:lang w:val="sr-Latn-CS"/>
        </w:rPr>
        <w:t>ć</w:t>
      </w:r>
      <w:r w:rsidRPr="003F5EA2">
        <w:rPr>
          <w:rFonts w:ascii="Arial Narrow" w:hAnsi="Arial Narrow" w:cs="Arial"/>
          <w:sz w:val="24"/>
          <w:szCs w:val="24"/>
          <w:lang w:val="sr-Latn-CS"/>
        </w:rPr>
        <w:t xml:space="preserve">im nadmorskim visinama prostire se listopadna submediteranska vegetacija koju </w:t>
      </w:r>
      <w:r w:rsidRPr="003F5EA2">
        <w:rPr>
          <w:rFonts w:ascii="Arial Narrow" w:eastAsia="TTE41D7B58t00" w:hAnsi="Arial Narrow" w:cs="Arial"/>
          <w:sz w:val="24"/>
          <w:szCs w:val="24"/>
          <w:lang w:val="sr-Latn-CS"/>
        </w:rPr>
        <w:t>č</w:t>
      </w:r>
      <w:r w:rsidRPr="003F5EA2">
        <w:rPr>
          <w:rFonts w:ascii="Arial Narrow" w:hAnsi="Arial Narrow" w:cs="Arial"/>
          <w:sz w:val="24"/>
          <w:szCs w:val="24"/>
          <w:lang w:val="sr-Latn-CS"/>
        </w:rPr>
        <w:t>ine dva pojasa:  niži submedireranski pojas i viši submediteranski pojas.</w:t>
      </w:r>
    </w:p>
    <w:p w:rsidR="001110FA" w:rsidRPr="003F5EA2" w:rsidRDefault="001110FA" w:rsidP="001110FA">
      <w:pPr>
        <w:jc w:val="both"/>
        <w:rPr>
          <w:rFonts w:ascii="Arial Narrow" w:hAnsi="Arial Narrow" w:cs="Arial"/>
          <w:sz w:val="24"/>
          <w:szCs w:val="24"/>
          <w:lang w:val="pl-PL"/>
        </w:rPr>
      </w:pPr>
      <w:r w:rsidRPr="003F5EA2">
        <w:rPr>
          <w:rFonts w:ascii="Arial Narrow" w:hAnsi="Arial Narrow" w:cs="Arial"/>
          <w:sz w:val="24"/>
          <w:szCs w:val="24"/>
          <w:lang w:val="pl-PL"/>
        </w:rPr>
        <w:t xml:space="preserve">Niži submediteranski pojas zalazi 3 do 4 km, duboko u kopno i penje se do 400 – 500 mnv. </w:t>
      </w:r>
      <w:r w:rsidRPr="003F5EA2">
        <w:rPr>
          <w:rFonts w:ascii="Arial Narrow" w:eastAsia="TTE41D7B58t00" w:hAnsi="Arial Narrow" w:cs="Arial"/>
          <w:sz w:val="24"/>
          <w:szCs w:val="24"/>
          <w:lang w:val="pl-PL"/>
        </w:rPr>
        <w:t>Č</w:t>
      </w:r>
      <w:r w:rsidRPr="003F5EA2">
        <w:rPr>
          <w:rFonts w:ascii="Arial Narrow" w:hAnsi="Arial Narrow" w:cs="Arial"/>
          <w:sz w:val="24"/>
          <w:szCs w:val="24"/>
          <w:lang w:val="pl-PL"/>
        </w:rPr>
        <w:t>ine ga biljne zajednice bjelogradi</w:t>
      </w:r>
      <w:r w:rsidRPr="003F5EA2">
        <w:rPr>
          <w:rFonts w:ascii="Arial Narrow" w:eastAsia="TTE41D7B58t00" w:hAnsi="Arial Narrow" w:cs="Arial"/>
          <w:sz w:val="24"/>
          <w:szCs w:val="24"/>
          <w:lang w:val="pl-PL"/>
        </w:rPr>
        <w:t>ć</w:t>
      </w:r>
      <w:r w:rsidRPr="003F5EA2">
        <w:rPr>
          <w:rFonts w:ascii="Arial Narrow" w:hAnsi="Arial Narrow" w:cs="Arial"/>
          <w:sz w:val="24"/>
          <w:szCs w:val="24"/>
          <w:lang w:val="pl-PL"/>
        </w:rPr>
        <w:t>a (Carpinus orientalis) i kostrike (Ruscus aculeatus). Znatan deo šume je degradiran, pa dominiraju šikare i šibljaci. U zaleđu se mogu uo</w:t>
      </w:r>
      <w:r w:rsidRPr="003F5EA2">
        <w:rPr>
          <w:rFonts w:ascii="Arial Narrow" w:eastAsia="TTE41D7B58t00" w:hAnsi="Arial Narrow" w:cs="Arial"/>
          <w:sz w:val="24"/>
          <w:szCs w:val="24"/>
          <w:lang w:val="pl-PL"/>
        </w:rPr>
        <w:t>č</w:t>
      </w:r>
      <w:r w:rsidRPr="003F5EA2">
        <w:rPr>
          <w:rFonts w:ascii="Arial Narrow" w:hAnsi="Arial Narrow" w:cs="Arial"/>
          <w:sz w:val="24"/>
          <w:szCs w:val="24"/>
          <w:lang w:val="pl-PL"/>
        </w:rPr>
        <w:t>iti monokulturne sastojine šuma alpskog i crnog bora.</w:t>
      </w:r>
    </w:p>
    <w:p w:rsidR="001110FA" w:rsidRPr="003F5EA2" w:rsidRDefault="001110FA" w:rsidP="001110FA">
      <w:pPr>
        <w:jc w:val="both"/>
        <w:rPr>
          <w:rFonts w:ascii="Arial Narrow" w:hAnsi="Arial Narrow" w:cs="Arial"/>
          <w:sz w:val="24"/>
          <w:szCs w:val="24"/>
          <w:lang w:val="pl-PL"/>
        </w:rPr>
      </w:pPr>
      <w:r w:rsidRPr="003F5EA2">
        <w:rPr>
          <w:rFonts w:ascii="Arial Narrow" w:hAnsi="Arial Narrow" w:cs="Arial"/>
          <w:sz w:val="24"/>
          <w:szCs w:val="24"/>
          <w:lang w:val="pl-PL"/>
        </w:rPr>
        <w:t>Viši mediteranski pojas ide 5 do 6 km u kopno i penje se do 800 – 900 mnv. Zbog ja</w:t>
      </w:r>
      <w:r w:rsidRPr="003F5EA2">
        <w:rPr>
          <w:rFonts w:ascii="Arial Narrow" w:eastAsia="TTE41D7B58t00" w:hAnsi="Arial Narrow" w:cs="Arial"/>
          <w:sz w:val="24"/>
          <w:szCs w:val="24"/>
          <w:lang w:val="pl-PL"/>
        </w:rPr>
        <w:t>č</w:t>
      </w:r>
      <w:r w:rsidRPr="003F5EA2">
        <w:rPr>
          <w:rFonts w:ascii="Arial Narrow" w:hAnsi="Arial Narrow" w:cs="Arial"/>
          <w:sz w:val="24"/>
          <w:szCs w:val="24"/>
          <w:lang w:val="pl-PL"/>
        </w:rPr>
        <w:t>eg uticaja kontinentalne klime ovde se javljaju listopadne hrastove i grabove šume i šikare, kamenjari, pašnjaci i livade.</w:t>
      </w:r>
    </w:p>
    <w:p w:rsidR="001110FA" w:rsidRPr="003F5EA2" w:rsidRDefault="001110FA" w:rsidP="001110FA">
      <w:pPr>
        <w:pStyle w:val="normalArial"/>
        <w:rPr>
          <w:rFonts w:ascii="Arial Narrow" w:hAnsi="Arial Narrow"/>
          <w:b/>
          <w:sz w:val="24"/>
          <w:szCs w:val="24"/>
          <w:lang w:val="pl-PL"/>
        </w:rPr>
      </w:pPr>
    </w:p>
    <w:p w:rsidR="001110FA" w:rsidRPr="003F5EA2" w:rsidRDefault="001110FA" w:rsidP="001110FA">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lang w:val="sr-Latn-CS"/>
        </w:rPr>
      </w:pPr>
      <w:r>
        <w:rPr>
          <w:rFonts w:ascii="Arial Narrow" w:hAnsi="Arial Narrow" w:cs="Arial"/>
          <w:b/>
          <w:szCs w:val="24"/>
          <w:lang w:val="sr-Latn-CS"/>
        </w:rPr>
        <w:t>7</w:t>
      </w:r>
      <w:r w:rsidRPr="003F5EA2">
        <w:rPr>
          <w:rFonts w:ascii="Arial Narrow" w:hAnsi="Arial Narrow" w:cs="Arial"/>
          <w:b/>
          <w:szCs w:val="24"/>
          <w:lang w:val="sr-Latn-CS"/>
        </w:rPr>
        <w:t>. USLOVI STABILNOSTI TERENA I KONSTRUKCIJE OBJEKATA</w:t>
      </w:r>
    </w:p>
    <w:p w:rsidR="001110FA" w:rsidRDefault="001110FA" w:rsidP="001110FA">
      <w:pPr>
        <w:pStyle w:val="normalArial"/>
        <w:rPr>
          <w:rFonts w:ascii="Arial Narrow" w:hAnsi="Arial Narrow"/>
          <w:sz w:val="24"/>
          <w:szCs w:val="24"/>
          <w:lang w:val="sr-Latn-CS"/>
        </w:rPr>
      </w:pPr>
    </w:p>
    <w:p w:rsidR="001110FA" w:rsidRPr="003F5EA2" w:rsidRDefault="001110FA" w:rsidP="001110FA">
      <w:pPr>
        <w:pStyle w:val="normalArial"/>
        <w:rPr>
          <w:rFonts w:ascii="Arial Narrow" w:hAnsi="Arial Narrow"/>
          <w:sz w:val="24"/>
          <w:szCs w:val="24"/>
          <w:lang w:val="pl-PL"/>
        </w:rPr>
      </w:pPr>
      <w:r w:rsidRPr="003F5EA2">
        <w:rPr>
          <w:rFonts w:ascii="Arial Narrow" w:hAnsi="Arial Narrow"/>
          <w:sz w:val="24"/>
          <w:szCs w:val="24"/>
          <w:lang w:val="pl-PL"/>
        </w:rPr>
        <w:t>Prilikom izgradnje novih objekata i dogradnje postojećeg/ih u cilju obezbjeđenja stabilnosti terena, investitor je dužan da izvrši odgovarajuće saniranje terena, ako se za to pojavi potreba.</w:t>
      </w:r>
    </w:p>
    <w:p w:rsidR="001110FA" w:rsidRPr="003F5EA2" w:rsidRDefault="001110FA" w:rsidP="001110FA">
      <w:pPr>
        <w:pStyle w:val="normalArial"/>
        <w:rPr>
          <w:rFonts w:ascii="Arial Narrow" w:hAnsi="Arial Narrow"/>
          <w:sz w:val="24"/>
          <w:szCs w:val="24"/>
          <w:lang w:val="pl-PL"/>
        </w:rPr>
      </w:pPr>
      <w:r w:rsidRPr="003F5EA2">
        <w:rPr>
          <w:rFonts w:ascii="Arial Narrow" w:hAnsi="Arial Narrow"/>
          <w:sz w:val="24"/>
          <w:szCs w:val="24"/>
          <w:lang w:val="pl-PL"/>
        </w:rPr>
        <w:t xml:space="preserve">Prije izrade tehničke dokumentacije investitor je obavezan, shodno članu 7. Zakona o geološkim istraživanjima (’’Službeni list RCG’’, br.28/93 i izmjene 42/94 i 26/07) izraditi </w:t>
      </w:r>
      <w:r w:rsidRPr="003F5EA2">
        <w:rPr>
          <w:rFonts w:ascii="Arial Narrow" w:hAnsi="Arial Narrow"/>
          <w:b/>
          <w:sz w:val="24"/>
          <w:szCs w:val="24"/>
          <w:lang w:val="pl-PL"/>
        </w:rPr>
        <w:t>Projekat geoloških istraživanja tla</w:t>
      </w:r>
      <w:r w:rsidRPr="003F5EA2">
        <w:rPr>
          <w:rFonts w:ascii="Arial Narrow" w:hAnsi="Arial Narrow"/>
          <w:sz w:val="24"/>
          <w:szCs w:val="24"/>
          <w:lang w:val="pl-PL"/>
        </w:rPr>
        <w:t xml:space="preserve"> za predmetnu lokaciju i </w:t>
      </w:r>
      <w:r w:rsidRPr="003F5EA2">
        <w:rPr>
          <w:rFonts w:ascii="Arial Narrow" w:hAnsi="Arial Narrow"/>
          <w:b/>
          <w:sz w:val="24"/>
          <w:szCs w:val="24"/>
          <w:lang w:val="pl-PL"/>
        </w:rPr>
        <w:t>Elaborat o rezultatima izvršenih geoloških istraživanja</w:t>
      </w:r>
      <w:r w:rsidRPr="003F5EA2">
        <w:rPr>
          <w:rFonts w:ascii="Arial Narrow" w:hAnsi="Arial Narrow"/>
          <w:sz w:val="24"/>
          <w:szCs w:val="24"/>
          <w:lang w:val="pl-PL"/>
        </w:rPr>
        <w:t xml:space="preserve">, i na iste pribaviti saglasnost nadležnog ministarstva. </w:t>
      </w:r>
    </w:p>
    <w:p w:rsidR="001110FA" w:rsidRPr="003F5EA2" w:rsidRDefault="001110FA" w:rsidP="001110FA">
      <w:pPr>
        <w:pStyle w:val="normalArial"/>
        <w:rPr>
          <w:rFonts w:ascii="Arial Narrow" w:hAnsi="Arial Narrow"/>
          <w:sz w:val="24"/>
          <w:szCs w:val="24"/>
          <w:lang w:val="pl-PL"/>
        </w:rPr>
      </w:pPr>
      <w:r w:rsidRPr="003F5EA2">
        <w:rPr>
          <w:rFonts w:ascii="Arial Narrow" w:hAnsi="Arial Narrow"/>
          <w:sz w:val="24"/>
          <w:szCs w:val="24"/>
          <w:lang w:val="pl-PL"/>
        </w:rPr>
        <w:t>Projekat konstrukcije prilagoditi arhitektonskom rješenju uz pridržavanje važećih propisa i pravilnika: Pravilnik o opterećenju zgrada PBAB 87 („Sl. List SFRJ”, br. 11/87) i Pravilnik o tehničkim normativima za izgradnju objekata visokogradnje u seizmičkim područjima (l. List SFRJ”, br. 31/81, 49/82, 21/88 i 52/90).</w:t>
      </w:r>
    </w:p>
    <w:p w:rsidR="001110FA" w:rsidRPr="003F5EA2" w:rsidRDefault="001110FA" w:rsidP="001110FA">
      <w:pPr>
        <w:pStyle w:val="normalArial"/>
        <w:rPr>
          <w:rFonts w:ascii="Arial Narrow" w:hAnsi="Arial Narrow"/>
          <w:sz w:val="24"/>
          <w:szCs w:val="24"/>
          <w:lang w:val="it-IT"/>
        </w:rPr>
      </w:pPr>
      <w:r w:rsidRPr="003F5EA2">
        <w:rPr>
          <w:rFonts w:ascii="Arial Narrow" w:hAnsi="Arial Narrow"/>
          <w:sz w:val="24"/>
          <w:szCs w:val="24"/>
          <w:lang w:val="it-IT"/>
        </w:rPr>
        <w:t xml:space="preserve">Proračune raditi za </w:t>
      </w:r>
      <w:r w:rsidRPr="003F5EA2">
        <w:rPr>
          <w:rFonts w:ascii="Arial Narrow" w:hAnsi="Arial Narrow"/>
          <w:b/>
          <w:sz w:val="24"/>
          <w:szCs w:val="24"/>
          <w:lang w:val="it-IT"/>
        </w:rPr>
        <w:t xml:space="preserve">IX </w:t>
      </w:r>
      <w:r w:rsidRPr="003F5EA2">
        <w:rPr>
          <w:rFonts w:ascii="Arial Narrow" w:hAnsi="Arial Narrow"/>
          <w:sz w:val="24"/>
          <w:szCs w:val="24"/>
          <w:lang w:val="it-IT"/>
        </w:rPr>
        <w:t>(deveti) stepen seizmičkog inteziteta po MCS skali.</w:t>
      </w:r>
    </w:p>
    <w:p w:rsidR="001110FA" w:rsidRPr="003F5EA2" w:rsidRDefault="001110FA" w:rsidP="001110FA">
      <w:pPr>
        <w:pStyle w:val="normalArial"/>
        <w:rPr>
          <w:rFonts w:ascii="Arial Narrow" w:hAnsi="Arial Narrow"/>
          <w:sz w:val="24"/>
          <w:szCs w:val="24"/>
          <w:lang w:val="it-IT"/>
        </w:rPr>
      </w:pPr>
      <w:r w:rsidRPr="003F5EA2">
        <w:rPr>
          <w:rFonts w:ascii="Arial Narrow" w:hAnsi="Arial Narrow"/>
          <w:sz w:val="24"/>
          <w:szCs w:val="24"/>
          <w:lang w:val="sl-SI"/>
        </w:rPr>
        <w:t xml:space="preserve">Za potrebe proračuna koristiti podatke Hidrometeorološkog zavoda o klimatskim i hidrološkim karakteristikama u zoni predmetne lokacije. </w:t>
      </w:r>
      <w:r w:rsidRPr="003F5EA2">
        <w:rPr>
          <w:rFonts w:ascii="Arial Narrow" w:hAnsi="Arial Narrow"/>
          <w:sz w:val="24"/>
          <w:szCs w:val="24"/>
          <w:lang w:val="it-IT"/>
        </w:rPr>
        <w:t>Izbor fundiranja novih objekata prilagoditi zahtjevima sigurnosti, ekonomičnosti i funkcionalnosti objekata. Posebnu pažnju obratiti na propisivanje mjera antikorozivne zaštite konstrukcije, bilo da je riječ o agresivnom djelovanju atmosfere ili podzemne vode.</w:t>
      </w:r>
    </w:p>
    <w:p w:rsidR="001110FA" w:rsidRPr="003F5EA2" w:rsidRDefault="001110FA" w:rsidP="001110FA">
      <w:pPr>
        <w:pStyle w:val="normalArial"/>
        <w:rPr>
          <w:rFonts w:ascii="Arial Narrow" w:hAnsi="Arial Narrow"/>
          <w:sz w:val="24"/>
          <w:szCs w:val="24"/>
          <w:lang w:val="it-IT"/>
        </w:rPr>
      </w:pPr>
      <w:r w:rsidRPr="003F5EA2">
        <w:rPr>
          <w:rFonts w:ascii="Arial Narrow" w:hAnsi="Arial Narrow"/>
          <w:sz w:val="24"/>
          <w:szCs w:val="24"/>
          <w:lang w:val="it-IT"/>
        </w:rPr>
        <w:t>Konstrukciju novih objekata oblikovati na savremen način sa krutim tavanicama, bez miješanja sistema nošenja po spratovima, sa jednostavnim osnovama i sa jasnom seizmičkom koncepcijom.</w:t>
      </w:r>
    </w:p>
    <w:p w:rsidR="001110FA" w:rsidRPr="003F5EA2" w:rsidRDefault="001110FA" w:rsidP="001110FA">
      <w:pPr>
        <w:tabs>
          <w:tab w:val="left" w:pos="0"/>
          <w:tab w:val="left" w:pos="360"/>
        </w:tabs>
        <w:suppressAutoHyphens/>
        <w:overflowPunct w:val="0"/>
        <w:autoSpaceDE w:val="0"/>
        <w:jc w:val="both"/>
        <w:textAlignment w:val="baseline"/>
        <w:rPr>
          <w:rFonts w:ascii="Arial Narrow" w:hAnsi="Arial Narrow" w:cs="Arial"/>
          <w:b/>
          <w:bCs/>
          <w:iCs/>
          <w:sz w:val="24"/>
          <w:szCs w:val="24"/>
        </w:rPr>
      </w:pPr>
    </w:p>
    <w:p w:rsidR="001110FA" w:rsidRPr="003F5EA2" w:rsidRDefault="001110FA" w:rsidP="001110FA">
      <w:pPr>
        <w:pStyle w:val="normalArial"/>
        <w:pBdr>
          <w:top w:val="single" w:sz="4" w:space="1" w:color="auto"/>
          <w:left w:val="single" w:sz="4" w:space="4" w:color="auto"/>
          <w:bottom w:val="single" w:sz="4" w:space="1" w:color="auto"/>
          <w:right w:val="single" w:sz="4" w:space="4" w:color="auto"/>
        </w:pBdr>
        <w:rPr>
          <w:rFonts w:ascii="Arial Narrow" w:hAnsi="Arial Narrow"/>
          <w:b/>
          <w:sz w:val="24"/>
          <w:szCs w:val="24"/>
        </w:rPr>
      </w:pPr>
      <w:r>
        <w:rPr>
          <w:rFonts w:ascii="Arial Narrow" w:hAnsi="Arial Narrow"/>
          <w:b/>
          <w:sz w:val="24"/>
          <w:szCs w:val="24"/>
        </w:rPr>
        <w:t>8</w:t>
      </w:r>
      <w:r w:rsidRPr="003F5EA2">
        <w:rPr>
          <w:rFonts w:ascii="Arial Narrow" w:hAnsi="Arial Narrow"/>
          <w:b/>
          <w:sz w:val="24"/>
          <w:szCs w:val="24"/>
        </w:rPr>
        <w:t xml:space="preserve">. </w:t>
      </w:r>
      <w:r w:rsidRPr="003F5EA2">
        <w:rPr>
          <w:rFonts w:ascii="Arial Narrow" w:hAnsi="Arial Narrow"/>
          <w:b/>
          <w:sz w:val="24"/>
          <w:szCs w:val="24"/>
          <w:lang w:val="it-IT"/>
        </w:rPr>
        <w:t>USLOVI</w:t>
      </w:r>
      <w:r w:rsidRPr="003F5EA2">
        <w:rPr>
          <w:rFonts w:ascii="Arial Narrow" w:hAnsi="Arial Narrow"/>
          <w:b/>
          <w:sz w:val="24"/>
          <w:szCs w:val="24"/>
        </w:rPr>
        <w:t xml:space="preserve"> </w:t>
      </w:r>
      <w:r w:rsidRPr="003F5EA2">
        <w:rPr>
          <w:rFonts w:ascii="Arial Narrow" w:hAnsi="Arial Narrow"/>
          <w:b/>
          <w:sz w:val="24"/>
          <w:szCs w:val="24"/>
          <w:lang w:val="it-IT"/>
        </w:rPr>
        <w:t>U</w:t>
      </w:r>
      <w:r w:rsidRPr="003F5EA2">
        <w:rPr>
          <w:rFonts w:ascii="Arial Narrow" w:hAnsi="Arial Narrow"/>
          <w:b/>
          <w:sz w:val="24"/>
          <w:szCs w:val="24"/>
        </w:rPr>
        <w:t xml:space="preserve"> </w:t>
      </w:r>
      <w:r w:rsidRPr="003F5EA2">
        <w:rPr>
          <w:rFonts w:ascii="Arial Narrow" w:hAnsi="Arial Narrow"/>
          <w:b/>
          <w:sz w:val="24"/>
          <w:szCs w:val="24"/>
          <w:lang w:val="it-IT"/>
        </w:rPr>
        <w:t>POGLEDU</w:t>
      </w:r>
      <w:r w:rsidRPr="003F5EA2">
        <w:rPr>
          <w:rFonts w:ascii="Arial Narrow" w:hAnsi="Arial Narrow"/>
          <w:b/>
          <w:sz w:val="24"/>
          <w:szCs w:val="24"/>
        </w:rPr>
        <w:t xml:space="preserve"> </w:t>
      </w:r>
      <w:r w:rsidRPr="003F5EA2">
        <w:rPr>
          <w:rFonts w:ascii="Arial Narrow" w:hAnsi="Arial Narrow"/>
          <w:b/>
          <w:sz w:val="24"/>
          <w:szCs w:val="24"/>
          <w:lang w:val="it-IT"/>
        </w:rPr>
        <w:t>MJERA</w:t>
      </w:r>
      <w:r w:rsidRPr="003F5EA2">
        <w:rPr>
          <w:rFonts w:ascii="Arial Narrow" w:hAnsi="Arial Narrow"/>
          <w:b/>
          <w:sz w:val="24"/>
          <w:szCs w:val="24"/>
        </w:rPr>
        <w:t xml:space="preserve"> </w:t>
      </w:r>
      <w:r w:rsidRPr="003F5EA2">
        <w:rPr>
          <w:rFonts w:ascii="Arial Narrow" w:hAnsi="Arial Narrow"/>
          <w:b/>
          <w:sz w:val="24"/>
          <w:szCs w:val="24"/>
          <w:lang w:val="it-IT"/>
        </w:rPr>
        <w:t>ZA</w:t>
      </w:r>
      <w:r w:rsidRPr="003F5EA2">
        <w:rPr>
          <w:rFonts w:ascii="Arial Narrow" w:hAnsi="Arial Narrow"/>
          <w:b/>
          <w:sz w:val="24"/>
          <w:szCs w:val="24"/>
        </w:rPr>
        <w:t>Š</w:t>
      </w:r>
      <w:r w:rsidRPr="003F5EA2">
        <w:rPr>
          <w:rFonts w:ascii="Arial Narrow" w:hAnsi="Arial Narrow"/>
          <w:b/>
          <w:sz w:val="24"/>
          <w:szCs w:val="24"/>
          <w:lang w:val="it-IT"/>
        </w:rPr>
        <w:t>TITE</w:t>
      </w:r>
    </w:p>
    <w:p w:rsidR="001110FA"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Smernice zaštite od elementarnih i drugih većih nepogoda i obezbeđenje potreba odbrane</w:t>
      </w:r>
    </w:p>
    <w:p w:rsidR="001110FA" w:rsidRPr="003F5EA2" w:rsidRDefault="001110FA" w:rsidP="001110FA">
      <w:pPr>
        <w:tabs>
          <w:tab w:val="left" w:pos="0"/>
          <w:tab w:val="left" w:pos="480"/>
        </w:tabs>
        <w:jc w:val="both"/>
        <w:rPr>
          <w:rFonts w:ascii="Arial Narrow" w:hAnsi="Arial Narrow" w:cs="Arial"/>
          <w:sz w:val="24"/>
          <w:szCs w:val="24"/>
          <w:lang w:val="it-IT"/>
        </w:rPr>
      </w:pPr>
      <w:r w:rsidRPr="003F5EA2">
        <w:rPr>
          <w:rFonts w:ascii="Arial Narrow" w:hAnsi="Arial Narrow" w:cs="Arial"/>
          <w:sz w:val="24"/>
          <w:szCs w:val="24"/>
          <w:lang w:val="pl-PL"/>
        </w:rPr>
        <w:t xml:space="preserve">Potrebno je da se pri izgradnji na predmetnom prostoru, skupom urbanističkih I građevinskih karakteristika zadovolje potrebe zaštite I to pre svega tako da se smanje dejstva eventualnog mogućeg razaranja objekata. Zbog toga je, pri planiranju na ovom prostoru obavezno obezbediti mere zaštite od elementarnih I drugih većih nepogoda. </w:t>
      </w:r>
      <w:r w:rsidRPr="003F5EA2">
        <w:rPr>
          <w:rFonts w:ascii="Arial Narrow" w:hAnsi="Arial Narrow" w:cs="Arial"/>
          <w:sz w:val="24"/>
          <w:szCs w:val="24"/>
          <w:lang w:val="it-IT"/>
        </w:rPr>
        <w:t xml:space="preserve">U tom smislu, sa aspekta zaštite na predmetnom području su razrađene I sprovedene mere I dati parametri povredivosti. Kao optimalna mera za smanjenje povredivosti, ostvaren je koncept kojim je predmetni prostor koncipiran kao urbani sistem, koji će funkcionisati u sklopu celokupnog naselja. </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lastRenderedPageBreak/>
        <w:t>Zaštita od potresa</w:t>
      </w:r>
    </w:p>
    <w:p w:rsidR="001110FA" w:rsidRPr="003F5EA2" w:rsidRDefault="001110FA" w:rsidP="001110FA">
      <w:pPr>
        <w:tabs>
          <w:tab w:val="left" w:pos="0"/>
        </w:tabs>
        <w:jc w:val="both"/>
        <w:rPr>
          <w:rFonts w:ascii="Arial Narrow" w:hAnsi="Arial Narrow" w:cs="Arial"/>
          <w:sz w:val="24"/>
          <w:szCs w:val="24"/>
          <w:lang w:val="it-IT"/>
        </w:rPr>
      </w:pPr>
      <w:r w:rsidRPr="003F5EA2">
        <w:rPr>
          <w:rFonts w:ascii="Arial Narrow" w:hAnsi="Arial Narrow" w:cs="Arial"/>
          <w:sz w:val="24"/>
          <w:szCs w:val="24"/>
        </w:rPr>
        <w:t xml:space="preserve">Mjere zaštite od seizmičkih razaranja obuhvataju sve preporuke za planiranje i projektovanje koje su iznesene u ovoj dokumentaciji, a odnose se na planiranje i funkcionalni zoning, planiranje i pojektovanje infrastrukturnih sistema, lociranje i fundiranje, tj izgradnju objekata. </w:t>
      </w:r>
      <w:r w:rsidRPr="003F5EA2">
        <w:rPr>
          <w:rFonts w:ascii="Arial Narrow" w:hAnsi="Arial Narrow" w:cs="Arial"/>
          <w:sz w:val="24"/>
          <w:szCs w:val="24"/>
          <w:lang w:val="it-IT"/>
        </w:rPr>
        <w:t xml:space="preserve">Ove mere su u skladu sa rezultatima I preporukama "Elaborata o seizmološkim podlogama I seizmičkoj mikroreonizaciji područja Crne Gore”. Pored toga, na predmetnom području obavezno je sprovođenje inženjersko - geoloških, seizmičkih I geofizičkih ispitivanja terena na kome će se graditi novi objekti. </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Zaštita od požara</w:t>
      </w:r>
    </w:p>
    <w:p w:rsidR="001110FA" w:rsidRPr="003F5EA2" w:rsidRDefault="001110FA" w:rsidP="001110FA">
      <w:pPr>
        <w:tabs>
          <w:tab w:val="left" w:pos="0"/>
          <w:tab w:val="left" w:pos="480"/>
        </w:tabs>
        <w:jc w:val="both"/>
        <w:rPr>
          <w:rFonts w:ascii="Arial Narrow" w:hAnsi="Arial Narrow" w:cs="Arial"/>
          <w:sz w:val="24"/>
          <w:szCs w:val="24"/>
        </w:rPr>
      </w:pPr>
      <w:r w:rsidRPr="003F5EA2">
        <w:rPr>
          <w:rFonts w:ascii="Arial Narrow" w:hAnsi="Arial Narrow" w:cs="Arial"/>
          <w:sz w:val="24"/>
          <w:szCs w:val="24"/>
        </w:rPr>
        <w:t>Radi zaštite od požara planirani novi objekti moraju biti realizovani prema Zakonu o zaštiti I spašavanju (Službeni list CG br. 13/07) I odgovarajućim tehničkim protivpožarnim propisima, standardima I normativima, tako da ukupnom realizacijom ne bude pogoršana ukupna protivpožarna bezbednost prostora, a na slobodnom prostoru oko planiranih objekata mora biti ugrađena odgovarajuća hidrantska mreža prema Pravilniku o tehničkim normativima za hidrantsku mrežu za gašenje požara. ("Sl.list SFRJ", br. 30/91)</w:t>
      </w:r>
    </w:p>
    <w:p w:rsidR="001110FA" w:rsidRPr="003F5EA2" w:rsidRDefault="001110FA" w:rsidP="001110FA">
      <w:pPr>
        <w:tabs>
          <w:tab w:val="left" w:pos="0"/>
        </w:tabs>
        <w:jc w:val="both"/>
        <w:rPr>
          <w:rFonts w:ascii="Arial Narrow" w:hAnsi="Arial Narrow" w:cs="Arial"/>
          <w:sz w:val="24"/>
          <w:szCs w:val="24"/>
        </w:rPr>
      </w:pPr>
      <w:r w:rsidRPr="003F5EA2">
        <w:rPr>
          <w:rFonts w:ascii="Arial Narrow" w:hAnsi="Arial Narrow" w:cs="Arial"/>
          <w:sz w:val="24"/>
          <w:szCs w:val="24"/>
        </w:rPr>
        <w:t>Objekti moraju biti realizovani u skladu sa Pravilnikom za elektroinstalacije niskog napona ('Sl.list SRJ", br.28/95) I Pravilnikom za zaštitu objekata od atmosferskog pražnjenja ("Sl. list SRJ",br.11/96) a uz poštovanje smernica nacionalne strategije za vanredne situacije I nacionalnih I opštinskih planova zaštite I spašavanja.</w:t>
      </w:r>
    </w:p>
    <w:p w:rsidR="001110FA" w:rsidRPr="003F5EA2" w:rsidRDefault="001110FA" w:rsidP="001110FA">
      <w:pPr>
        <w:tabs>
          <w:tab w:val="left" w:pos="0"/>
        </w:tabs>
        <w:jc w:val="both"/>
        <w:rPr>
          <w:rFonts w:ascii="Arial Narrow" w:hAnsi="Arial Narrow" w:cs="Arial"/>
          <w:sz w:val="24"/>
          <w:szCs w:val="24"/>
        </w:rPr>
      </w:pPr>
      <w:r w:rsidRPr="003F5EA2">
        <w:rPr>
          <w:rFonts w:ascii="Arial Narrow" w:hAnsi="Arial Narrow" w:cs="Arial"/>
          <w:sz w:val="24"/>
          <w:szCs w:val="24"/>
        </w:rPr>
        <w:t xml:space="preserve">Prilikom izrade investiciono – tehničke dokumentacije obavezna je izrada projekata ili elaborata zaštite od požara (i eksplozija ako se radi o objektima u kojima su definisane opasnosti od požara I eksplozija), planova zaštite I spašavanja prema izrađenoj proceni ugroženosti za svaki hazard posebno I na navedeno se moraju pribaviti odgovarajuća mišljenja I saglasnosti u skladu sa Zakonom.  </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Mjere zaštite od epidemije</w:t>
      </w:r>
    </w:p>
    <w:p w:rsidR="001110FA" w:rsidRPr="003F5EA2" w:rsidRDefault="001110FA" w:rsidP="001110FA">
      <w:pPr>
        <w:tabs>
          <w:tab w:val="left" w:pos="0"/>
          <w:tab w:val="left" w:pos="480"/>
        </w:tabs>
        <w:jc w:val="both"/>
        <w:rPr>
          <w:rFonts w:ascii="Arial Narrow" w:hAnsi="Arial Narrow" w:cs="Arial"/>
          <w:sz w:val="24"/>
          <w:szCs w:val="24"/>
          <w:lang w:val="it-IT"/>
        </w:rPr>
      </w:pPr>
      <w:r w:rsidRPr="003F5EA2">
        <w:rPr>
          <w:rFonts w:ascii="Arial Narrow" w:hAnsi="Arial Narrow" w:cs="Arial"/>
          <w:sz w:val="24"/>
          <w:szCs w:val="24"/>
        </w:rPr>
        <w:t xml:space="preserve">Mjere zaštite površinskih I podzemnih zona - izvorišta uklopljene su u mere zaštite propisane PP-om, a odnose se na niz mera zaštite vazduha, vode I zemljišta. </w:t>
      </w:r>
      <w:r w:rsidRPr="003F5EA2">
        <w:rPr>
          <w:rFonts w:ascii="Arial Narrow" w:hAnsi="Arial Narrow" w:cs="Arial"/>
          <w:sz w:val="24"/>
          <w:szCs w:val="24"/>
          <w:lang w:val="it-IT"/>
        </w:rPr>
        <w:t>Sprovođenjem ovih mera smanjiće se I opasnost pojave zaraznih bolesti.</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Mere za obezbeđenje potreba odbrane</w:t>
      </w:r>
    </w:p>
    <w:p w:rsidR="001110FA" w:rsidRPr="003F5EA2" w:rsidRDefault="001110FA" w:rsidP="001110FA">
      <w:pPr>
        <w:jc w:val="both"/>
        <w:rPr>
          <w:rFonts w:ascii="Arial Narrow" w:hAnsi="Arial Narrow" w:cs="Arial"/>
          <w:sz w:val="24"/>
          <w:szCs w:val="24"/>
          <w:lang w:val="pl-PL"/>
        </w:rPr>
      </w:pPr>
      <w:r w:rsidRPr="003F5EA2">
        <w:rPr>
          <w:rFonts w:ascii="Arial Narrow" w:hAnsi="Arial Narrow" w:cs="Arial"/>
          <w:sz w:val="24"/>
          <w:szCs w:val="24"/>
          <w:lang w:val="sr-Latn-CS"/>
        </w:rPr>
        <w:t xml:space="preserve">Prema dopisu Ministarstva odbrane Crne Gore dostavljenog za potrebe izrade ovog plana Ministarstvo nema potrebu za lokacijama posebne namene u zahvatu ovog plana. </w:t>
      </w:r>
      <w:r w:rsidRPr="003F5EA2">
        <w:rPr>
          <w:rFonts w:ascii="Arial Narrow" w:hAnsi="Arial Narrow" w:cs="Arial"/>
          <w:sz w:val="24"/>
          <w:szCs w:val="24"/>
          <w:lang w:val="pl-PL"/>
        </w:rPr>
        <w:t>Aspekt obezbeđenja potreba odbrane I zaštite od ratnih razaranja razmatran je u odnosu na funkcionalno sadržajna rešenja PUP-a I u skladu je sa rešenjima istih.</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Uslovi za odvoz i distribuciju otpada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Odlaganje otpada je planirano u zajedničkim kontejnerima za separatno prikupljanje otpada. Raspored kontejnera, odnosno boksova za postavljanje kontejnera dat je u grafičkom prilogu i prilagođen je rasporedu koji je dobijen od nadležnog komunalnog preduzeća. U skladu sa potrebama naselja planirane su i dodatne lokacije a koje su prikazane u grafičkom prilogu. Svaki novi objekat na rubu pripadajuće parcele u neposrednoj blizini ulice mora imati ograđen prostor sa adekvatnim brojem i kapacitetom posuzda za selektivno odlaganje otpada, a što se mora definisati tehničkom dokumentacijom.</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xml:space="preserve">Planirani raspored kontejnera prilagoditi tehničkoj dokumentaciji koja se radi na nivou opštine a uz poštovanje Zakona o upravljanju otpadom (Sl.list RCG 80/05), Strateškim master planom za upravljanje </w:t>
      </w:r>
      <w:r w:rsidRPr="003F5EA2">
        <w:rPr>
          <w:rFonts w:ascii="Arial Narrow" w:hAnsi="Arial Narrow" w:cs="Arial"/>
          <w:sz w:val="24"/>
          <w:szCs w:val="24"/>
          <w:lang w:val="sr-Latn-CS"/>
        </w:rPr>
        <w:lastRenderedPageBreak/>
        <w:t xml:space="preserve">otpadom na republičkom nivou , Članom 36 Odluke o komunalnom redu opštine Tivat (Sl.list RCG 43/06), Lokalnim planom upravljanja otpadom za Opštinu Tivat za period od 2009.do 2013.god. (Opštinska Odluka od 23.07.2009.god.). </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Za tretiranje otpada koji nastaje u toku gradnje ili intervencija na objektima poštovati Pravilnik o postupanju sa građevinskim otpadom, načinu I postupku prerade građevinskog otpada, uslovima I načinu odlaganja cementa azbestnog građevinskog otpada (“Sl.list Crne Gore, broj 60/10). Krajnju distribuciju otpada vršiti u skladu sa opštinskom odlukom.</w:t>
      </w:r>
    </w:p>
    <w:p w:rsidR="001110FA" w:rsidRPr="003F5EA2" w:rsidRDefault="001110FA" w:rsidP="001110FA">
      <w:pPr>
        <w:tabs>
          <w:tab w:val="left" w:pos="480"/>
        </w:tabs>
        <w:suppressAutoHyphens/>
        <w:overflowPunct w:val="0"/>
        <w:autoSpaceDE w:val="0"/>
        <w:jc w:val="both"/>
        <w:textAlignment w:val="baseline"/>
        <w:rPr>
          <w:rFonts w:ascii="Arial Narrow" w:hAnsi="Arial Narrow" w:cs="Arial"/>
          <w:b/>
          <w:bCs/>
          <w:i/>
          <w:iCs/>
          <w:sz w:val="24"/>
          <w:szCs w:val="24"/>
        </w:rPr>
      </w:pPr>
      <w:r w:rsidRPr="003F5EA2">
        <w:rPr>
          <w:rFonts w:ascii="Arial Narrow" w:hAnsi="Arial Narrow" w:cs="Arial"/>
          <w:b/>
          <w:bCs/>
          <w:i/>
          <w:iCs/>
          <w:sz w:val="24"/>
          <w:szCs w:val="24"/>
        </w:rPr>
        <w:t>Smernice za zaštitu prirodnih i pejzažnih vrednosti i kulturne baštine</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Zaštita pejzaža obuhvata čitav niz planskih mera kojima se deluje u pravcu očuvanja, unapređivanja i sprečavanja devastacije prirodnih odlika pejzaža. U tom smislu, kao prioritetna i osnovna mera ističe se utvrđivanje zona sa odgovarajućim režimima zaštite, gde će se štititi njihove osnovne prirodne vrednosti, a time i pejzaž. Kod planiranja upravljanja područjem utvrđen je odgovarajući ekološki model, kojim je sprečena znatnija izmena pejzažnih vrednosti, tj. težilo se ka zadržavanju autentičnih oblika pejzaža, a budući  razvoj baziran je na principu ”održivog razvoja”.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Posebno se vodilo računa o:</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racionalnijem korišćenju, već zauzetog prostora,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što manjem zauzimanju novih prostora,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korišćenju očuvanih prostora uz minimum intervencija i maksimalno očuvanje prirodnog pejzaža,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zaštiti mediteranske vegetacije, maslinjaka i šumskih kultura,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očuvanju vrednih grupacija zelenila,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zadržavanju tradicionalnih arhitektonskih rešenja kao delova autohtonog kulturnog pejzaža,</w:t>
      </w:r>
    </w:p>
    <w:p w:rsidR="001110FA" w:rsidRPr="003F5EA2"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zadržavanju autentičnosti prostora u celini</w:t>
      </w:r>
    </w:p>
    <w:p w:rsidR="001110FA" w:rsidRPr="0098116A" w:rsidRDefault="001110FA" w:rsidP="001110FA">
      <w:pPr>
        <w:jc w:val="both"/>
        <w:rPr>
          <w:rFonts w:ascii="Arial Narrow" w:hAnsi="Arial Narrow" w:cs="Arial"/>
          <w:sz w:val="24"/>
          <w:szCs w:val="24"/>
          <w:lang w:val="sr-Latn-CS"/>
        </w:rPr>
      </w:pPr>
      <w:r w:rsidRPr="003F5EA2">
        <w:rPr>
          <w:rFonts w:ascii="Arial Narrow" w:hAnsi="Arial Narrow" w:cs="Arial"/>
          <w:sz w:val="24"/>
          <w:szCs w:val="24"/>
          <w:lang w:val="sr-Latn-CS"/>
        </w:rPr>
        <w:t>- zabrani izgradnje objekata čije funkcionisanje ugrožava Ili može ugroziti  sredinu.ž</w:t>
      </w:r>
    </w:p>
    <w:p w:rsidR="001110FA" w:rsidRPr="003F5EA2" w:rsidRDefault="001110FA" w:rsidP="001110FA">
      <w:pPr>
        <w:jc w:val="both"/>
        <w:rPr>
          <w:rFonts w:ascii="Arial Narrow" w:hAnsi="Arial Narrow" w:cs="Arial"/>
          <w:color w:val="FF0000"/>
          <w:sz w:val="24"/>
          <w:szCs w:val="24"/>
          <w:lang w:val="it-IT"/>
        </w:rPr>
      </w:pPr>
    </w:p>
    <w:p w:rsidR="001110FA" w:rsidRPr="003F5EA2" w:rsidRDefault="001110FA" w:rsidP="001110FA">
      <w:pPr>
        <w:pStyle w:val="BodyText"/>
        <w:pBdr>
          <w:top w:val="single" w:sz="4" w:space="1" w:color="auto"/>
          <w:left w:val="single" w:sz="4" w:space="5" w:color="auto"/>
          <w:bottom w:val="single" w:sz="4" w:space="1" w:color="auto"/>
          <w:right w:val="single" w:sz="4" w:space="4" w:color="auto"/>
        </w:pBdr>
        <w:rPr>
          <w:rFonts w:ascii="Arial Narrow" w:hAnsi="Arial Narrow" w:cs="Arial"/>
          <w:b/>
          <w:szCs w:val="24"/>
          <w:lang w:val="sr-Latn-CS"/>
        </w:rPr>
      </w:pPr>
      <w:r>
        <w:rPr>
          <w:rFonts w:ascii="Arial Narrow" w:hAnsi="Arial Narrow" w:cs="Arial"/>
          <w:b/>
          <w:szCs w:val="24"/>
          <w:lang w:val="sr-Latn-CS"/>
        </w:rPr>
        <w:t>9</w:t>
      </w:r>
      <w:r w:rsidRPr="003F5EA2">
        <w:rPr>
          <w:rFonts w:ascii="Arial Narrow" w:hAnsi="Arial Narrow" w:cs="Arial"/>
          <w:b/>
          <w:szCs w:val="24"/>
          <w:lang w:val="sr-Latn-CS"/>
        </w:rPr>
        <w:t>. OSTALI USLOVI</w:t>
      </w:r>
    </w:p>
    <w:p w:rsidR="001110FA" w:rsidRDefault="001110FA" w:rsidP="001110FA">
      <w:pPr>
        <w:pStyle w:val="BodyText"/>
        <w:rPr>
          <w:rFonts w:ascii="Arial Narrow" w:hAnsi="Arial Narrow" w:cs="Arial"/>
          <w:szCs w:val="24"/>
          <w:lang w:val="sl-SI"/>
        </w:rPr>
      </w:pPr>
    </w:p>
    <w:p w:rsidR="001110FA" w:rsidRPr="003F5EA2" w:rsidRDefault="001110FA" w:rsidP="001110FA">
      <w:pPr>
        <w:pStyle w:val="BodyText"/>
        <w:rPr>
          <w:rFonts w:ascii="Arial Narrow" w:hAnsi="Arial Narrow" w:cs="Arial"/>
          <w:szCs w:val="24"/>
          <w:lang w:val="it-IT"/>
        </w:rPr>
      </w:pPr>
      <w:r w:rsidRPr="003F5EA2">
        <w:rPr>
          <w:rFonts w:ascii="Arial Narrow" w:hAnsi="Arial Narrow" w:cs="Arial"/>
          <w:szCs w:val="24"/>
          <w:lang w:val="sl-SI"/>
        </w:rPr>
        <w:t xml:space="preserve">Na osnovu ovih urbanističko-tehničkih uslova i situacije terena, investitor treba da izradi </w:t>
      </w:r>
      <w:r w:rsidRPr="003F5EA2">
        <w:rPr>
          <w:rFonts w:ascii="Arial Narrow" w:hAnsi="Arial Narrow" w:cs="Arial"/>
          <w:b/>
          <w:szCs w:val="24"/>
          <w:lang w:val="sl-SI"/>
        </w:rPr>
        <w:t xml:space="preserve">tehničku dokumentaciju </w:t>
      </w:r>
      <w:r w:rsidRPr="003F5EA2">
        <w:rPr>
          <w:rFonts w:ascii="Arial Narrow" w:hAnsi="Arial Narrow" w:cs="Arial"/>
          <w:szCs w:val="24"/>
          <w:lang w:val="sr-Latn-CS"/>
        </w:rPr>
        <w:t>za rekonstrukciju objekta</w:t>
      </w:r>
      <w:r w:rsidRPr="003F5EA2">
        <w:rPr>
          <w:rFonts w:ascii="Arial Narrow" w:hAnsi="Arial Narrow" w:cs="Arial"/>
          <w:szCs w:val="24"/>
          <w:lang w:val="sl-SI"/>
        </w:rPr>
        <w:t xml:space="preserve"> u skladu sa odredbama Zakona o uređenju prostora i izgradnji objekata (»Sl.list CG« br. 51/08, 40/10, 34/11, 40/11 i 47/11). </w:t>
      </w:r>
      <w:r w:rsidRPr="003F5EA2">
        <w:rPr>
          <w:rFonts w:ascii="Arial Narrow" w:hAnsi="Arial Narrow" w:cs="Arial"/>
          <w:szCs w:val="24"/>
          <w:lang w:val="it-IT"/>
        </w:rPr>
        <w:t xml:space="preserve">Projektna dokumentacija se radi za objekat i uređenje urbanističke parcele. </w:t>
      </w:r>
    </w:p>
    <w:p w:rsidR="001110FA" w:rsidRPr="0098116A" w:rsidRDefault="001110FA" w:rsidP="001110FA">
      <w:pPr>
        <w:jc w:val="both"/>
        <w:rPr>
          <w:rFonts w:ascii="Arial Narrow" w:hAnsi="Arial Narrow" w:cs="Arial"/>
          <w:b/>
          <w:sz w:val="24"/>
          <w:szCs w:val="24"/>
          <w:lang w:val="sl-SI"/>
        </w:rPr>
      </w:pPr>
      <w:r w:rsidRPr="0098116A">
        <w:rPr>
          <w:rFonts w:ascii="Arial Narrow" w:hAnsi="Arial Narrow" w:cs="Arial"/>
          <w:sz w:val="24"/>
          <w:szCs w:val="24"/>
          <w:lang w:val="sl-SI"/>
        </w:rPr>
        <w:t>Za glavni projekat</w:t>
      </w:r>
      <w:r w:rsidRPr="0098116A">
        <w:rPr>
          <w:rFonts w:ascii="Arial Narrow" w:hAnsi="Arial Narrow" w:cs="Arial"/>
          <w:sz w:val="24"/>
          <w:szCs w:val="24"/>
        </w:rPr>
        <w:t xml:space="preserve"> obavezna je </w:t>
      </w:r>
      <w:r w:rsidRPr="0098116A">
        <w:rPr>
          <w:rFonts w:ascii="Arial Narrow" w:hAnsi="Arial Narrow" w:cs="Arial"/>
          <w:b/>
          <w:sz w:val="24"/>
          <w:szCs w:val="24"/>
          <w:lang w:val="sl-SI"/>
        </w:rPr>
        <w:t>revizija</w:t>
      </w:r>
      <w:r w:rsidRPr="0098116A">
        <w:rPr>
          <w:rFonts w:ascii="Arial Narrow" w:hAnsi="Arial Narrow" w:cs="Arial"/>
          <w:sz w:val="24"/>
          <w:szCs w:val="24"/>
          <w:lang w:val="sl-SI"/>
        </w:rPr>
        <w:t xml:space="preserve"> shodno članu 86 navedenog Zakona o uređenju prostora i izgradnji objekata. </w:t>
      </w:r>
      <w:r w:rsidRPr="0098116A">
        <w:rPr>
          <w:rFonts w:ascii="Arial Narrow" w:hAnsi="Arial Narrow" w:cs="Arial"/>
          <w:sz w:val="24"/>
          <w:szCs w:val="24"/>
        </w:rPr>
        <w:t>Preduzeća ili druga pravna lica koja izrađuju glavni projekat ili ga reviduju moraju imati licencu izdatu od strane Inženjerske komore CG.</w:t>
      </w:r>
      <w:r w:rsidRPr="0098116A">
        <w:rPr>
          <w:rFonts w:ascii="Arial Narrow" w:hAnsi="Arial Narrow" w:cs="Arial"/>
          <w:b/>
          <w:sz w:val="24"/>
          <w:szCs w:val="24"/>
          <w:lang w:val="sl-SI"/>
        </w:rPr>
        <w:t xml:space="preserve">          </w:t>
      </w:r>
    </w:p>
    <w:p w:rsidR="001110FA" w:rsidRPr="0098116A" w:rsidRDefault="001110FA" w:rsidP="001110FA">
      <w:pPr>
        <w:pStyle w:val="arial-11-justify-6ptafter"/>
        <w:spacing w:before="0"/>
        <w:rPr>
          <w:rFonts w:ascii="Arial Narrow" w:hAnsi="Arial Narrow"/>
          <w:b/>
          <w:i/>
          <w:sz w:val="24"/>
          <w:szCs w:val="24"/>
          <w:u w:val="single"/>
        </w:rPr>
      </w:pPr>
    </w:p>
    <w:p w:rsidR="001110FA" w:rsidRPr="0098116A" w:rsidRDefault="001110FA" w:rsidP="001110FA">
      <w:pPr>
        <w:pStyle w:val="arial-11-justify-6ptafter"/>
        <w:spacing w:before="0"/>
        <w:rPr>
          <w:rFonts w:ascii="Arial Narrow" w:hAnsi="Arial Narrow"/>
          <w:b/>
          <w:i/>
        </w:rPr>
      </w:pPr>
      <w:r w:rsidRPr="0098116A">
        <w:rPr>
          <w:rFonts w:ascii="Arial Narrow" w:hAnsi="Arial Narrow"/>
          <w:b/>
          <w:i/>
        </w:rPr>
        <w:t>Grafički prilozi</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noProof/>
        </w:rPr>
        <w:t>- Topografsko-katastarska podloga sa prikazom granice plana</w:t>
      </w:r>
      <w:r w:rsidRPr="0098116A">
        <w:rPr>
          <w:rFonts w:ascii="Arial Narrow" w:hAnsi="Arial Narrow" w:cs="Arial"/>
        </w:rPr>
        <w:t xml:space="preserve"> R 1:100;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t>- Plan namjene površina R 1:1000;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t>- Smjernice za sprovođenje plana R 1:100;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t>- Plan parcelacije, regulacije i UTU R 1:100;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lastRenderedPageBreak/>
        <w:t>- Plan saobraćaja, nivelacije i regulacije R 1:100;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t>- Plan hidrotehničke infrastrukture R 1:100;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t>- Plan elektroenergetske infrastrukture R 1:100;</w:t>
      </w:r>
    </w:p>
    <w:p w:rsidR="001110FA" w:rsidRPr="0098116A" w:rsidRDefault="001110FA" w:rsidP="001110FA">
      <w:pPr>
        <w:tabs>
          <w:tab w:val="left" w:pos="4909"/>
        </w:tabs>
        <w:spacing w:line="20" w:lineRule="atLeast"/>
        <w:jc w:val="both"/>
        <w:rPr>
          <w:rFonts w:ascii="Arial Narrow" w:hAnsi="Arial Narrow" w:cs="Arial"/>
        </w:rPr>
      </w:pPr>
      <w:r w:rsidRPr="0098116A">
        <w:rPr>
          <w:rFonts w:ascii="Arial Narrow" w:hAnsi="Arial Narrow" w:cs="Arial"/>
        </w:rPr>
        <w:t>- Plan telekomunikacionih infrastruktura R 1:100;</w:t>
      </w:r>
    </w:p>
    <w:p w:rsidR="001110FA" w:rsidRPr="003F5EA2" w:rsidRDefault="001110FA" w:rsidP="001110FA">
      <w:pPr>
        <w:pStyle w:val="arial-11-justify-6ptafter"/>
        <w:spacing w:before="0"/>
        <w:rPr>
          <w:rFonts w:ascii="Arial Narrow" w:hAnsi="Arial Narrow"/>
          <w:b/>
          <w:sz w:val="24"/>
          <w:szCs w:val="24"/>
          <w:u w:val="single"/>
        </w:rPr>
      </w:pPr>
    </w:p>
    <w:p w:rsidR="001110FA" w:rsidRPr="003F5EA2" w:rsidRDefault="001110FA" w:rsidP="001110FA">
      <w:pPr>
        <w:pStyle w:val="arial-11-justify-6ptafter"/>
        <w:spacing w:before="0"/>
        <w:rPr>
          <w:rFonts w:ascii="Arial Narrow" w:hAnsi="Arial Narrow"/>
          <w:b/>
          <w:sz w:val="24"/>
          <w:szCs w:val="24"/>
          <w:u w:val="single"/>
        </w:rPr>
      </w:pPr>
    </w:p>
    <w:p w:rsidR="001110FA" w:rsidRPr="003F5EA2" w:rsidRDefault="001110FA" w:rsidP="001110FA">
      <w:pPr>
        <w:pStyle w:val="arial-11-justify-6ptafter"/>
        <w:spacing w:before="0"/>
        <w:rPr>
          <w:rFonts w:ascii="Arial Narrow" w:hAnsi="Arial Narrow"/>
          <w:sz w:val="24"/>
          <w:szCs w:val="24"/>
        </w:rPr>
      </w:pPr>
      <w:r w:rsidRPr="003F5EA2">
        <w:rPr>
          <w:rFonts w:ascii="Arial Narrow" w:hAnsi="Arial Narrow"/>
          <w:b/>
          <w:sz w:val="24"/>
          <w:szCs w:val="24"/>
          <w:u w:val="single"/>
        </w:rPr>
        <w:t>Napomena</w:t>
      </w:r>
      <w:r w:rsidRPr="003F5EA2">
        <w:rPr>
          <w:rFonts w:ascii="Arial Narrow" w:hAnsi="Arial Narrow"/>
          <w:sz w:val="24"/>
          <w:szCs w:val="24"/>
        </w:rPr>
        <w:t xml:space="preserve">: Ovi UTU predstavljaju polaznu osnovu za izradu projekta i pribavljanje dokumentacije potrebne za dobijanje odobrenja za rekonstrukciju i </w:t>
      </w:r>
      <w:r w:rsidRPr="003F5EA2">
        <w:rPr>
          <w:rFonts w:ascii="Arial Narrow" w:hAnsi="Arial Narrow"/>
          <w:b/>
          <w:sz w:val="24"/>
          <w:szCs w:val="24"/>
        </w:rPr>
        <w:t>ne daju nikakvo pravo</w:t>
      </w:r>
      <w:r w:rsidRPr="003F5EA2">
        <w:rPr>
          <w:rFonts w:ascii="Arial Narrow" w:hAnsi="Arial Narrow"/>
          <w:sz w:val="24"/>
          <w:szCs w:val="24"/>
        </w:rPr>
        <w:t xml:space="preserve"> za izvođenje radova na predmetnoj lokaciji.</w:t>
      </w:r>
    </w:p>
    <w:p w:rsidR="001110FA" w:rsidRPr="008B189A" w:rsidRDefault="001110FA" w:rsidP="001110FA">
      <w:pPr>
        <w:jc w:val="both"/>
        <w:rPr>
          <w:rFonts w:ascii="Arial Narrow" w:hAnsi="Arial Narrow" w:cs="Arial"/>
          <w:b/>
          <w:sz w:val="24"/>
          <w:szCs w:val="24"/>
          <w:lang w:val="sl-SI"/>
        </w:rPr>
      </w:pPr>
      <w:r w:rsidRPr="003F5EA2">
        <w:rPr>
          <w:rFonts w:ascii="Arial Narrow" w:hAnsi="Arial Narrow" w:cs="Arial"/>
          <w:b/>
          <w:sz w:val="24"/>
          <w:szCs w:val="24"/>
          <w:lang w:val="sl-SI"/>
        </w:rPr>
        <w:t xml:space="preserve">   </w:t>
      </w:r>
    </w:p>
    <w:p w:rsidR="001110FA" w:rsidRPr="008B189A" w:rsidRDefault="001110FA" w:rsidP="001110FA">
      <w:pPr>
        <w:jc w:val="both"/>
        <w:rPr>
          <w:rFonts w:ascii="Arial Narrow" w:hAnsi="Arial Narrow" w:cs="Arial"/>
          <w:b/>
          <w:sz w:val="24"/>
          <w:szCs w:val="24"/>
          <w:lang w:val="sl-SI"/>
        </w:rPr>
      </w:pPr>
      <w:r w:rsidRPr="008B189A">
        <w:rPr>
          <w:rFonts w:ascii="Arial Narrow" w:hAnsi="Arial Narrow" w:cs="Arial"/>
          <w:b/>
          <w:sz w:val="24"/>
          <w:szCs w:val="24"/>
          <w:lang w:val="sl-SI"/>
        </w:rPr>
        <w:t xml:space="preserve"> </w:t>
      </w:r>
    </w:p>
    <w:p w:rsidR="001110FA" w:rsidRDefault="001110FA" w:rsidP="001110FA">
      <w:pPr>
        <w:jc w:val="both"/>
        <w:rPr>
          <w:rFonts w:ascii="Arial Narrow" w:hAnsi="Arial Narrow" w:cs="Arial"/>
          <w:b/>
          <w:sz w:val="24"/>
          <w:szCs w:val="24"/>
          <w:lang w:val="sl-SI"/>
        </w:rPr>
        <w:sectPr w:rsidR="001110FA" w:rsidSect="001110FA">
          <w:headerReference w:type="default" r:id="rId13"/>
          <w:footerReference w:type="default" r:id="rId14"/>
          <w:pgSz w:w="11907" w:h="16839" w:code="9"/>
          <w:pgMar w:top="851" w:right="1134" w:bottom="851" w:left="1418" w:header="0" w:footer="0" w:gutter="0"/>
          <w:cols w:space="720"/>
          <w:docGrid w:linePitch="360"/>
        </w:sectPr>
      </w:pPr>
    </w:p>
    <w:p w:rsidR="001110FA" w:rsidRPr="008B189A" w:rsidRDefault="001110FA" w:rsidP="001110FA">
      <w:pPr>
        <w:jc w:val="both"/>
        <w:rPr>
          <w:rFonts w:ascii="Arial Narrow" w:hAnsi="Arial Narrow" w:cs="Arial"/>
          <w:b/>
          <w:sz w:val="24"/>
          <w:szCs w:val="24"/>
          <w:lang w:val="sl-SI"/>
        </w:rPr>
      </w:pPr>
      <w:r>
        <w:rPr>
          <w:rFonts w:ascii="Arial Narrow" w:hAnsi="Arial Narrow" w:cs="Arial"/>
          <w:b/>
          <w:sz w:val="24"/>
          <w:szCs w:val="24"/>
          <w:lang w:val="sl-SI"/>
        </w:rPr>
        <w:lastRenderedPageBreak/>
        <w:t xml:space="preserve"> </w:t>
      </w:r>
      <w:r w:rsidRPr="008B189A">
        <w:rPr>
          <w:rFonts w:ascii="Arial Narrow" w:hAnsi="Arial Narrow" w:cs="Arial"/>
          <w:b/>
          <w:sz w:val="24"/>
          <w:szCs w:val="24"/>
          <w:lang w:val="sl-SI"/>
        </w:rPr>
        <w:t xml:space="preserve">SAVJETNIK ZA URBANIZAM                        </w:t>
      </w:r>
    </w:p>
    <w:p w:rsidR="001110FA" w:rsidRPr="008B189A" w:rsidRDefault="001110FA" w:rsidP="001110FA">
      <w:pPr>
        <w:jc w:val="both"/>
        <w:rPr>
          <w:rFonts w:ascii="Arial Narrow" w:hAnsi="Arial Narrow" w:cs="Arial"/>
          <w:b/>
          <w:sz w:val="24"/>
          <w:szCs w:val="24"/>
          <w:lang w:val="sl-SI"/>
        </w:rPr>
      </w:pPr>
      <w:r w:rsidRPr="008B189A">
        <w:rPr>
          <w:rFonts w:ascii="Arial Narrow" w:hAnsi="Arial Narrow" w:cs="Arial"/>
          <w:b/>
          <w:sz w:val="24"/>
          <w:szCs w:val="24"/>
          <w:lang w:val="sl-SI"/>
        </w:rPr>
        <w:t xml:space="preserve"> I IZGRADNJU </w:t>
      </w:r>
    </w:p>
    <w:p w:rsidR="001110FA" w:rsidRPr="008B189A" w:rsidRDefault="001110FA" w:rsidP="001110FA">
      <w:pPr>
        <w:jc w:val="both"/>
        <w:rPr>
          <w:rFonts w:ascii="Arial Narrow" w:hAnsi="Arial Narrow" w:cs="Arial"/>
          <w:b/>
          <w:sz w:val="24"/>
          <w:szCs w:val="24"/>
          <w:lang w:val="sl-SI"/>
        </w:rPr>
      </w:pPr>
      <w:r w:rsidRPr="008B189A">
        <w:rPr>
          <w:rFonts w:ascii="Arial Narrow" w:hAnsi="Arial Narrow" w:cs="Arial"/>
          <w:b/>
          <w:sz w:val="24"/>
          <w:szCs w:val="24"/>
          <w:lang w:val="sl-SI"/>
        </w:rPr>
        <w:t xml:space="preserve"> Milica Manojlović, dipl.ing.arh.    </w:t>
      </w:r>
    </w:p>
    <w:p w:rsidR="001110FA" w:rsidRPr="008B189A" w:rsidRDefault="001110FA" w:rsidP="001110FA">
      <w:pPr>
        <w:jc w:val="both"/>
        <w:rPr>
          <w:rFonts w:ascii="Arial Narrow" w:hAnsi="Arial Narrow" w:cs="Arial"/>
          <w:b/>
          <w:sz w:val="24"/>
          <w:szCs w:val="24"/>
          <w:lang w:val="sl-SI"/>
        </w:rPr>
      </w:pPr>
      <w:r w:rsidRPr="008B189A">
        <w:rPr>
          <w:rFonts w:ascii="Arial Narrow" w:hAnsi="Arial Narrow" w:cs="Arial"/>
          <w:b/>
          <w:sz w:val="24"/>
          <w:szCs w:val="24"/>
          <w:lang w:val="sl-SI"/>
        </w:rPr>
        <w:t xml:space="preserve">                                                            </w:t>
      </w:r>
    </w:p>
    <w:p w:rsidR="001110FA" w:rsidRPr="008B189A" w:rsidRDefault="001110FA" w:rsidP="001110FA">
      <w:pPr>
        <w:jc w:val="both"/>
        <w:rPr>
          <w:rFonts w:ascii="Arial Narrow" w:hAnsi="Arial Narrow" w:cs="Arial"/>
          <w:b/>
          <w:sz w:val="24"/>
          <w:szCs w:val="24"/>
          <w:lang w:val="sl-SI"/>
        </w:rPr>
      </w:pPr>
      <w:r w:rsidRPr="008B189A">
        <w:rPr>
          <w:rFonts w:ascii="Arial Narrow" w:hAnsi="Arial Narrow" w:cs="Arial"/>
          <w:b/>
          <w:sz w:val="24"/>
          <w:szCs w:val="24"/>
          <w:lang w:val="sl-SI"/>
        </w:rPr>
        <w:t>ZA SEKRETARA</w:t>
      </w:r>
    </w:p>
    <w:p w:rsidR="001110FA" w:rsidRPr="008B189A" w:rsidRDefault="001110FA" w:rsidP="001110FA">
      <w:pPr>
        <w:jc w:val="both"/>
        <w:rPr>
          <w:rFonts w:ascii="Arial Narrow" w:hAnsi="Arial Narrow" w:cs="Arial"/>
          <w:b/>
          <w:sz w:val="24"/>
          <w:szCs w:val="24"/>
          <w:lang w:val="sl-SI"/>
        </w:rPr>
      </w:pPr>
      <w:r w:rsidRPr="008B189A">
        <w:rPr>
          <w:rFonts w:ascii="Arial Narrow" w:hAnsi="Arial Narrow" w:cs="Arial"/>
          <w:b/>
          <w:sz w:val="24"/>
          <w:szCs w:val="24"/>
          <w:lang w:val="sl-SI"/>
        </w:rPr>
        <w:t>ovlašćeno lice</w:t>
      </w:r>
    </w:p>
    <w:p w:rsidR="001110FA" w:rsidRPr="00285900" w:rsidRDefault="00285900" w:rsidP="001110FA">
      <w:pPr>
        <w:jc w:val="both"/>
        <w:rPr>
          <w:rFonts w:ascii="Arial Narrow" w:hAnsi="Arial Narrow" w:cs="Arial"/>
          <w:sz w:val="24"/>
          <w:szCs w:val="24"/>
          <w:lang w:val="sl-SI"/>
        </w:rPr>
        <w:sectPr w:rsidR="001110FA" w:rsidRPr="00285900" w:rsidSect="001110FA">
          <w:type w:val="continuous"/>
          <w:pgSz w:w="11907" w:h="16839" w:code="9"/>
          <w:pgMar w:top="851" w:right="1134" w:bottom="851" w:left="1418" w:header="0" w:footer="0" w:gutter="0"/>
          <w:cols w:num="2" w:space="3121"/>
          <w:docGrid w:linePitch="360"/>
        </w:sectPr>
      </w:pPr>
      <w:r>
        <w:rPr>
          <w:rFonts w:ascii="Arial Narrow" w:hAnsi="Arial Narrow" w:cs="Arial"/>
          <w:b/>
          <w:sz w:val="24"/>
          <w:szCs w:val="24"/>
          <w:lang w:val="sl-SI"/>
        </w:rPr>
        <w:t xml:space="preserve">Peđa </w:t>
      </w:r>
      <w:r w:rsidR="001110FA" w:rsidRPr="008B189A">
        <w:rPr>
          <w:rFonts w:ascii="Arial Narrow" w:hAnsi="Arial Narrow" w:cs="Arial"/>
          <w:b/>
          <w:sz w:val="24"/>
          <w:szCs w:val="24"/>
          <w:lang w:val="sl-SI"/>
        </w:rPr>
        <w:t>Obradović,dipl.pravnik</w:t>
      </w:r>
    </w:p>
    <w:p w:rsidR="001110FA" w:rsidRPr="00285900" w:rsidRDefault="00285900" w:rsidP="001110FA">
      <w:pPr>
        <w:jc w:val="both"/>
        <w:rPr>
          <w:rFonts w:ascii="Arial Narrow" w:hAnsi="Arial Narrow" w:cs="Arial"/>
          <w:b/>
          <w:sz w:val="24"/>
          <w:szCs w:val="24"/>
          <w:lang w:val="sl-SI"/>
        </w:rPr>
      </w:pPr>
      <w:r>
        <w:rPr>
          <w:rFonts w:ascii="Arial Narrow" w:hAnsi="Arial Narrow" w:cs="Arial"/>
          <w:b/>
          <w:noProof/>
          <w:sz w:val="24"/>
          <w:szCs w:val="24"/>
          <w:lang w:val="en-GB" w:eastAsia="en-GB"/>
        </w:rPr>
        <w:lastRenderedPageBreak/>
        <w:drawing>
          <wp:inline distT="0" distB="0" distL="0" distR="0">
            <wp:extent cx="5667375" cy="8010525"/>
            <wp:effectExtent l="0" t="0" r="9525" b="9525"/>
            <wp:docPr id="34" name="Picture 34" descr="C:\Users\Marija Marovic\Downloads\Ulica 17 Donja Lastva-opt_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 Marovic\Downloads\Ulica 17 Donja Lastva-opt_012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7E1264" w:rsidRPr="001219BB" w:rsidRDefault="007E1264" w:rsidP="007D31B2">
      <w:pPr>
        <w:spacing w:after="0" w:line="240" w:lineRule="auto"/>
        <w:jc w:val="both"/>
        <w:rPr>
          <w:rFonts w:ascii="Arial" w:eastAsia="Times New Roman" w:hAnsi="Arial" w:cs="Arial"/>
          <w:sz w:val="24"/>
          <w:szCs w:val="20"/>
          <w:lang w:val="hr-HR" w:eastAsia="hr-HR"/>
        </w:rPr>
      </w:pPr>
    </w:p>
    <w:p w:rsidR="001219BB" w:rsidRDefault="001219BB"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sz w:val="24"/>
          <w:szCs w:val="24"/>
        </w:rPr>
      </w:pPr>
    </w:p>
    <w:p w:rsidR="00285900" w:rsidRDefault="00285900" w:rsidP="00FF7992">
      <w:pPr>
        <w:spacing w:after="0" w:line="240" w:lineRule="auto"/>
        <w:rPr>
          <w:rFonts w:ascii="Times New Roman" w:eastAsia="Calibri" w:hAnsi="Times New Roman" w:cs="Times New Roman"/>
          <w:color w:val="000000"/>
          <w:sz w:val="24"/>
          <w:szCs w:val="24"/>
        </w:rPr>
      </w:pPr>
    </w:p>
    <w:p w:rsidR="00285900" w:rsidRDefault="00285900" w:rsidP="00FF7992">
      <w:pPr>
        <w:spacing w:after="0" w:line="240" w:lineRule="auto"/>
        <w:rPr>
          <w:rFonts w:ascii="Times New Roman" w:eastAsia="Calibri" w:hAnsi="Times New Roman" w:cs="Times New Roman"/>
          <w:color w:val="000000"/>
          <w:sz w:val="24"/>
          <w:szCs w:val="24"/>
        </w:rPr>
      </w:pPr>
    </w:p>
    <w:p w:rsidR="00FF7992" w:rsidRPr="0038635A" w:rsidRDefault="00FF7992" w:rsidP="00FF7992">
      <w:pPr>
        <w:spacing w:after="0" w:line="240" w:lineRule="auto"/>
        <w:rPr>
          <w:rFonts w:ascii="Times New Roman" w:eastAsia="Calibri" w:hAnsi="Times New Roman" w:cs="Times New Roman"/>
          <w:color w:val="000000"/>
          <w:sz w:val="24"/>
          <w:szCs w:val="24"/>
        </w:rPr>
      </w:pPr>
    </w:p>
    <w:p w:rsidR="00FF7992" w:rsidRPr="009A33F6" w:rsidRDefault="00FF7992" w:rsidP="00FF7992">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r w:rsidRPr="009A33F6">
        <w:rPr>
          <w:rFonts w:ascii="Times New Roman" w:eastAsia="PMingLiU" w:hAnsi="Times New Roman" w:cs="Times New Roman"/>
          <w:b/>
          <w:bCs/>
          <w:color w:val="000000"/>
          <w:sz w:val="28"/>
          <w:szCs w:val="28"/>
        </w:rPr>
        <w:t>IZJAVA NARUČIOCA DA ĆE UREDNO IZMIRIVATI OBAVEZE PREMA IZABRANOM PONUĐAČU</w:t>
      </w:r>
      <w:r w:rsidRPr="009A33F6">
        <w:rPr>
          <w:rFonts w:ascii="Times New Roman" w:eastAsia="PMingLiU" w:hAnsi="Times New Roman" w:cs="Times New Roman"/>
          <w:b/>
          <w:bCs/>
          <w:color w:val="000000"/>
          <w:sz w:val="28"/>
          <w:szCs w:val="28"/>
          <w:vertAlign w:val="superscript"/>
        </w:rPr>
        <w:footnoteReference w:id="1"/>
      </w: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u w:val="single"/>
          <w:lang w:val="pl-PL"/>
        </w:rPr>
        <w:t>Opština</w:t>
      </w:r>
      <w:r>
        <w:rPr>
          <w:rFonts w:ascii="Times New Roman" w:eastAsia="Calibri" w:hAnsi="Times New Roman" w:cs="Times New Roman"/>
          <w:color w:val="000000"/>
          <w:sz w:val="24"/>
          <w:szCs w:val="24"/>
          <w:u w:val="single"/>
          <w:lang w:val="pl-PL"/>
        </w:rPr>
        <w:t xml:space="preserve"> </w:t>
      </w:r>
      <w:r w:rsidRPr="009A33F6">
        <w:rPr>
          <w:rFonts w:ascii="Times New Roman" w:eastAsia="Calibri" w:hAnsi="Times New Roman" w:cs="Times New Roman"/>
          <w:color w:val="000000"/>
          <w:sz w:val="24"/>
          <w:szCs w:val="24"/>
          <w:u w:val="single"/>
          <w:lang w:val="pl-PL"/>
        </w:rPr>
        <w:t>Tivat</w:t>
      </w:r>
    </w:p>
    <w:p w:rsidR="00FF7992" w:rsidRPr="009A33F6" w:rsidRDefault="00FF7992" w:rsidP="00FF7992">
      <w:pPr>
        <w:tabs>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 xml:space="preserve">Broj: </w:t>
      </w:r>
      <w:r w:rsidR="007D4236">
        <w:rPr>
          <w:rFonts w:ascii="Times New Roman" w:eastAsia="Calibri" w:hAnsi="Times New Roman" w:cs="Times New Roman"/>
          <w:color w:val="000000"/>
          <w:sz w:val="24"/>
          <w:szCs w:val="24"/>
          <w:lang w:val="pl-PL"/>
        </w:rPr>
        <w:t>1902-404-23</w:t>
      </w:r>
    </w:p>
    <w:p w:rsidR="00FF7992" w:rsidRPr="009A33F6" w:rsidRDefault="00FF7992" w:rsidP="00FF7992">
      <w:pPr>
        <w:tabs>
          <w:tab w:val="right" w:pos="3402"/>
        </w:tabs>
        <w:spacing w:after="0" w:line="240" w:lineRule="auto"/>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 xml:space="preserve">Mjesto i datum: </w:t>
      </w:r>
      <w:r w:rsidR="000A2F3C">
        <w:rPr>
          <w:rFonts w:ascii="Times New Roman" w:eastAsia="Calibri" w:hAnsi="Times New Roman" w:cs="Times New Roman"/>
          <w:color w:val="000000"/>
          <w:sz w:val="24"/>
          <w:szCs w:val="24"/>
          <w:u w:val="single"/>
          <w:lang w:val="pl-PL"/>
        </w:rPr>
        <w:t xml:space="preserve"> Tivat, 31</w:t>
      </w:r>
      <w:r w:rsidR="00ED3861">
        <w:rPr>
          <w:rFonts w:ascii="Times New Roman" w:eastAsia="Calibri" w:hAnsi="Times New Roman" w:cs="Times New Roman"/>
          <w:color w:val="000000"/>
          <w:sz w:val="24"/>
          <w:szCs w:val="24"/>
          <w:u w:val="single"/>
          <w:lang w:val="pl-PL"/>
        </w:rPr>
        <w:t>.03</w:t>
      </w:r>
      <w:r>
        <w:rPr>
          <w:rFonts w:ascii="Times New Roman" w:eastAsia="Calibri" w:hAnsi="Times New Roman" w:cs="Times New Roman"/>
          <w:color w:val="000000"/>
          <w:sz w:val="24"/>
          <w:szCs w:val="24"/>
          <w:u w:val="single"/>
          <w:lang w:val="pl-PL"/>
        </w:rPr>
        <w:t>.2017</w:t>
      </w:r>
      <w:r w:rsidRPr="009A33F6">
        <w:rPr>
          <w:rFonts w:ascii="Times New Roman" w:eastAsia="Calibri" w:hAnsi="Times New Roman" w:cs="Times New Roman"/>
          <w:color w:val="000000"/>
          <w:sz w:val="24"/>
          <w:szCs w:val="24"/>
          <w:u w:val="single"/>
          <w:lang w:val="pl-PL"/>
        </w:rPr>
        <w:t>. godine</w:t>
      </w:r>
      <w:r w:rsidRPr="009A33F6">
        <w:rPr>
          <w:rFonts w:ascii="Times New Roman" w:eastAsia="Calibri" w:hAnsi="Times New Roman" w:cs="Times New Roman"/>
          <w:color w:val="000000"/>
          <w:sz w:val="24"/>
          <w:szCs w:val="24"/>
          <w:u w:val="single"/>
          <w:lang w:val="pl-PL"/>
        </w:rPr>
        <w:tab/>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ind w:firstLine="567"/>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U skladu sa članom 49 stav 1 tačka 3 Zakona o javnim nabavkama („Službeni list CG”, br. 42/11 i 57/14) Prof.dr Snežana Matijević kao ovlašćeno lice Opštine Tivat daje</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center"/>
        <w:rPr>
          <w:rFonts w:ascii="Times New Roman" w:eastAsia="Calibri" w:hAnsi="Times New Roman" w:cs="Times New Roman"/>
          <w:b/>
          <w:bCs/>
          <w:color w:val="000000"/>
          <w:sz w:val="32"/>
          <w:szCs w:val="32"/>
          <w:lang w:val="pl-PL"/>
        </w:rPr>
      </w:pPr>
      <w:r w:rsidRPr="009A33F6">
        <w:rPr>
          <w:rFonts w:ascii="Times New Roman" w:eastAsia="Calibri" w:hAnsi="Times New Roman" w:cs="Times New Roman"/>
          <w:b/>
          <w:bCs/>
          <w:color w:val="000000"/>
          <w:sz w:val="32"/>
          <w:szCs w:val="32"/>
          <w:lang w:val="pl-PL"/>
        </w:rPr>
        <w:t>I z j a v u</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da će Opština Tivat shodno Planu ja</w:t>
      </w:r>
      <w:r w:rsidR="007D4236">
        <w:rPr>
          <w:rFonts w:ascii="Times New Roman" w:eastAsia="Calibri" w:hAnsi="Times New Roman" w:cs="Times New Roman"/>
          <w:color w:val="000000"/>
          <w:sz w:val="24"/>
          <w:szCs w:val="24"/>
          <w:lang w:val="pl-PL"/>
        </w:rPr>
        <w:t>vnih nabavki broj: 0101-404-39/2 od 22.03</w:t>
      </w:r>
      <w:r>
        <w:rPr>
          <w:rFonts w:ascii="Times New Roman" w:eastAsia="Calibri" w:hAnsi="Times New Roman" w:cs="Times New Roman"/>
          <w:color w:val="000000"/>
          <w:sz w:val="24"/>
          <w:szCs w:val="24"/>
          <w:lang w:val="pl-PL"/>
        </w:rPr>
        <w:t>.2017</w:t>
      </w:r>
      <w:r w:rsidRPr="009A33F6">
        <w:rPr>
          <w:rFonts w:ascii="Times New Roman" w:eastAsia="Calibri" w:hAnsi="Times New Roman" w:cs="Times New Roman"/>
          <w:color w:val="000000"/>
          <w:sz w:val="24"/>
          <w:szCs w:val="24"/>
          <w:lang w:val="pl-PL"/>
        </w:rPr>
        <w:t>.godine,</w:t>
      </w:r>
      <w:r>
        <w:rPr>
          <w:rFonts w:ascii="Times New Roman" w:eastAsia="Calibri" w:hAnsi="Times New Roman" w:cs="Times New Roman"/>
          <w:color w:val="000000"/>
          <w:sz w:val="24"/>
          <w:szCs w:val="24"/>
          <w:lang w:val="pl-PL"/>
        </w:rPr>
        <w:t xml:space="preserve"> i Ugovora o javnoj nabavci usluga</w:t>
      </w:r>
      <w:r w:rsidRPr="009A33F6">
        <w:rPr>
          <w:rFonts w:ascii="Times New Roman" w:eastAsia="Calibri" w:hAnsi="Times New Roman" w:cs="Times New Roman"/>
          <w:color w:val="000000"/>
          <w:sz w:val="24"/>
          <w:szCs w:val="24"/>
          <w:lang w:val="pl-PL"/>
        </w:rPr>
        <w:t>, uredno vršiti plaćanja preuzetih obaveza, po utvrđenoj dinamici.</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9A33F6" w:rsidRDefault="00FF7992" w:rsidP="00FF7992">
      <w:pPr>
        <w:spacing w:after="0" w:line="240" w:lineRule="auto"/>
        <w:ind w:left="360"/>
        <w:jc w:val="both"/>
        <w:rPr>
          <w:rFonts w:ascii="Times New Roman" w:eastAsia="PMingLiU" w:hAnsi="Times New Roman" w:cs="Times New Roman"/>
          <w:i/>
          <w:iCs/>
          <w:color w:val="000000"/>
          <w:sz w:val="24"/>
          <w:szCs w:val="24"/>
          <w:lang w:val="sr-Latn-CS"/>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spacing w:after="0" w:line="240" w:lineRule="auto"/>
        <w:ind w:left="2124" w:firstLine="708"/>
        <w:jc w:val="right"/>
        <w:rPr>
          <w:rFonts w:ascii="Times New Roman" w:eastAsia="Calibri" w:hAnsi="Times New Roman" w:cs="Times New Roman"/>
          <w:i/>
          <w:iCs/>
          <w:color w:val="000000"/>
        </w:rPr>
      </w:pPr>
      <w:r w:rsidRPr="009A33F6">
        <w:rPr>
          <w:rFonts w:ascii="Times New Roman" w:eastAsia="Calibri" w:hAnsi="Times New Roman" w:cs="Times New Roman"/>
          <w:color w:val="000000"/>
          <w:sz w:val="24"/>
          <w:szCs w:val="24"/>
          <w:lang w:val="sr-Latn-CS"/>
        </w:rPr>
        <w:t xml:space="preserve">   Ovlašćeno lice naručioca Prof.dr Snežana Matijević</w:t>
      </w:r>
      <w:r w:rsidRPr="009A33F6">
        <w:rPr>
          <w:rFonts w:ascii="Times New Roman" w:eastAsia="Calibri" w:hAnsi="Times New Roman" w:cs="Times New Roman"/>
          <w:color w:val="000000"/>
        </w:rPr>
        <w:t xml:space="preserve">                                                               </w:t>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t xml:space="preserve">          </w:t>
      </w:r>
      <w:r w:rsidRPr="009A33F6">
        <w:rPr>
          <w:rFonts w:ascii="Times New Roman" w:eastAsia="Calibri" w:hAnsi="Times New Roman" w:cs="Times New Roman"/>
          <w:i/>
          <w:iCs/>
          <w:color w:val="000000"/>
          <w:sz w:val="24"/>
          <w:szCs w:val="24"/>
          <w:lang w:val="sr-Latn-CS"/>
        </w:rPr>
        <w:t xml:space="preserve">s.r. </w:t>
      </w: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tabs>
          <w:tab w:val="left" w:pos="1950"/>
        </w:tabs>
        <w:rPr>
          <w:rFonts w:ascii="Times New Roman" w:eastAsia="Calibri" w:hAnsi="Times New Roman" w:cs="Times New Roman"/>
          <w:color w:val="000000"/>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rPr>
          <w:rFonts w:ascii="Times New Roman" w:eastAsia="Calibri" w:hAnsi="Times New Roman" w:cs="Times New Roman"/>
          <w:b/>
          <w:bCs/>
          <w:color w:val="000000"/>
          <w:sz w:val="28"/>
          <w:szCs w:val="28"/>
        </w:rPr>
      </w:pPr>
    </w:p>
    <w:p w:rsidR="00FF7992" w:rsidRPr="009A33F6" w:rsidRDefault="00FF7992" w:rsidP="00FF7992">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r w:rsidRPr="009A33F6">
        <w:rPr>
          <w:rFonts w:ascii="Times New Roman" w:eastAsia="PMingLiU" w:hAnsi="Times New Roman" w:cs="Times New Roman"/>
          <w:b/>
          <w:bCs/>
          <w:color w:val="000000"/>
          <w:sz w:val="28"/>
          <w:szCs w:val="28"/>
        </w:rPr>
        <w:lastRenderedPageBreak/>
        <w:t>IZJAVA NARUČIOCA (</w:t>
      </w:r>
      <w:r w:rsidRPr="009A33F6">
        <w:rPr>
          <w:rFonts w:ascii="Times New Roman" w:eastAsia="PMingLiU" w:hAnsi="Times New Roman" w:cs="Times New Roman"/>
          <w:b/>
          <w:bCs/>
          <w:color w:val="000000"/>
          <w:sz w:val="20"/>
          <w:szCs w:val="20"/>
        </w:rPr>
        <w:t xml:space="preserve">OVLAŠĆENO LICE, SLUŽBENIK ZA JAVNE NABAVKE I LICA KOJA SU UČESTVOVALA U PLANIRANJU JAVNE NABAVKE) </w:t>
      </w:r>
      <w:r w:rsidRPr="009A33F6">
        <w:rPr>
          <w:rFonts w:ascii="Times New Roman" w:eastAsia="PMingLiU" w:hAnsi="Times New Roman" w:cs="Times New Roman"/>
          <w:b/>
          <w:bCs/>
          <w:color w:val="000000"/>
          <w:sz w:val="28"/>
          <w:szCs w:val="28"/>
        </w:rPr>
        <w:t xml:space="preserve">O NEPOSTOJANJU SUKOBA INTERESA </w:t>
      </w:r>
      <w:r w:rsidRPr="009A33F6">
        <w:rPr>
          <w:rFonts w:ascii="Times New Roman" w:eastAsia="PMingLiU" w:hAnsi="Times New Roman" w:cs="Times New Roman"/>
          <w:b/>
          <w:bCs/>
          <w:color w:val="000000"/>
          <w:sz w:val="28"/>
          <w:szCs w:val="28"/>
          <w:vertAlign w:val="superscript"/>
        </w:rPr>
        <w:footnoteReference w:id="2"/>
      </w:r>
    </w:p>
    <w:p w:rsidR="00FF7992" w:rsidRPr="009A33F6" w:rsidRDefault="00FF7992" w:rsidP="00FF7992">
      <w:pPr>
        <w:spacing w:after="0" w:line="240" w:lineRule="auto"/>
        <w:rPr>
          <w:rFonts w:ascii="Times New Roman" w:eastAsia="Calibri" w:hAnsi="Times New Roman" w:cs="Times New Roman"/>
          <w:b/>
          <w:bCs/>
          <w:color w:val="000000"/>
          <w:sz w:val="28"/>
          <w:szCs w:val="28"/>
          <w:lang w:val="sr-Latn-CS"/>
        </w:rPr>
      </w:pPr>
    </w:p>
    <w:p w:rsidR="00FF7992" w:rsidRPr="009A33F6"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9A33F6" w:rsidRDefault="00FF7992" w:rsidP="00FF7992">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u w:val="single"/>
          <w:lang w:val="pl-PL"/>
        </w:rPr>
        <w:t xml:space="preserve">Opština Tivat </w:t>
      </w:r>
    </w:p>
    <w:p w:rsidR="00FF7992" w:rsidRPr="009A33F6" w:rsidRDefault="00FF7992" w:rsidP="00FF7992">
      <w:pPr>
        <w:tabs>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Broj: 1902-4</w:t>
      </w:r>
      <w:r w:rsidR="001252A7">
        <w:rPr>
          <w:rFonts w:ascii="Times New Roman" w:eastAsia="Calibri" w:hAnsi="Times New Roman" w:cs="Times New Roman"/>
          <w:color w:val="000000"/>
          <w:sz w:val="24"/>
          <w:szCs w:val="24"/>
          <w:lang w:val="pl-PL"/>
        </w:rPr>
        <w:t>04-23</w:t>
      </w:r>
    </w:p>
    <w:p w:rsidR="00FF7992" w:rsidRPr="009A33F6" w:rsidRDefault="00FF7992" w:rsidP="00FF7992">
      <w:pPr>
        <w:tabs>
          <w:tab w:val="right" w:pos="3402"/>
        </w:tabs>
        <w:spacing w:after="0" w:line="240" w:lineRule="auto"/>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Mjesto i datum:</w:t>
      </w:r>
      <w:r w:rsidR="00ED3861">
        <w:rPr>
          <w:rFonts w:ascii="Times New Roman" w:eastAsia="Calibri" w:hAnsi="Times New Roman" w:cs="Times New Roman"/>
          <w:color w:val="000000"/>
          <w:sz w:val="24"/>
          <w:szCs w:val="24"/>
          <w:u w:val="single"/>
          <w:lang w:val="pl-PL"/>
        </w:rPr>
        <w:t>Tivat,</w:t>
      </w:r>
      <w:r w:rsidR="000A2F3C">
        <w:rPr>
          <w:rFonts w:ascii="Times New Roman" w:eastAsia="Calibri" w:hAnsi="Times New Roman" w:cs="Times New Roman"/>
          <w:color w:val="000000"/>
          <w:sz w:val="24"/>
          <w:szCs w:val="24"/>
          <w:u w:val="single"/>
          <w:lang w:val="pl-PL"/>
        </w:rPr>
        <w:t xml:space="preserve"> 31</w:t>
      </w:r>
      <w:r w:rsidR="00ED3861">
        <w:rPr>
          <w:rFonts w:ascii="Times New Roman" w:eastAsia="Calibri" w:hAnsi="Times New Roman" w:cs="Times New Roman"/>
          <w:color w:val="000000"/>
          <w:sz w:val="24"/>
          <w:szCs w:val="24"/>
          <w:u w:val="single"/>
          <w:lang w:val="pl-PL"/>
        </w:rPr>
        <w:t>.03</w:t>
      </w:r>
      <w:r>
        <w:rPr>
          <w:rFonts w:ascii="Times New Roman" w:eastAsia="Calibri" w:hAnsi="Times New Roman" w:cs="Times New Roman"/>
          <w:color w:val="000000"/>
          <w:sz w:val="24"/>
          <w:szCs w:val="24"/>
          <w:u w:val="single"/>
          <w:lang w:val="pl-PL"/>
        </w:rPr>
        <w:t>.2017</w:t>
      </w:r>
      <w:r w:rsidRPr="009A33F6">
        <w:rPr>
          <w:rFonts w:ascii="Times New Roman" w:eastAsia="Calibri" w:hAnsi="Times New Roman" w:cs="Times New Roman"/>
          <w:color w:val="000000"/>
          <w:sz w:val="24"/>
          <w:szCs w:val="24"/>
          <w:u w:val="single"/>
          <w:lang w:val="pl-PL"/>
        </w:rPr>
        <w:t>.godine</w:t>
      </w:r>
    </w:p>
    <w:p w:rsidR="00FF7992" w:rsidRPr="009A33F6"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9A33F6"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9A33F6" w:rsidRDefault="00FF7992" w:rsidP="00FF7992">
      <w:pPr>
        <w:spacing w:after="0" w:line="240" w:lineRule="auto"/>
        <w:ind w:firstLine="708"/>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 xml:space="preserve">U skladu sa članom 16 stav 5 Zakona o javnim nabavkama („Službeni list CG”, br.42/11 i 57/14) </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9A33F6" w:rsidRDefault="00FF7992" w:rsidP="00FF7992">
      <w:pPr>
        <w:spacing w:after="0" w:line="240" w:lineRule="auto"/>
        <w:jc w:val="center"/>
        <w:rPr>
          <w:rFonts w:ascii="Times New Roman" w:eastAsia="Calibri" w:hAnsi="Times New Roman" w:cs="Times New Roman"/>
          <w:b/>
          <w:bCs/>
          <w:color w:val="000000"/>
          <w:sz w:val="32"/>
          <w:szCs w:val="32"/>
          <w:lang w:val="sr-Latn-CS"/>
        </w:rPr>
      </w:pPr>
      <w:r w:rsidRPr="009A33F6">
        <w:rPr>
          <w:rFonts w:ascii="Times New Roman" w:eastAsia="Calibri" w:hAnsi="Times New Roman" w:cs="Times New Roman"/>
          <w:b/>
          <w:bCs/>
          <w:color w:val="000000"/>
          <w:sz w:val="32"/>
          <w:szCs w:val="32"/>
          <w:lang w:val="sr-Latn-CS"/>
        </w:rPr>
        <w:t>Izjavljujem</w:t>
      </w: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ED3861" w:rsidRDefault="00FF7992" w:rsidP="00ED3861">
      <w:pPr>
        <w:pStyle w:val="NormalWeb"/>
        <w:spacing w:before="0" w:beforeAutospacing="0" w:after="0" w:afterAutospacing="0"/>
        <w:rPr>
          <w:lang w:val="sr-Latn-CS"/>
        </w:rPr>
      </w:pPr>
      <w:r w:rsidRPr="009A33F6">
        <w:rPr>
          <w:rFonts w:eastAsia="Calibri"/>
          <w:color w:val="000000"/>
        </w:rPr>
        <w:t xml:space="preserve">da u postupku javne nabavke iz Plana </w:t>
      </w:r>
      <w:r w:rsidR="007D4236">
        <w:rPr>
          <w:rFonts w:eastAsia="Calibri"/>
          <w:color w:val="000000"/>
        </w:rPr>
        <w:t>javne nabavke broj 0101-404-39/2 od 22.03</w:t>
      </w:r>
      <w:r>
        <w:rPr>
          <w:rFonts w:eastAsia="Calibri"/>
          <w:color w:val="000000"/>
        </w:rPr>
        <w:t>.2017</w:t>
      </w:r>
      <w:r w:rsidRPr="009A33F6">
        <w:rPr>
          <w:rFonts w:eastAsia="Calibri"/>
          <w:color w:val="000000"/>
        </w:rPr>
        <w:t>. godine za nabavku:</w:t>
      </w:r>
      <w:r w:rsidRPr="00B4756B">
        <w:rPr>
          <w:b/>
          <w:lang w:val="sr-Latn-CS"/>
        </w:rPr>
        <w:t xml:space="preserve"> </w:t>
      </w:r>
      <w:r w:rsidR="00ED3861">
        <w:rPr>
          <w:lang w:val="sr-Latn-CS"/>
        </w:rPr>
        <w:t>Usluga i</w:t>
      </w:r>
      <w:r w:rsidR="00ED3861" w:rsidRPr="00FF7992">
        <w:rPr>
          <w:lang w:val="sr-Latn-CS"/>
        </w:rPr>
        <w:t xml:space="preserve">zrade Glavnog projekta za saobraćajnice </w:t>
      </w:r>
      <w:r w:rsidR="007D4236">
        <w:rPr>
          <w:lang w:val="sr-Latn-CS"/>
        </w:rPr>
        <w:t>Gornje Seljanovo</w:t>
      </w:r>
      <w:r w:rsidR="00ED3861">
        <w:rPr>
          <w:lang w:val="sr-Latn-CS"/>
        </w:rPr>
        <w:t xml:space="preserve"> </w:t>
      </w:r>
      <w:r w:rsidRPr="009A33F6">
        <w:rPr>
          <w:rFonts w:eastAsia="Calibri"/>
          <w:color w:val="000000"/>
        </w:rPr>
        <w:t xml:space="preserve">nisam u sukobu interesa u smislu člana 16 stav 4 </w:t>
      </w:r>
      <w:r w:rsidRPr="009A33F6">
        <w:rPr>
          <w:rFonts w:eastAsia="Calibri"/>
          <w:color w:val="000000"/>
          <w:lang w:val="pl-PL"/>
        </w:rPr>
        <w:t xml:space="preserve"> Zakona o javnim nabavkama i da ne postoji ekonomski i drugi lični interes koji može kompromitovati moju objektivnost i nepristrasnost u ovom postupku javne nabavke</w:t>
      </w:r>
      <w:r w:rsidRPr="009A33F6">
        <w:rPr>
          <w:rFonts w:eastAsia="Calibri"/>
          <w:color w:val="000000"/>
        </w:rPr>
        <w:t>.</w:t>
      </w:r>
    </w:p>
    <w:p w:rsidR="00FF7992" w:rsidRPr="009A33F6" w:rsidRDefault="00FF7992" w:rsidP="00FF7992">
      <w:pPr>
        <w:spacing w:after="160" w:line="259" w:lineRule="auto"/>
        <w:jc w:val="both"/>
        <w:rPr>
          <w:rFonts w:ascii="Times New Roman" w:eastAsia="Calibri" w:hAnsi="Times New Roman" w:cs="Times New Roman"/>
          <w:color w:val="000000"/>
          <w:sz w:val="23"/>
          <w:szCs w:val="23"/>
        </w:rPr>
      </w:pPr>
    </w:p>
    <w:p w:rsidR="00FF7992" w:rsidRPr="009A33F6"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9A33F6" w:rsidRDefault="00FF7992" w:rsidP="00FF7992">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lang w:val="sr-Latn-CS"/>
        </w:rPr>
        <w:t>Ovlašćeno lice naručioca Prof.dr Snežana Matijević</w:t>
      </w:r>
    </w:p>
    <w:p w:rsidR="00FF7992" w:rsidRPr="009A33F6" w:rsidRDefault="00FF7992" w:rsidP="00FF7992">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F7992" w:rsidRPr="009A33F6" w:rsidRDefault="00FF7992" w:rsidP="00FF7992">
      <w:pPr>
        <w:spacing w:after="0" w:line="240" w:lineRule="auto"/>
        <w:jc w:val="right"/>
        <w:rPr>
          <w:rFonts w:ascii="Times New Roman" w:eastAsia="Calibri" w:hAnsi="Times New Roman" w:cs="Times New Roman"/>
          <w:color w:val="000000"/>
          <w:sz w:val="24"/>
          <w:szCs w:val="24"/>
        </w:rPr>
      </w:pPr>
    </w:p>
    <w:p w:rsidR="00FF7992" w:rsidRPr="009A33F6" w:rsidRDefault="00FF7992" w:rsidP="00FF7992">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rPr>
        <w:t>Službenik za javne nabavke</w:t>
      </w:r>
      <w:r w:rsidRPr="009A33F6">
        <w:rPr>
          <w:rFonts w:ascii="Times New Roman" w:eastAsia="Calibri" w:hAnsi="Times New Roman" w:cs="Times New Roman"/>
          <w:color w:val="000000"/>
          <w:sz w:val="24"/>
          <w:szCs w:val="24"/>
          <w:lang w:val="sr-Latn-CS"/>
        </w:rPr>
        <w:t xml:space="preserve"> Slobodan Gredo</w:t>
      </w:r>
    </w:p>
    <w:p w:rsidR="00FF7992" w:rsidRPr="009A33F6" w:rsidRDefault="00FF7992" w:rsidP="00FF7992">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F7992" w:rsidRPr="009A33F6" w:rsidRDefault="00FF7992" w:rsidP="00FF7992">
      <w:pPr>
        <w:spacing w:after="0" w:line="240" w:lineRule="auto"/>
        <w:jc w:val="right"/>
        <w:rPr>
          <w:rFonts w:ascii="Times New Roman" w:eastAsia="Calibri" w:hAnsi="Times New Roman" w:cs="Times New Roman"/>
          <w:color w:val="000000"/>
          <w:sz w:val="24"/>
          <w:szCs w:val="24"/>
        </w:rPr>
      </w:pPr>
    </w:p>
    <w:p w:rsidR="00FF7992" w:rsidRPr="009A33F6" w:rsidRDefault="00FF7992" w:rsidP="00FF7992">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rPr>
        <w:t xml:space="preserve">Lice koje je učestvovalo u planiranju  javne nabavke </w:t>
      </w:r>
      <w:r w:rsidRPr="009A33F6">
        <w:rPr>
          <w:rFonts w:ascii="Times New Roman" w:eastAsia="Calibri" w:hAnsi="Times New Roman" w:cs="Times New Roman"/>
          <w:color w:val="000000"/>
          <w:sz w:val="24"/>
          <w:szCs w:val="24"/>
          <w:lang w:val="sr-Latn-CS"/>
        </w:rPr>
        <w:t>Slobodan Gredo</w:t>
      </w:r>
    </w:p>
    <w:p w:rsidR="00FF7992" w:rsidRPr="009A33F6" w:rsidRDefault="00FF7992" w:rsidP="00FF7992">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F7992" w:rsidRPr="009A33F6" w:rsidRDefault="00FF7992" w:rsidP="00FF7992">
      <w:pPr>
        <w:rPr>
          <w:rFonts w:ascii="Times New Roman" w:eastAsia="Calibri" w:hAnsi="Times New Roman" w:cs="Times New Roman"/>
          <w:color w:val="000000"/>
          <w:sz w:val="24"/>
          <w:szCs w:val="24"/>
        </w:rPr>
      </w:pPr>
    </w:p>
    <w:p w:rsidR="00FF7992" w:rsidRPr="009A33F6" w:rsidRDefault="00FF7992" w:rsidP="00FF7992">
      <w:pPr>
        <w:rPr>
          <w:rFonts w:ascii="Times New Roman" w:eastAsia="Calibri" w:hAnsi="Times New Roman" w:cs="Times New Roman"/>
          <w:color w:val="000000"/>
          <w:sz w:val="24"/>
          <w:szCs w:val="24"/>
        </w:rPr>
      </w:pPr>
    </w:p>
    <w:p w:rsidR="00FF7992" w:rsidRPr="009A33F6" w:rsidRDefault="00FF7992" w:rsidP="00FF7992">
      <w:pPr>
        <w:rPr>
          <w:rFonts w:ascii="Times New Roman" w:eastAsia="Calibri" w:hAnsi="Times New Roman" w:cs="Times New Roman"/>
          <w:color w:val="000000"/>
          <w:sz w:val="24"/>
          <w:szCs w:val="24"/>
        </w:rPr>
      </w:pPr>
    </w:p>
    <w:p w:rsidR="00FF7992" w:rsidRPr="009A33F6" w:rsidRDefault="00FF7992" w:rsidP="00FF7992">
      <w:pPr>
        <w:rPr>
          <w:rFonts w:ascii="Times New Roman" w:eastAsia="Calibri" w:hAnsi="Times New Roman" w:cs="Times New Roman"/>
          <w:color w:val="000000"/>
          <w:sz w:val="24"/>
          <w:szCs w:val="24"/>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Default="00FF7992" w:rsidP="00FF7992">
      <w:pPr>
        <w:spacing w:after="0" w:line="240" w:lineRule="auto"/>
        <w:rPr>
          <w:rFonts w:ascii="Times New Roman" w:eastAsia="Calibri" w:hAnsi="Times New Roman" w:cs="Times New Roman"/>
          <w:color w:val="000000"/>
        </w:rPr>
      </w:pPr>
    </w:p>
    <w:p w:rsidR="00FF7992" w:rsidRPr="0038635A" w:rsidRDefault="00FF7992" w:rsidP="00FF7992">
      <w:pPr>
        <w:spacing w:after="0" w:line="240" w:lineRule="auto"/>
        <w:rPr>
          <w:rFonts w:ascii="Times New Roman" w:eastAsia="Calibri" w:hAnsi="Times New Roman" w:cs="Times New Roman"/>
          <w:color w:val="000000"/>
        </w:rPr>
      </w:pPr>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7" w:name="_Toc417218197"/>
      <w:r w:rsidRPr="0038635A">
        <w:rPr>
          <w:rFonts w:ascii="Times New Roman" w:eastAsia="PMingLiU" w:hAnsi="Times New Roman" w:cs="Times New Roman"/>
          <w:b/>
          <w:bCs/>
          <w:color w:val="000000"/>
          <w:sz w:val="28"/>
          <w:szCs w:val="28"/>
        </w:rPr>
        <w:lastRenderedPageBreak/>
        <w:t>METODOLOGIJA NAČINA VREDNOVANJA PONUDA PO KRITERIJUMU I PODKRITERIJUMIMA</w:t>
      </w:r>
      <w:bookmarkEnd w:id="7"/>
    </w:p>
    <w:p w:rsidR="00FF7992" w:rsidRPr="0038635A" w:rsidRDefault="00FF7992" w:rsidP="00FF7992">
      <w:pPr>
        <w:spacing w:after="0" w:line="240" w:lineRule="auto"/>
        <w:ind w:left="454" w:hanging="454"/>
        <w:jc w:val="both"/>
        <w:rPr>
          <w:rFonts w:ascii="Times New Roman" w:eastAsia="PMingLiU"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PMingLiU" w:hAnsi="Times New Roman" w:cs="Times New Roman"/>
          <w:b/>
          <w:bCs/>
          <w:color w:val="000000"/>
          <w:sz w:val="24"/>
          <w:szCs w:val="24"/>
          <w:lang w:val="sr-Latn-CS"/>
        </w:rPr>
      </w:pPr>
    </w:p>
    <w:p w:rsidR="00FF7992" w:rsidRPr="0038635A" w:rsidRDefault="00FF7992" w:rsidP="00FF7992">
      <w:pPr>
        <w:spacing w:after="0" w:line="240" w:lineRule="auto"/>
        <w:ind w:left="454" w:hanging="454"/>
        <w:jc w:val="both"/>
        <w:rPr>
          <w:rFonts w:ascii="Times New Roman" w:eastAsia="PMingLiU"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bdr w:val="single" w:sz="4" w:space="0" w:color="auto"/>
        </w:rPr>
      </w:pPr>
      <w:r w:rsidRPr="0038635A">
        <w:rPr>
          <w:rFonts w:ascii="Times New Roman" w:eastAsia="Calibri" w:hAnsi="Times New Roman" w:cs="Times New Roman"/>
          <w:b/>
          <w:bCs/>
          <w:color w:val="000000"/>
          <w:sz w:val="24"/>
          <w:szCs w:val="24"/>
          <w:shd w:val="clear" w:color="auto" w:fill="FFFFFF"/>
        </w:rPr>
        <w:sym w:font="Wingdings" w:char="F0A8"/>
      </w:r>
      <w:r w:rsidRPr="0038635A">
        <w:rPr>
          <w:rFonts w:ascii="Times New Roman" w:eastAsia="Calibri" w:hAnsi="Times New Roman" w:cs="Times New Roman"/>
          <w:b/>
          <w:bCs/>
          <w:color w:val="000000"/>
          <w:sz w:val="24"/>
          <w:szCs w:val="24"/>
          <w:shd w:val="clear" w:color="auto" w:fill="FFFFFF"/>
        </w:rPr>
        <w:t xml:space="preserve"> </w:t>
      </w:r>
      <w:r w:rsidRPr="0038635A">
        <w:rPr>
          <w:rFonts w:ascii="Times New Roman" w:eastAsia="Calibri" w:hAnsi="Times New Roman" w:cs="Times New Roman"/>
          <w:b/>
          <w:bCs/>
          <w:color w:val="000000"/>
          <w:sz w:val="24"/>
          <w:szCs w:val="24"/>
          <w:shd w:val="clear" w:color="auto" w:fill="FFFFFF"/>
          <w:lang w:val="hr-HR"/>
        </w:rPr>
        <w:t xml:space="preserve">Vrednovanje ponuda po kriterijumu </w:t>
      </w:r>
      <w:r w:rsidRPr="0038635A">
        <w:rPr>
          <w:rFonts w:ascii="Times New Roman" w:eastAsia="Calibri" w:hAnsi="Times New Roman" w:cs="Times New Roman"/>
          <w:b/>
          <w:bCs/>
          <w:color w:val="000000"/>
          <w:sz w:val="24"/>
          <w:szCs w:val="24"/>
          <w:shd w:val="clear" w:color="auto" w:fill="FFFFFF"/>
          <w:lang w:val="pl-PL"/>
        </w:rPr>
        <w:t>najni</w:t>
      </w:r>
      <w:r w:rsidRPr="0038635A">
        <w:rPr>
          <w:rFonts w:ascii="Times New Roman" w:eastAsia="Calibri" w:hAnsi="Times New Roman" w:cs="Times New Roman"/>
          <w:b/>
          <w:bCs/>
          <w:color w:val="000000"/>
          <w:sz w:val="24"/>
          <w:szCs w:val="24"/>
          <w:shd w:val="clear" w:color="auto" w:fill="FFFFFF"/>
          <w:lang w:val="hr-HR"/>
        </w:rPr>
        <w:t>že</w:t>
      </w:r>
      <w:r w:rsidRPr="0038635A">
        <w:rPr>
          <w:rFonts w:ascii="Times New Roman" w:eastAsia="Calibri" w:hAnsi="Times New Roman" w:cs="Times New Roman"/>
          <w:b/>
          <w:bCs/>
          <w:color w:val="000000"/>
          <w:sz w:val="24"/>
          <w:szCs w:val="24"/>
          <w:shd w:val="clear" w:color="auto" w:fill="FFFFFF"/>
          <w:lang w:val="pl-PL"/>
        </w:rPr>
        <w:t xml:space="preserve"> ponu</w:t>
      </w:r>
      <w:r w:rsidRPr="0038635A">
        <w:rPr>
          <w:rFonts w:ascii="Times New Roman" w:eastAsia="Calibri" w:hAnsi="Times New Roman" w:cs="Times New Roman"/>
          <w:b/>
          <w:bCs/>
          <w:color w:val="000000"/>
          <w:sz w:val="24"/>
          <w:szCs w:val="24"/>
          <w:shd w:val="clear" w:color="auto" w:fill="FFFFFF"/>
          <w:lang w:val="hr-HR"/>
        </w:rPr>
        <w:t>đ</w:t>
      </w:r>
      <w:r w:rsidRPr="0038635A">
        <w:rPr>
          <w:rFonts w:ascii="Times New Roman" w:eastAsia="Calibri" w:hAnsi="Times New Roman" w:cs="Times New Roman"/>
          <w:b/>
          <w:bCs/>
          <w:color w:val="000000"/>
          <w:sz w:val="24"/>
          <w:szCs w:val="24"/>
          <w:shd w:val="clear" w:color="auto" w:fill="FFFFFF"/>
          <w:lang w:val="pl-PL"/>
        </w:rPr>
        <w:t>ena cijena</w:t>
      </w:r>
      <w:r w:rsidRPr="0038635A">
        <w:rPr>
          <w:rFonts w:ascii="Times New Roman" w:eastAsia="Calibri" w:hAnsi="Times New Roman" w:cs="Times New Roman"/>
          <w:b/>
          <w:bCs/>
          <w:color w:val="000000"/>
          <w:sz w:val="24"/>
          <w:szCs w:val="24"/>
        </w:rPr>
        <w:t xml:space="preserve"> vršiće se na sljedeći način:</w:t>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i/>
          <w:iCs/>
          <w:color w:val="000000"/>
          <w:sz w:val="24"/>
          <w:szCs w:val="24"/>
        </w:rPr>
        <w:t>____________________________________________________________________;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Times New Roman" w:hAnsi="Times New Roman" w:cs="Times New Roman"/>
          <w:sz w:val="24"/>
          <w:szCs w:val="24"/>
          <w:lang w:val="sl-SI"/>
        </w:rPr>
      </w:pPr>
      <w:r w:rsidRPr="0038635A">
        <w:rPr>
          <w:rFonts w:ascii="Arial" w:eastAsia="Times New Roman" w:hAnsi="Arial" w:cs="Arial"/>
          <w:sz w:val="20"/>
          <w:szCs w:val="20"/>
          <w:lang w:val="sr-Cyrl-CS"/>
        </w:rPr>
        <w:t>Br</w:t>
      </w:r>
      <w:r w:rsidRPr="0038635A">
        <w:rPr>
          <w:rFonts w:ascii="Times New Roman" w:eastAsia="Times New Roman" w:hAnsi="Times New Roman" w:cs="Times New Roman"/>
          <w:sz w:val="24"/>
          <w:szCs w:val="24"/>
          <w:lang w:val="sr-Cyrl-CS"/>
        </w:rPr>
        <w:t xml:space="preserve">oj </w:t>
      </w:r>
      <w:r w:rsidRPr="0038635A">
        <w:rPr>
          <w:rFonts w:ascii="Times New Roman" w:eastAsia="Times New Roman" w:hAnsi="Times New Roman" w:cs="Times New Roman"/>
          <w:sz w:val="24"/>
          <w:szCs w:val="24"/>
          <w:lang w:val="sl-SI"/>
        </w:rPr>
        <w:t>bodova za ovaj kriterijum</w:t>
      </w:r>
      <w:r w:rsidRPr="0038635A">
        <w:rPr>
          <w:rFonts w:ascii="Times New Roman" w:eastAsia="Times New Roman" w:hAnsi="Times New Roman" w:cs="Times New Roman"/>
          <w:sz w:val="24"/>
          <w:szCs w:val="24"/>
          <w:lang w:val="sr-Cyrl-CS"/>
        </w:rPr>
        <w:t xml:space="preserve"> odre</w:t>
      </w:r>
      <w:r w:rsidRPr="0038635A">
        <w:rPr>
          <w:rFonts w:ascii="Times New Roman" w:eastAsia="Times New Roman" w:hAnsi="Times New Roman" w:cs="Times New Roman"/>
          <w:sz w:val="24"/>
          <w:szCs w:val="24"/>
          <w:lang w:val="sr-Latn-CS"/>
        </w:rPr>
        <w:t>đ</w:t>
      </w:r>
      <w:r w:rsidRPr="0038635A">
        <w:rPr>
          <w:rFonts w:ascii="Times New Roman" w:eastAsia="Times New Roman" w:hAnsi="Times New Roman" w:cs="Times New Roman"/>
          <w:sz w:val="24"/>
          <w:szCs w:val="24"/>
          <w:lang w:val="sr-Cyrl-CS"/>
        </w:rPr>
        <w:t>uje se po formuli</w:t>
      </w:r>
      <w:r w:rsidRPr="0038635A">
        <w:rPr>
          <w:rFonts w:ascii="Times New Roman" w:eastAsia="Times New Roman" w:hAnsi="Times New Roman" w:cs="Times New Roman"/>
          <w:sz w:val="24"/>
          <w:szCs w:val="24"/>
          <w:lang w:val="sl-SI"/>
        </w:rPr>
        <w:t>:</w:t>
      </w:r>
    </w:p>
    <w:p w:rsidR="00FF7992" w:rsidRPr="0038635A" w:rsidRDefault="00FF7992" w:rsidP="00FF7992">
      <w:pPr>
        <w:spacing w:after="0" w:line="240" w:lineRule="auto"/>
        <w:jc w:val="center"/>
        <w:rPr>
          <w:rFonts w:ascii="Times New Roman" w:eastAsia="Times New Roman" w:hAnsi="Times New Roman" w:cs="Times New Roman"/>
          <w:b/>
          <w:sz w:val="24"/>
          <w:szCs w:val="24"/>
          <w:lang w:val="sr-Latn-CS"/>
        </w:rPr>
      </w:pP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lang w:val="sr-Cyrl-CS"/>
        </w:rPr>
        <w:t>=(</w:t>
      </w: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vertAlign w:val="subscript"/>
          <w:lang w:val="sr-Latn-CS"/>
        </w:rPr>
        <w:t>min</w:t>
      </w: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vertAlign w:val="subscript"/>
          <w:lang w:val="sr-Latn-CS"/>
        </w:rPr>
        <w:t>p</w:t>
      </w:r>
      <w:r w:rsidRPr="0038635A">
        <w:rPr>
          <w:rFonts w:ascii="Times New Roman" w:eastAsia="Times New Roman" w:hAnsi="Times New Roman" w:cs="Times New Roman"/>
          <w:b/>
          <w:sz w:val="24"/>
          <w:szCs w:val="24"/>
          <w:lang w:val="sr-Cyrl-CS"/>
        </w:rPr>
        <w:t>)</w:t>
      </w:r>
      <w:r w:rsidRPr="0038635A">
        <w:rPr>
          <w:rFonts w:ascii="Times New Roman" w:eastAsia="Times New Roman" w:hAnsi="Times New Roman" w:cs="Times New Roman"/>
          <w:b/>
          <w:sz w:val="24"/>
          <w:szCs w:val="24"/>
          <w:lang w:val="sr-Latn-CS"/>
        </w:rPr>
        <w:t>*100</w:t>
      </w:r>
    </w:p>
    <w:p w:rsidR="00FF7992" w:rsidRPr="0038635A" w:rsidRDefault="00FF7992" w:rsidP="00FF7992">
      <w:pPr>
        <w:spacing w:after="0" w:line="240" w:lineRule="auto"/>
        <w:jc w:val="both"/>
        <w:rPr>
          <w:rFonts w:ascii="Times New Roman" w:eastAsia="Times New Roman" w:hAnsi="Times New Roman" w:cs="Times New Roman"/>
          <w:sz w:val="24"/>
          <w:szCs w:val="24"/>
          <w:u w:val="single"/>
          <w:lang w:val="sr-Latn-CS"/>
        </w:rPr>
      </w:pPr>
      <w:r w:rsidRPr="0038635A">
        <w:rPr>
          <w:rFonts w:ascii="Times New Roman" w:eastAsia="Times New Roman" w:hAnsi="Times New Roman" w:cs="Times New Roman"/>
          <w:sz w:val="24"/>
          <w:szCs w:val="24"/>
          <w:u w:val="single"/>
          <w:lang w:val="sr-Latn-CS"/>
        </w:rPr>
        <w:t>Gdje je:</w:t>
      </w:r>
    </w:p>
    <w:p w:rsidR="00FF7992" w:rsidRPr="0038635A" w:rsidRDefault="00FF7992" w:rsidP="00FF7992">
      <w:pPr>
        <w:spacing w:after="0" w:line="240" w:lineRule="auto"/>
        <w:ind w:firstLine="708"/>
        <w:jc w:val="both"/>
        <w:rPr>
          <w:rFonts w:ascii="Times New Roman" w:eastAsia="Times New Roman" w:hAnsi="Times New Roman" w:cs="Times New Roman"/>
          <w:sz w:val="24"/>
          <w:szCs w:val="24"/>
          <w:lang w:val="sr-Latn-CS"/>
        </w:rPr>
      </w:pPr>
      <w:r w:rsidRPr="0038635A">
        <w:rPr>
          <w:rFonts w:ascii="Times New Roman" w:eastAsia="Times New Roman" w:hAnsi="Times New Roman" w:cs="Times New Roman"/>
          <w:sz w:val="24"/>
          <w:szCs w:val="24"/>
          <w:lang w:val="sr-Latn-CS"/>
        </w:rPr>
        <w:t xml:space="preserve"> C – broj bodova po kriterijumu najniže ponuđena cijena</w:t>
      </w:r>
    </w:p>
    <w:p w:rsidR="00FF7992" w:rsidRPr="0038635A" w:rsidRDefault="00FF7992" w:rsidP="00FF7992">
      <w:pPr>
        <w:spacing w:after="0" w:line="240" w:lineRule="auto"/>
        <w:jc w:val="both"/>
        <w:rPr>
          <w:rFonts w:ascii="Times New Roman" w:eastAsia="Times New Roman" w:hAnsi="Times New Roman" w:cs="Times New Roman"/>
          <w:sz w:val="24"/>
          <w:szCs w:val="24"/>
          <w:lang w:val="sr-Latn-CS"/>
        </w:rPr>
      </w:pPr>
      <w:r w:rsidRPr="0038635A">
        <w:rPr>
          <w:rFonts w:ascii="Times New Roman" w:eastAsia="Times New Roman" w:hAnsi="Times New Roman" w:cs="Times New Roman"/>
          <w:sz w:val="24"/>
          <w:szCs w:val="24"/>
          <w:lang w:val="sr-Latn-CS"/>
        </w:rPr>
        <w:t xml:space="preserve">             C</w:t>
      </w:r>
      <w:r w:rsidRPr="0038635A">
        <w:rPr>
          <w:rFonts w:ascii="Times New Roman" w:eastAsia="Times New Roman" w:hAnsi="Times New Roman" w:cs="Times New Roman"/>
          <w:sz w:val="24"/>
          <w:szCs w:val="24"/>
          <w:vertAlign w:val="subscript"/>
          <w:lang w:val="sr-Latn-CS"/>
        </w:rPr>
        <w:t>p</w:t>
      </w:r>
      <w:r w:rsidRPr="0038635A">
        <w:rPr>
          <w:rFonts w:ascii="Times New Roman" w:eastAsia="Times New Roman" w:hAnsi="Times New Roman" w:cs="Times New Roman"/>
          <w:sz w:val="24"/>
          <w:szCs w:val="24"/>
          <w:lang w:val="sr-Latn-CS"/>
        </w:rPr>
        <w:t xml:space="preserve"> –  ponuđena cijena (sa PDV)   </w:t>
      </w:r>
    </w:p>
    <w:p w:rsidR="00FF7992" w:rsidRPr="0038635A" w:rsidRDefault="00FF7992" w:rsidP="00FF7992">
      <w:pPr>
        <w:spacing w:after="0" w:line="240" w:lineRule="auto"/>
        <w:jc w:val="both"/>
        <w:rPr>
          <w:rFonts w:ascii="Times New Roman" w:eastAsia="Times New Roman" w:hAnsi="Times New Roman" w:cs="Times New Roman"/>
          <w:sz w:val="24"/>
          <w:szCs w:val="24"/>
          <w:lang w:val="sr-Latn-CS"/>
        </w:rPr>
      </w:pPr>
      <w:r w:rsidRPr="0038635A">
        <w:rPr>
          <w:rFonts w:ascii="Arial" w:eastAsia="Times New Roman" w:hAnsi="Arial" w:cs="Arial"/>
          <w:sz w:val="20"/>
          <w:szCs w:val="20"/>
          <w:lang w:val="sr-Latn-CS"/>
        </w:rPr>
        <w:t xml:space="preserve">              </w:t>
      </w:r>
      <w:r w:rsidRPr="0038635A">
        <w:rPr>
          <w:rFonts w:ascii="Times New Roman" w:eastAsia="Times New Roman" w:hAnsi="Times New Roman" w:cs="Times New Roman"/>
          <w:sz w:val="24"/>
          <w:szCs w:val="24"/>
          <w:lang w:val="sr-Latn-CS"/>
        </w:rPr>
        <w:t>C</w:t>
      </w:r>
      <w:r w:rsidRPr="0038635A">
        <w:rPr>
          <w:rFonts w:ascii="Times New Roman" w:eastAsia="Times New Roman" w:hAnsi="Times New Roman" w:cs="Times New Roman"/>
          <w:sz w:val="24"/>
          <w:szCs w:val="24"/>
          <w:vertAlign w:val="subscript"/>
          <w:lang w:val="sr-Latn-CS"/>
        </w:rPr>
        <w:t>min</w:t>
      </w:r>
      <w:r w:rsidRPr="0038635A">
        <w:rPr>
          <w:rFonts w:ascii="Times New Roman" w:eastAsia="Times New Roman" w:hAnsi="Times New Roman" w:cs="Times New Roman"/>
          <w:sz w:val="24"/>
          <w:szCs w:val="24"/>
          <w:lang w:val="sr-Latn-CS"/>
        </w:rPr>
        <w:t xml:space="preserve"> – najniža ponuđena cijena (sa PDV)</w:t>
      </w:r>
    </w:p>
    <w:p w:rsidR="00FF7992" w:rsidRPr="0038635A" w:rsidRDefault="00FF7992" w:rsidP="00FF7992">
      <w:pPr>
        <w:spacing w:after="0" w:line="240" w:lineRule="auto"/>
        <w:jc w:val="both"/>
        <w:rPr>
          <w:rFonts w:ascii="Times New Roman" w:eastAsia="Calibri" w:hAnsi="Times New Roman" w:cs="Times New Roman"/>
          <w:b/>
          <w:bCs/>
          <w:color w:val="000000"/>
          <w:sz w:val="24"/>
          <w:szCs w:val="24"/>
          <w:shd w:val="clear" w:color="auto" w:fill="FFFFFF"/>
        </w:rPr>
      </w:pPr>
    </w:p>
    <w:p w:rsidR="00FF7992" w:rsidRPr="0038635A" w:rsidRDefault="00FF7992" w:rsidP="00FF7992">
      <w:pPr>
        <w:spacing w:after="0" w:line="240" w:lineRule="auto"/>
        <w:ind w:left="284"/>
        <w:jc w:val="both"/>
        <w:rPr>
          <w:rFonts w:ascii="Times New Roman" w:eastAsia="Calibri" w:hAnsi="Times New Roman" w:cs="Times New Roman"/>
          <w:color w:val="000000"/>
          <w:sz w:val="24"/>
          <w:szCs w:val="24"/>
          <w:bdr w:val="single" w:sz="4" w:space="0" w:color="auto"/>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shd w:val="clear" w:color="auto" w:fill="FFFFFF"/>
        </w:rPr>
      </w:pPr>
    </w:p>
    <w:p w:rsidR="00FF7992" w:rsidRPr="0038635A" w:rsidRDefault="00FF7992" w:rsidP="00FF7992">
      <w:pPr>
        <w:spacing w:after="0" w:line="240" w:lineRule="auto"/>
        <w:ind w:left="284"/>
        <w:jc w:val="both"/>
        <w:rPr>
          <w:rFonts w:ascii="Times New Roman" w:eastAsia="Calibri" w:hAnsi="Times New Roman" w:cs="Times New Roman"/>
          <w:color w:val="000000"/>
          <w:sz w:val="24"/>
          <w:szCs w:val="24"/>
          <w:bdr w:val="single" w:sz="4" w:space="0" w:color="auto"/>
        </w:rPr>
      </w:pPr>
    </w:p>
    <w:tbl>
      <w:tblPr>
        <w:tblW w:w="0" w:type="auto"/>
        <w:tblInd w:w="2" w:type="dxa"/>
        <w:tblLook w:val="00A0" w:firstRow="1" w:lastRow="0" w:firstColumn="1" w:lastColumn="0" w:noHBand="0" w:noVBand="0"/>
      </w:tblPr>
      <w:tblGrid>
        <w:gridCol w:w="9286"/>
      </w:tblGrid>
      <w:tr w:rsidR="00FF7992" w:rsidRPr="0038635A" w:rsidTr="00FF7992">
        <w:tc>
          <w:tcPr>
            <w:tcW w:w="9468" w:type="dxa"/>
          </w:tcPr>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Ako je ponuđena cijena 0,00 EUR-a prilikom vrednovanja te cijene po kriterijumu ili podkriterijumu najniža ponuđena cijena uzima se da je ponuđena cijena 0,01 EUR.</w:t>
            </w:r>
          </w:p>
          <w:p w:rsidR="00FF7992" w:rsidRPr="0038635A" w:rsidRDefault="00FF7992" w:rsidP="00FF7992">
            <w:pPr>
              <w:spacing w:after="0" w:line="240" w:lineRule="auto"/>
              <w:jc w:val="both"/>
              <w:rPr>
                <w:rFonts w:ascii="Times New Roman" w:eastAsia="Calibri" w:hAnsi="Times New Roman" w:cs="Times New Roman"/>
                <w:b/>
                <w:bCs/>
                <w:i/>
                <w:i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hr-HR"/>
              </w:rPr>
            </w:pPr>
          </w:p>
        </w:tc>
      </w:tr>
    </w:tbl>
    <w:p w:rsidR="00FF7992" w:rsidRPr="0038635A" w:rsidRDefault="00FF7992" w:rsidP="00FF7992">
      <w:pPr>
        <w:tabs>
          <w:tab w:val="left" w:pos="5954"/>
        </w:tabs>
        <w:autoSpaceDE w:val="0"/>
        <w:autoSpaceDN w:val="0"/>
        <w:adjustRightInd w:val="0"/>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hr-HR"/>
        </w:rPr>
      </w:pPr>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bookmarkStart w:id="8" w:name="_Toc417218200"/>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38635A">
        <w:rPr>
          <w:rFonts w:ascii="Times New Roman" w:eastAsia="PMingLiU" w:hAnsi="Times New Roman" w:cs="Times New Roman"/>
          <w:b/>
          <w:bCs/>
          <w:color w:val="000000"/>
          <w:sz w:val="28"/>
          <w:szCs w:val="28"/>
        </w:rPr>
        <w:t>OBRAZAC PONUDE SA OBRASCIMA KOJE PRIPREMA PONUĐAČ</w:t>
      </w:r>
      <w:bookmarkEnd w:id="8"/>
    </w:p>
    <w:p w:rsidR="00FF7992" w:rsidRPr="0038635A" w:rsidRDefault="00FF7992" w:rsidP="00FF7992">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38635A">
        <w:rPr>
          <w:rFonts w:ascii="Times New Roman" w:eastAsia="PMingLiU" w:hAnsi="Times New Roman" w:cs="Times New Roman"/>
          <w:b/>
          <w:bCs/>
          <w:color w:val="000000"/>
          <w:sz w:val="28"/>
          <w:szCs w:val="28"/>
        </w:rPr>
        <w:t xml:space="preserve"> </w:t>
      </w:r>
    </w:p>
    <w:p w:rsidR="00FF7992" w:rsidRPr="0038635A" w:rsidRDefault="00FF7992" w:rsidP="00FF7992">
      <w:pPr>
        <w:numPr>
          <w:ilvl w:val="1"/>
          <w:numId w:val="0"/>
        </w:numPr>
        <w:rPr>
          <w:rFonts w:ascii="Times New Roman" w:eastAsia="Times New Roman" w:hAnsi="Times New Roman" w:cs="Times New Roman"/>
          <w:i/>
          <w:iCs/>
          <w:color w:val="000000"/>
          <w:spacing w:val="15"/>
          <w:sz w:val="24"/>
          <w:szCs w:val="24"/>
          <w:lang w:eastAsia="zh-TW"/>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b/>
          <w:bCs/>
          <w:color w:val="000000"/>
          <w:sz w:val="24"/>
          <w:szCs w:val="24"/>
          <w:lang w:eastAsia="zh-TW"/>
        </w:rPr>
      </w:pPr>
      <w:bookmarkStart w:id="9" w:name="_Toc417218201"/>
      <w:r w:rsidRPr="0038635A">
        <w:rPr>
          <w:rFonts w:ascii="Times New Roman" w:eastAsia="Calibri" w:hAnsi="Times New Roman" w:cs="Times New Roman"/>
          <w:color w:val="000000"/>
          <w:sz w:val="24"/>
          <w:szCs w:val="24"/>
        </w:rPr>
        <w:br w:type="page"/>
      </w:r>
    </w:p>
    <w:bookmarkEnd w:id="9"/>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Calibri" w:hAnsi="Times New Roman" w:cs="Times New Roman"/>
          <w:b/>
          <w:bCs/>
          <w:color w:val="000000"/>
          <w:sz w:val="24"/>
          <w:szCs w:val="24"/>
          <w:lang w:eastAsia="zh-TW"/>
        </w:rPr>
      </w:pPr>
      <w:r w:rsidRPr="0038635A">
        <w:rPr>
          <w:rFonts w:ascii="Times New Roman" w:eastAsia="Calibri" w:hAnsi="Times New Roman" w:cs="Times New Roman"/>
          <w:b/>
          <w:bCs/>
          <w:color w:val="000000"/>
          <w:sz w:val="24"/>
          <w:szCs w:val="24"/>
          <w:lang w:eastAsia="zh-TW"/>
        </w:rPr>
        <w:lastRenderedPageBreak/>
        <w:t>NASLOVNA STRANA PONUDE</w:t>
      </w:r>
    </w:p>
    <w:p w:rsidR="00FF7992" w:rsidRPr="0038635A" w:rsidRDefault="00FF7992" w:rsidP="00FF7992">
      <w:pPr>
        <w:tabs>
          <w:tab w:val="left" w:pos="1950"/>
        </w:tabs>
        <w:jc w:val="both"/>
        <w:rPr>
          <w:rFonts w:ascii="Times New Roman" w:eastAsia="Calibri" w:hAnsi="Times New Roman" w:cs="Times New Roman"/>
          <w:color w:val="000000"/>
        </w:rPr>
      </w:pPr>
    </w:p>
    <w:p w:rsidR="00FF7992" w:rsidRPr="0038635A" w:rsidRDefault="00FF7992" w:rsidP="00FF7992">
      <w:pPr>
        <w:tabs>
          <w:tab w:val="left" w:pos="1950"/>
        </w:tabs>
        <w:jc w:val="both"/>
        <w:rPr>
          <w:rFonts w:ascii="Times New Roman" w:eastAsia="Calibri" w:hAnsi="Times New Roman" w:cs="Times New Roman"/>
          <w:color w:val="000000"/>
        </w:rPr>
      </w:pPr>
    </w:p>
    <w:p w:rsidR="00FF7992" w:rsidRPr="0038635A" w:rsidRDefault="00FF7992" w:rsidP="00FF7992">
      <w:pPr>
        <w:jc w:val="both"/>
        <w:rPr>
          <w:rFonts w:ascii="Times New Roman" w:eastAsia="Calibri" w:hAnsi="Times New Roman" w:cs="Times New Roman"/>
          <w:color w:val="000000"/>
          <w:u w:val="single"/>
        </w:rPr>
      </w:pP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ponuđača</w:t>
      </w:r>
      <w:r w:rsidRPr="0038635A">
        <w:rPr>
          <w:rFonts w:ascii="Times New Roman" w:eastAsia="Calibri" w:hAnsi="Times New Roman" w:cs="Times New Roman"/>
          <w:color w:val="000000"/>
          <w:sz w:val="24"/>
          <w:szCs w:val="24"/>
          <w:u w:val="single"/>
        </w:rPr>
        <w:t>)</w:t>
      </w:r>
      <w:r w:rsidRPr="0038635A">
        <w:rPr>
          <w:rFonts w:ascii="Times New Roman" w:eastAsia="Calibri" w:hAnsi="Times New Roman" w:cs="Times New Roman"/>
          <w:color w:val="000000"/>
          <w:sz w:val="24"/>
          <w:szCs w:val="24"/>
          <w:u w:val="single"/>
        </w:rPr>
        <w:tab/>
      </w:r>
      <w:r w:rsidRPr="0038635A">
        <w:rPr>
          <w:rFonts w:ascii="Times New Roman" w:eastAsia="Calibri" w:hAnsi="Times New Roman" w:cs="Times New Roman"/>
          <w:color w:val="000000"/>
          <w:u w:val="single"/>
        </w:rPr>
        <w:t xml:space="preserve">      </w:t>
      </w:r>
      <w:r w:rsidRPr="0038635A">
        <w:rPr>
          <w:rFonts w:ascii="Times New Roman" w:eastAsia="Calibri" w:hAnsi="Times New Roman" w:cs="Times New Roman"/>
          <w:color w:val="000000"/>
          <w:u w:val="single"/>
        </w:rPr>
        <w:tab/>
        <w:t xml:space="preserve">  </w:t>
      </w:r>
    </w:p>
    <w:p w:rsidR="00FF7992" w:rsidRPr="0038635A" w:rsidRDefault="00FF7992" w:rsidP="00FF7992">
      <w:pPr>
        <w:tabs>
          <w:tab w:val="left" w:pos="1950"/>
        </w:tabs>
        <w:jc w:val="center"/>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8"/>
          <w:szCs w:val="28"/>
        </w:rPr>
        <w:t>podnosi</w:t>
      </w: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naručioca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u w:val="single"/>
        </w:rPr>
        <w:tab/>
      </w:r>
      <w:r w:rsidRPr="0038635A">
        <w:rPr>
          <w:rFonts w:ascii="Times New Roman" w:eastAsia="Calibri" w:hAnsi="Times New Roman" w:cs="Times New Roman"/>
          <w:color w:val="000000"/>
          <w:sz w:val="24"/>
          <w:szCs w:val="24"/>
          <w:u w:val="single"/>
        </w:rPr>
        <w:tab/>
      </w: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p>
    <w:p w:rsidR="00FF7992" w:rsidRPr="0038635A" w:rsidRDefault="00FF7992" w:rsidP="00FF7992">
      <w:pPr>
        <w:tabs>
          <w:tab w:val="left" w:pos="1950"/>
        </w:tabs>
        <w:jc w:val="right"/>
        <w:rPr>
          <w:rFonts w:ascii="Times New Roman" w:eastAsia="Calibri" w:hAnsi="Times New Roman" w:cs="Times New Roman"/>
          <w:color w:val="000000"/>
          <w:sz w:val="24"/>
          <w:szCs w:val="24"/>
          <w:u w:val="single"/>
        </w:rPr>
      </w:pPr>
    </w:p>
    <w:p w:rsidR="00FF7992" w:rsidRPr="0038635A" w:rsidRDefault="00FF7992" w:rsidP="00FF7992">
      <w:pPr>
        <w:tabs>
          <w:tab w:val="left" w:pos="1950"/>
        </w:tabs>
        <w:jc w:val="right"/>
        <w:rPr>
          <w:rFonts w:ascii="Times New Roman" w:eastAsia="Calibri" w:hAnsi="Times New Roman" w:cs="Times New Roman"/>
          <w:color w:val="000000"/>
        </w:rPr>
      </w:pPr>
    </w:p>
    <w:p w:rsidR="00FF7992" w:rsidRPr="0038635A" w:rsidRDefault="00FF7992" w:rsidP="00FF7992">
      <w:pPr>
        <w:tabs>
          <w:tab w:val="left" w:pos="1950"/>
        </w:tabs>
        <w:jc w:val="center"/>
        <w:rPr>
          <w:rFonts w:ascii="Times New Roman" w:eastAsia="Calibri" w:hAnsi="Times New Roman" w:cs="Times New Roman"/>
          <w:b/>
          <w:bCs/>
          <w:color w:val="000000"/>
          <w:sz w:val="32"/>
          <w:szCs w:val="32"/>
        </w:rPr>
      </w:pPr>
      <w:r w:rsidRPr="0038635A">
        <w:rPr>
          <w:rFonts w:ascii="Times New Roman" w:eastAsia="Calibri" w:hAnsi="Times New Roman" w:cs="Times New Roman"/>
          <w:b/>
          <w:bCs/>
          <w:color w:val="000000"/>
          <w:sz w:val="32"/>
          <w:szCs w:val="32"/>
        </w:rPr>
        <w:t>P O N U D U</w:t>
      </w:r>
    </w:p>
    <w:p w:rsidR="00FF7992" w:rsidRPr="0038635A" w:rsidRDefault="00FF7992" w:rsidP="00FF7992">
      <w:pPr>
        <w:tabs>
          <w:tab w:val="left" w:pos="1950"/>
        </w:tabs>
        <w:spacing w:after="0" w:line="240" w:lineRule="auto"/>
        <w:jc w:val="center"/>
        <w:rPr>
          <w:rFonts w:ascii="Times New Roman" w:eastAsia="Calibri" w:hAnsi="Times New Roman" w:cs="Times New Roman"/>
          <w:b/>
          <w:bCs/>
          <w:color w:val="000000"/>
          <w:sz w:val="28"/>
          <w:szCs w:val="28"/>
        </w:rPr>
      </w:pPr>
      <w:r w:rsidRPr="0038635A">
        <w:rPr>
          <w:rFonts w:ascii="Times New Roman" w:eastAsia="Calibri" w:hAnsi="Times New Roman" w:cs="Times New Roman"/>
          <w:b/>
          <w:bCs/>
          <w:color w:val="000000"/>
          <w:sz w:val="28"/>
          <w:szCs w:val="28"/>
        </w:rPr>
        <w:t xml:space="preserve">po Tenderskoj dokumentaciji broj ____ od _______ godine </w:t>
      </w:r>
    </w:p>
    <w:p w:rsidR="00FF7992" w:rsidRPr="0038635A" w:rsidRDefault="00FF7992" w:rsidP="00FF7992">
      <w:pPr>
        <w:tabs>
          <w:tab w:val="left" w:pos="1950"/>
        </w:tabs>
        <w:spacing w:after="0" w:line="240" w:lineRule="auto"/>
        <w:jc w:val="center"/>
        <w:rPr>
          <w:rFonts w:ascii="Times New Roman" w:eastAsia="Calibri" w:hAnsi="Times New Roman" w:cs="Times New Roman"/>
          <w:b/>
          <w:bCs/>
          <w:color w:val="000000"/>
          <w:sz w:val="28"/>
          <w:szCs w:val="28"/>
        </w:rPr>
      </w:pPr>
      <w:r w:rsidRPr="0038635A">
        <w:rPr>
          <w:rFonts w:ascii="Times New Roman" w:eastAsia="Calibri" w:hAnsi="Times New Roman" w:cs="Times New Roman"/>
          <w:b/>
          <w:bCs/>
          <w:color w:val="000000"/>
          <w:sz w:val="28"/>
          <w:szCs w:val="28"/>
        </w:rPr>
        <w:t xml:space="preserve">za nabavku __________________________________________________________ </w:t>
      </w:r>
    </w:p>
    <w:p w:rsidR="00FF7992" w:rsidRPr="0038635A" w:rsidRDefault="00FF7992" w:rsidP="00FF7992">
      <w:pPr>
        <w:tabs>
          <w:tab w:val="left" w:pos="1950"/>
        </w:tabs>
        <w:spacing w:after="0" w:line="240" w:lineRule="auto"/>
        <w:jc w:val="center"/>
        <w:rPr>
          <w:rFonts w:ascii="Times New Roman" w:eastAsia="Calibri" w:hAnsi="Times New Roman" w:cs="Times New Roman"/>
          <w:b/>
          <w:bCs/>
          <w:color w:val="000000"/>
        </w:rPr>
      </w:pPr>
      <w:r w:rsidRPr="0038635A">
        <w:rPr>
          <w:rFonts w:ascii="Times New Roman" w:eastAsia="Calibri" w:hAnsi="Times New Roman" w:cs="Times New Roman"/>
          <w:color w:val="000000"/>
        </w:rPr>
        <w:t>(</w:t>
      </w:r>
      <w:r w:rsidRPr="0038635A">
        <w:rPr>
          <w:rFonts w:ascii="Times New Roman" w:eastAsia="Calibri" w:hAnsi="Times New Roman" w:cs="Times New Roman"/>
          <w:i/>
          <w:iCs/>
          <w:color w:val="000000"/>
        </w:rPr>
        <w:t>opis predmeta nabavke</w:t>
      </w:r>
      <w:r w:rsidRPr="0038635A">
        <w:rPr>
          <w:rFonts w:ascii="Times New Roman" w:eastAsia="Calibri" w:hAnsi="Times New Roman" w:cs="Times New Roman"/>
          <w:color w:val="000000"/>
        </w:rPr>
        <w:t>)</w:t>
      </w:r>
      <w:r w:rsidRPr="0038635A">
        <w:rPr>
          <w:rFonts w:ascii="Times New Roman" w:eastAsia="Calibri" w:hAnsi="Times New Roman" w:cs="Times New Roman"/>
          <w:b/>
          <w:bCs/>
          <w:color w:val="000000"/>
        </w:rPr>
        <w:t xml:space="preserve"> </w:t>
      </w:r>
    </w:p>
    <w:p w:rsidR="00FF7992" w:rsidRPr="0038635A" w:rsidRDefault="00FF7992" w:rsidP="00FF7992">
      <w:pPr>
        <w:tabs>
          <w:tab w:val="left" w:pos="1950"/>
        </w:tabs>
        <w:jc w:val="center"/>
        <w:rPr>
          <w:rFonts w:ascii="Times New Roman" w:eastAsia="Calibri" w:hAnsi="Times New Roman" w:cs="Times New Roman"/>
          <w:color w:val="000000"/>
          <w:sz w:val="24"/>
          <w:szCs w:val="24"/>
        </w:rPr>
      </w:pPr>
    </w:p>
    <w:p w:rsidR="00FF7992" w:rsidRPr="0038635A" w:rsidRDefault="00FF7992" w:rsidP="00FF7992">
      <w:pPr>
        <w:tabs>
          <w:tab w:val="left" w:pos="1950"/>
        </w:tabs>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ZA</w:t>
      </w:r>
    </w:p>
    <w:p w:rsidR="00FF7992" w:rsidRPr="0038635A" w:rsidRDefault="00FF7992" w:rsidP="00FF7992">
      <w:pPr>
        <w:tabs>
          <w:tab w:val="left" w:pos="1950"/>
        </w:tabs>
        <w:jc w:val="center"/>
        <w:rPr>
          <w:rFonts w:ascii="Times New Roman" w:eastAsia="Calibri" w:hAnsi="Times New Roman" w:cs="Times New Roman"/>
          <w:b/>
          <w:bCs/>
          <w:color w:val="000000"/>
          <w:sz w:val="24"/>
          <w:szCs w:val="24"/>
        </w:rPr>
      </w:pPr>
    </w:p>
    <w:p w:rsidR="00FF7992" w:rsidRPr="0038635A" w:rsidRDefault="00FF7992" w:rsidP="00FF7992">
      <w:pPr>
        <w:tabs>
          <w:tab w:val="left" w:pos="1950"/>
        </w:tabs>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8"/>
          <w:szCs w:val="28"/>
        </w:rPr>
        <w:t>Predmet nabavke u cjelosti</w:t>
      </w:r>
    </w:p>
    <w:p w:rsidR="00FF7992" w:rsidRPr="0038635A" w:rsidRDefault="00FF7992" w:rsidP="00FF7992">
      <w:pPr>
        <w:tabs>
          <w:tab w:val="left" w:pos="1950"/>
        </w:tabs>
        <w:rPr>
          <w:rFonts w:ascii="Times New Roman" w:eastAsia="Calibri" w:hAnsi="Times New Roman" w:cs="Times New Roman"/>
          <w:color w:val="000000"/>
          <w:sz w:val="28"/>
          <w:szCs w:val="28"/>
        </w:rPr>
      </w:pPr>
    </w:p>
    <w:p w:rsidR="00FF7992" w:rsidRPr="0038635A" w:rsidRDefault="00FF7992" w:rsidP="00FF7992">
      <w:pPr>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10" w:name="_Toc417218202"/>
      <w:r w:rsidRPr="0038635A">
        <w:rPr>
          <w:rFonts w:ascii="Times New Roman" w:eastAsia="Times New Roman" w:hAnsi="Times New Roman" w:cs="Times New Roman"/>
          <w:b/>
          <w:bCs/>
          <w:color w:val="000000"/>
          <w:sz w:val="24"/>
          <w:szCs w:val="24"/>
          <w:lang w:eastAsia="zh-TW"/>
        </w:rPr>
        <w:lastRenderedPageBreak/>
        <w:t>PODACI O PONUDI I PONUĐAČU</w:t>
      </w:r>
      <w:bookmarkEnd w:id="10"/>
    </w:p>
    <w:p w:rsidR="00FF7992" w:rsidRPr="0038635A" w:rsidRDefault="00FF7992" w:rsidP="00FF7992">
      <w:pPr>
        <w:numPr>
          <w:ilvl w:val="1"/>
          <w:numId w:val="0"/>
        </w:numPr>
        <w:rPr>
          <w:rFonts w:ascii="Times New Roman" w:eastAsia="Times New Roman" w:hAnsi="Times New Roman" w:cs="Times New Roman"/>
          <w:i/>
          <w:iCs/>
          <w:color w:val="000000"/>
          <w:spacing w:val="15"/>
          <w:sz w:val="24"/>
          <w:szCs w:val="24"/>
          <w:lang w:eastAsia="zh-TW"/>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 xml:space="preserve">  Ponuda se podnosi</w:t>
      </w:r>
      <w:r w:rsidRPr="0038635A">
        <w:rPr>
          <w:rFonts w:ascii="Times New Roman" w:eastAsia="Calibri" w:hAnsi="Times New Roman" w:cs="Times New Roman"/>
          <w:b/>
          <w:bCs/>
          <w:sz w:val="24"/>
          <w:szCs w:val="24"/>
        </w:rPr>
        <w:t xml:space="preserve"> </w:t>
      </w:r>
      <w:r w:rsidRPr="0038635A">
        <w:rPr>
          <w:rFonts w:ascii="Times New Roman" w:eastAsia="Calibri" w:hAnsi="Times New Roman" w:cs="Times New Roman"/>
          <w:b/>
          <w:bCs/>
          <w:sz w:val="24"/>
          <w:szCs w:val="24"/>
          <w:lang w:val="sr-Latn-CS" w:eastAsia="sr-Latn-CS"/>
        </w:rPr>
        <w:t>kao:</w:t>
      </w:r>
    </w:p>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p>
    <w:p w:rsidR="00FF7992" w:rsidRPr="0038635A" w:rsidRDefault="00FF7992" w:rsidP="00FF7992">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Samostalna ponuda</w:t>
      </w:r>
    </w:p>
    <w:p w:rsidR="00FF7992" w:rsidRPr="0038635A" w:rsidRDefault="00FF7992" w:rsidP="00FF7992">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F7992" w:rsidRPr="0038635A" w:rsidRDefault="00FF7992" w:rsidP="00FF7992">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Samostalna ponuda sa podizvođačem</w:t>
      </w:r>
      <w:r w:rsidRPr="0038635A">
        <w:rPr>
          <w:rFonts w:ascii="Times New Roman" w:eastAsia="Calibri" w:hAnsi="Times New Roman" w:cs="Times New Roman"/>
          <w:color w:val="000000"/>
          <w:sz w:val="24"/>
          <w:szCs w:val="24"/>
          <w:lang w:val="en-GB" w:eastAsia="sr-Latn-CS"/>
        </w:rPr>
        <w:t>/podugovaračem</w:t>
      </w:r>
      <w:r w:rsidRPr="0038635A">
        <w:rPr>
          <w:rFonts w:ascii="Times New Roman" w:eastAsia="Calibri" w:hAnsi="Times New Roman" w:cs="Times New Roman"/>
          <w:color w:val="000000"/>
          <w:sz w:val="24"/>
          <w:szCs w:val="24"/>
          <w:lang w:eastAsia="sr-Latn-CS"/>
        </w:rPr>
        <w:t xml:space="preserve"> </w:t>
      </w:r>
    </w:p>
    <w:p w:rsidR="00FF7992" w:rsidRPr="0038635A" w:rsidRDefault="00FF7992" w:rsidP="00FF7992">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F7992" w:rsidRPr="0038635A" w:rsidRDefault="00FF7992" w:rsidP="00FF7992">
      <w:pPr>
        <w:spacing w:after="0" w:line="240" w:lineRule="auto"/>
        <w:ind w:left="142"/>
        <w:rPr>
          <w:rFonts w:ascii="Times New Roman" w:eastAsia="Calibri" w:hAnsi="Times New Roman" w:cs="Times New Roman"/>
          <w:color w:val="000000"/>
          <w:sz w:val="24"/>
          <w:szCs w:val="24"/>
          <w:lang w:val="en-GB"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Zajednička ponuda</w:t>
      </w:r>
    </w:p>
    <w:p w:rsidR="00FF7992" w:rsidRPr="0038635A" w:rsidRDefault="00FF7992" w:rsidP="00FF7992">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F7992" w:rsidRPr="0038635A" w:rsidRDefault="00FF7992" w:rsidP="00FF7992">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sz w:val="24"/>
          <w:szCs w:val="24"/>
        </w:rPr>
        <w:t xml:space="preserve">Zajednička ponuda </w:t>
      </w:r>
      <w:r w:rsidRPr="0038635A">
        <w:rPr>
          <w:rFonts w:ascii="Times New Roman" w:eastAsia="Calibri" w:hAnsi="Times New Roman" w:cs="Times New Roman"/>
          <w:color w:val="000000"/>
          <w:sz w:val="24"/>
          <w:szCs w:val="24"/>
          <w:lang w:eastAsia="sr-Latn-CS"/>
        </w:rPr>
        <w:t>sa  podizvođačem</w:t>
      </w:r>
      <w:r w:rsidRPr="0038635A">
        <w:rPr>
          <w:rFonts w:ascii="Times New Roman" w:eastAsia="Calibri" w:hAnsi="Times New Roman" w:cs="Times New Roman"/>
          <w:color w:val="000000"/>
          <w:sz w:val="24"/>
          <w:szCs w:val="24"/>
          <w:lang w:val="en-GB" w:eastAsia="sr-Latn-CS"/>
        </w:rPr>
        <w:t>/podugovaračem</w:t>
      </w:r>
    </w:p>
    <w:p w:rsidR="00FF7992" w:rsidRPr="0038635A" w:rsidRDefault="00FF7992" w:rsidP="00FF7992">
      <w:pPr>
        <w:rPr>
          <w:rFonts w:ascii="Times New Roman" w:eastAsia="Calibri" w:hAnsi="Times New Roman" w:cs="Times New Roman"/>
        </w:rPr>
      </w:pPr>
    </w:p>
    <w:p w:rsidR="00FF7992" w:rsidRPr="0038635A" w:rsidRDefault="00FF7992" w:rsidP="00FF7992">
      <w:pPr>
        <w:keepNext/>
        <w:keepLines/>
        <w:spacing w:before="200" w:after="0"/>
        <w:jc w:val="both"/>
        <w:outlineLvl w:val="1"/>
        <w:rPr>
          <w:rFonts w:ascii="Times New Roman" w:eastAsia="Times New Roman" w:hAnsi="Times New Roman" w:cs="Times New Roman"/>
          <w:b/>
          <w:bCs/>
          <w:color w:val="000000"/>
          <w:sz w:val="26"/>
          <w:szCs w:val="26"/>
          <w:lang w:eastAsia="zh-TW"/>
        </w:rPr>
      </w:pPr>
    </w:p>
    <w:p w:rsidR="00FF7992" w:rsidRPr="0038635A" w:rsidRDefault="00FF7992" w:rsidP="00FF7992">
      <w:pPr>
        <w:rPr>
          <w:rFonts w:ascii="Times New Roman" w:eastAsia="Calibri" w:hAnsi="Times New Roman" w:cs="Times New Roman"/>
          <w:b/>
          <w:bCs/>
          <w:sz w:val="24"/>
          <w:szCs w:val="24"/>
          <w:lang w:val="en-GB"/>
        </w:rPr>
      </w:pPr>
      <w:r w:rsidRPr="0038635A">
        <w:rPr>
          <w:rFonts w:ascii="Times New Roman" w:eastAsia="Calibri" w:hAnsi="Times New Roman" w:cs="Times New Roman"/>
          <w:b/>
          <w:bCs/>
          <w:sz w:val="24"/>
          <w:szCs w:val="24"/>
        </w:rPr>
        <w:t>Podaci o podnosiocu samostalne ponude:</w:t>
      </w:r>
    </w:p>
    <w:p w:rsidR="00FF7992" w:rsidRPr="0038635A" w:rsidRDefault="00FF7992" w:rsidP="00FF7992">
      <w:pPr>
        <w:spacing w:after="0" w:line="240" w:lineRule="auto"/>
        <w:rPr>
          <w:rFonts w:ascii="Times New Roman" w:eastAsia="Calibri"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FF7992" w:rsidRPr="0038635A" w:rsidTr="00FF7992">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PIB</w:t>
            </w:r>
            <w:r w:rsidRPr="0038635A">
              <w:rPr>
                <w:rFonts w:ascii="Times New Roman" w:eastAsia="Calibri" w:hAnsi="Times New Roman" w:cs="Times New Roman"/>
                <w:color w:val="000000"/>
                <w:vertAlign w:val="superscript"/>
                <w:lang w:val="sr-Latn-CS" w:eastAsia="sr-Latn-CS"/>
              </w:rPr>
              <w:footnoteReference w:id="3"/>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56"/>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5"/>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5"/>
        </w:trPr>
        <w:tc>
          <w:tcPr>
            <w:tcW w:w="4393" w:type="dxa"/>
            <w:vMerge w:val="restart"/>
            <w:tcBorders>
              <w:top w:val="nil"/>
              <w:left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i/>
                <w:iCs/>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F7992" w:rsidRPr="0038635A" w:rsidTr="00FF7992">
        <w:trPr>
          <w:trHeight w:val="745"/>
        </w:trPr>
        <w:tc>
          <w:tcPr>
            <w:tcW w:w="4393" w:type="dxa"/>
            <w:vMerge/>
            <w:tcBorders>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i/>
                <w:iCs/>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rPr>
          <w:trHeight w:val="745"/>
        </w:trPr>
        <w:tc>
          <w:tcPr>
            <w:tcW w:w="439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lastRenderedPageBreak/>
        <w:t>Podaci o podugovaraču /podizvođaču u okviru samostalne ponude</w:t>
      </w:r>
      <w:r w:rsidRPr="0038635A">
        <w:rPr>
          <w:rFonts w:ascii="Times New Roman" w:eastAsia="Calibri" w:hAnsi="Times New Roman" w:cs="Times New Roman"/>
          <w:b/>
          <w:bCs/>
          <w:color w:val="000000"/>
          <w:sz w:val="24"/>
          <w:szCs w:val="24"/>
          <w:vertAlign w:val="superscript"/>
          <w:lang w:val="sr-Latn-CS" w:eastAsia="sr-Latn-CS"/>
        </w:rPr>
        <w:footnoteReference w:id="4"/>
      </w:r>
    </w:p>
    <w:p w:rsidR="00FF7992" w:rsidRPr="0038635A" w:rsidRDefault="00FF7992" w:rsidP="00FF7992">
      <w:pPr>
        <w:rPr>
          <w:rFonts w:ascii="Times New Roman" w:eastAsia="Calibri" w:hAnsi="Times New Roman"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FF7992" w:rsidRPr="0038635A" w:rsidTr="00FF7992">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Naziv </w:t>
            </w:r>
            <w:r w:rsidRPr="0038635A">
              <w:rPr>
                <w:rFonts w:ascii="Times New Roman" w:eastAsia="Calibri"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654"/>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5"/>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03"/>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523"/>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648"/>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97"/>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959"/>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1165"/>
        </w:trPr>
        <w:tc>
          <w:tcPr>
            <w:tcW w:w="4458"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Procenat ukupne vrijednosti javne nabavke koji će izvršiti </w:t>
            </w:r>
            <w:r w:rsidRPr="0038635A">
              <w:rPr>
                <w:rFonts w:ascii="Times New Roman" w:eastAsia="Calibri"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1165"/>
        </w:trPr>
        <w:tc>
          <w:tcPr>
            <w:tcW w:w="4458"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Opis dijela predmeta javne nabavake koji će izvršiti </w:t>
            </w:r>
            <w:r w:rsidRPr="0038635A">
              <w:rPr>
                <w:rFonts w:ascii="Times New Roman" w:eastAsia="Calibri"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1165"/>
        </w:trPr>
        <w:tc>
          <w:tcPr>
            <w:tcW w:w="4458"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lang w:val="sr-Latn-CS" w:eastAsia="sr-Latn-CS"/>
              </w:rPr>
              <w:t>Ime i prezime osobe za davanje informacij</w:t>
            </w:r>
            <w:r w:rsidRPr="0038635A">
              <w:rPr>
                <w:rFonts w:ascii="Times New Roman" w:eastAsia="Calibri"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F7992" w:rsidRPr="0038635A" w:rsidRDefault="00FF7992" w:rsidP="00FF7992">
      <w:pPr>
        <w:jc w:val="both"/>
        <w:rPr>
          <w:rFonts w:ascii="Times New Roman" w:eastAsia="Calibri" w:hAnsi="Times New Roman" w:cs="Times New Roman"/>
          <w:b/>
          <w:bCs/>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i/>
          <w:iCs/>
          <w:sz w:val="24"/>
          <w:szCs w:val="24"/>
        </w:rPr>
      </w:pPr>
      <w:r w:rsidRPr="0038635A">
        <w:rPr>
          <w:rFonts w:ascii="Times New Roman" w:eastAsia="Calibri" w:hAnsi="Times New Roman" w:cs="Times New Roman"/>
          <w:b/>
          <w:bCs/>
          <w:sz w:val="24"/>
          <w:szCs w:val="24"/>
          <w:lang w:val="sr-Latn-CS" w:eastAsia="sr-Latn-CS"/>
        </w:rPr>
        <w:t>Podaci o podnosiocu zajedničke ponude</w:t>
      </w:r>
      <w:r w:rsidRPr="0038635A">
        <w:rPr>
          <w:rFonts w:ascii="Times New Roman" w:eastAsia="Calibri" w:hAnsi="Times New Roman" w:cs="Times New Roman"/>
          <w:b/>
          <w:bCs/>
          <w:color w:val="000000"/>
          <w:sz w:val="24"/>
          <w:szCs w:val="24"/>
          <w:vertAlign w:val="superscript"/>
          <w:lang w:val="sr-Latn-CS" w:eastAsia="sr-Latn-CS"/>
        </w:rPr>
        <w:t xml:space="preserve"> </w:t>
      </w:r>
      <w:r w:rsidRPr="0038635A">
        <w:rPr>
          <w:rFonts w:ascii="Times New Roman" w:eastAsia="Calibri" w:hAnsi="Times New Roman" w:cs="Times New Roman"/>
          <w:b/>
          <w:bCs/>
          <w:color w:val="000000"/>
          <w:sz w:val="24"/>
          <w:szCs w:val="24"/>
          <w:vertAlign w:val="superscript"/>
          <w:lang w:val="sr-Latn-CS" w:eastAsia="sr-Latn-CS"/>
        </w:rPr>
        <w:footnoteReference w:id="6"/>
      </w:r>
    </w:p>
    <w:p w:rsidR="00FF7992" w:rsidRPr="0038635A" w:rsidRDefault="00FF7992" w:rsidP="00FF7992">
      <w:pPr>
        <w:rPr>
          <w:rFonts w:ascii="Times New Roman" w:eastAsia="Calibri" w:hAnsi="Times New Roman" w:cs="Times New Roman"/>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FF7992" w:rsidRPr="0038635A" w:rsidTr="00FF7992">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podnosioca zajedničke ponude</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05"/>
          <w:jc w:val="center"/>
        </w:trPr>
        <w:tc>
          <w:tcPr>
            <w:tcW w:w="4191" w:type="dxa"/>
            <w:vMerge w:val="restart"/>
            <w:tcBorders>
              <w:top w:val="nil"/>
              <w:left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i prezime)</w:t>
            </w:r>
          </w:p>
        </w:tc>
      </w:tr>
      <w:tr w:rsidR="00FF7992" w:rsidRPr="0038635A" w:rsidTr="00FF7992">
        <w:trPr>
          <w:trHeight w:val="705"/>
          <w:jc w:val="center"/>
        </w:trPr>
        <w:tc>
          <w:tcPr>
            <w:tcW w:w="4191" w:type="dxa"/>
            <w:vMerge/>
            <w:tcBorders>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rPr>
              <w:t>Imena i stručne kvalifikacije lica koja će biti odgovorna za izvršenje ugovora</w:t>
            </w: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w:t>
            </w: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nosiocu zajedničke ponude:</w:t>
      </w:r>
    </w:p>
    <w:p w:rsidR="00FF7992" w:rsidRPr="0038635A" w:rsidRDefault="00FF7992" w:rsidP="00FF7992">
      <w:pPr>
        <w:rPr>
          <w:rFonts w:ascii="Times New Roman" w:eastAsia="Calibri" w:hAnsi="Times New Roman"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FF7992" w:rsidRPr="0038635A" w:rsidTr="00FF7992">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7"/>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vMerge w:val="restart"/>
            <w:tcBorders>
              <w:top w:val="nil"/>
              <w:left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F7992" w:rsidRPr="0038635A" w:rsidTr="00FF7992">
        <w:trPr>
          <w:trHeight w:val="740"/>
          <w:jc w:val="center"/>
        </w:trPr>
        <w:tc>
          <w:tcPr>
            <w:tcW w:w="4196" w:type="dxa"/>
            <w:vMerge/>
            <w:tcBorders>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FF7992" w:rsidRPr="0038635A" w:rsidRDefault="00FF7992" w:rsidP="00FF7992">
            <w:pPr>
              <w:jc w:val="both"/>
              <w:rPr>
                <w:rFonts w:ascii="Times New Roman" w:eastAsia="Calibri" w:hAnsi="Times New Roman" w:cs="Times New Roman"/>
                <w:color w:val="000000"/>
                <w:lang w:val="sr-Latn-CS" w:eastAsia="sr-Latn-CS"/>
              </w:rPr>
            </w:pPr>
          </w:p>
          <w:p w:rsidR="00FF7992" w:rsidRPr="0038635A" w:rsidRDefault="00FF7992" w:rsidP="00FF7992">
            <w:pPr>
              <w:jc w:val="both"/>
              <w:rPr>
                <w:rFonts w:ascii="Times New Roman" w:eastAsia="Calibri" w:hAnsi="Times New Roman" w:cs="Times New Roman"/>
                <w:i/>
                <w:iCs/>
                <w:color w:val="000000"/>
                <w:sz w:val="24"/>
                <w:szCs w:val="24"/>
              </w:rPr>
            </w:pPr>
            <w:r w:rsidRPr="0038635A">
              <w:rPr>
                <w:rFonts w:ascii="Times New Roman" w:eastAsia="Calibri" w:hAnsi="Times New Roman" w:cs="Times New Roman"/>
                <w:color w:val="000000"/>
                <w:lang w:val="sr-Latn-CS" w:eastAsia="sr-Latn-CS"/>
              </w:rPr>
              <w:t>Ime i prezime osobe za davanje informacija</w:t>
            </w:r>
          </w:p>
        </w:tc>
        <w:tc>
          <w:tcPr>
            <w:tcW w:w="4825" w:type="dxa"/>
          </w:tcPr>
          <w:p w:rsidR="00FF7992" w:rsidRPr="0038635A" w:rsidRDefault="00FF7992" w:rsidP="00FF7992">
            <w:pPr>
              <w:ind w:left="15"/>
              <w:jc w:val="both"/>
              <w:rPr>
                <w:rFonts w:ascii="Times New Roman" w:eastAsia="Calibri" w:hAnsi="Times New Roman" w:cs="Times New Roman"/>
                <w:i/>
                <w:iCs/>
                <w:color w:val="000000"/>
              </w:rPr>
            </w:pP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članu zajedničke ponude</w:t>
      </w:r>
      <w:r w:rsidRPr="0038635A">
        <w:rPr>
          <w:rFonts w:ascii="Times New Roman" w:eastAsia="Calibri" w:hAnsi="Times New Roman" w:cs="Times New Roman"/>
          <w:b/>
          <w:bCs/>
          <w:sz w:val="24"/>
          <w:szCs w:val="24"/>
          <w:vertAlign w:val="superscript"/>
          <w:lang w:val="sr-Latn-CS" w:eastAsia="sr-Latn-CS"/>
        </w:rPr>
        <w:footnoteReference w:id="8"/>
      </w:r>
      <w:r w:rsidRPr="0038635A">
        <w:rPr>
          <w:rFonts w:ascii="Times New Roman" w:eastAsia="Calibri" w:hAnsi="Times New Roman" w:cs="Times New Roman"/>
          <w:b/>
          <w:bCs/>
          <w:sz w:val="24"/>
          <w:szCs w:val="24"/>
          <w:lang w:val="sr-Latn-CS" w:eastAsia="sr-Latn-CS"/>
        </w:rPr>
        <w:t>:</w:t>
      </w:r>
    </w:p>
    <w:p w:rsidR="00FF7992" w:rsidRPr="0038635A" w:rsidRDefault="00FF7992" w:rsidP="00FF7992">
      <w:pPr>
        <w:rPr>
          <w:rFonts w:ascii="Times New Roman" w:eastAsia="Calibri" w:hAnsi="Times New Roman" w:cs="Times New Roman"/>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FF7992" w:rsidRPr="0038635A" w:rsidTr="00FF7992">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9"/>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vMerge w:val="restart"/>
            <w:tcBorders>
              <w:top w:val="nil"/>
              <w:left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F7992" w:rsidRPr="0038635A" w:rsidTr="00FF7992">
        <w:trPr>
          <w:trHeight w:val="716"/>
          <w:jc w:val="center"/>
        </w:trPr>
        <w:tc>
          <w:tcPr>
            <w:tcW w:w="4274" w:type="dxa"/>
            <w:vMerge/>
            <w:tcBorders>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FF7992" w:rsidRPr="0038635A" w:rsidRDefault="00FF7992" w:rsidP="00FF7992">
            <w:pPr>
              <w:jc w:val="both"/>
              <w:rPr>
                <w:rFonts w:ascii="Times New Roman" w:eastAsia="Calibri" w:hAnsi="Times New Roman" w:cs="Times New Roman"/>
                <w:color w:val="000000"/>
                <w:lang w:val="sr-Latn-CS" w:eastAsia="sr-Latn-CS"/>
              </w:rPr>
            </w:pPr>
          </w:p>
          <w:p w:rsidR="00FF7992" w:rsidRPr="0038635A" w:rsidRDefault="00FF7992" w:rsidP="00FF7992">
            <w:pPr>
              <w:jc w:val="both"/>
              <w:rPr>
                <w:rFonts w:ascii="Times New Roman" w:eastAsia="Calibri" w:hAnsi="Times New Roman" w:cs="Times New Roman"/>
                <w:i/>
                <w:iCs/>
                <w:color w:val="000000"/>
                <w:sz w:val="24"/>
                <w:szCs w:val="24"/>
              </w:rPr>
            </w:pPr>
            <w:r w:rsidRPr="0038635A">
              <w:rPr>
                <w:rFonts w:ascii="Times New Roman" w:eastAsia="Calibri" w:hAnsi="Times New Roman" w:cs="Times New Roman"/>
                <w:color w:val="000000"/>
                <w:lang w:val="sr-Latn-CS" w:eastAsia="sr-Latn-CS"/>
              </w:rPr>
              <w:t>Ime i prezime osobe za davanje informacija</w:t>
            </w:r>
          </w:p>
        </w:tc>
        <w:tc>
          <w:tcPr>
            <w:tcW w:w="4914" w:type="dxa"/>
          </w:tcPr>
          <w:p w:rsidR="00FF7992" w:rsidRPr="0038635A" w:rsidRDefault="00FF7992" w:rsidP="00FF7992">
            <w:pPr>
              <w:ind w:left="15"/>
              <w:jc w:val="both"/>
              <w:rPr>
                <w:rFonts w:ascii="Times New Roman" w:eastAsia="Calibri" w:hAnsi="Times New Roman" w:cs="Times New Roman"/>
                <w:i/>
                <w:iCs/>
                <w:color w:val="000000"/>
              </w:rPr>
            </w:pPr>
          </w:p>
        </w:tc>
      </w:tr>
    </w:tbl>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jc w:val="both"/>
        <w:rPr>
          <w:rFonts w:ascii="Times New Roman" w:eastAsia="Calibri" w:hAnsi="Times New Roman" w:cs="Times New Roman"/>
          <w:i/>
          <w:iCs/>
          <w:color w:val="000000"/>
        </w:rPr>
      </w:pPr>
    </w:p>
    <w:p w:rsidR="00FF7992" w:rsidRPr="0038635A" w:rsidRDefault="00FF7992" w:rsidP="00FF7992">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podugovaraču /podizvođaču u okviru zajedničke ponude</w:t>
      </w:r>
      <w:r w:rsidRPr="0038635A">
        <w:rPr>
          <w:rFonts w:ascii="Times New Roman" w:eastAsia="Calibri" w:hAnsi="Times New Roman" w:cs="Times New Roman"/>
          <w:b/>
          <w:bCs/>
          <w:color w:val="000000"/>
          <w:sz w:val="24"/>
          <w:szCs w:val="24"/>
          <w:vertAlign w:val="superscript"/>
          <w:lang w:val="sr-Latn-CS" w:eastAsia="sr-Latn-CS"/>
        </w:rPr>
        <w:footnoteReference w:id="10"/>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FF7992" w:rsidRPr="0038635A" w:rsidTr="00FF7992">
        <w:trPr>
          <w:trHeight w:val="422"/>
        </w:trPr>
        <w:tc>
          <w:tcPr>
            <w:tcW w:w="4323" w:type="dxa"/>
            <w:tcBorders>
              <w:top w:val="nil"/>
              <w:left w:val="nil"/>
              <w:bottom w:val="nil"/>
              <w:right w:val="nil"/>
            </w:tcBorders>
            <w:noWrap/>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c>
          <w:tcPr>
            <w:tcW w:w="2182" w:type="dxa"/>
            <w:tcBorders>
              <w:top w:val="nil"/>
              <w:left w:val="nil"/>
              <w:bottom w:val="nil"/>
              <w:right w:val="nil"/>
            </w:tcBorders>
            <w:noWrap/>
            <w:vAlign w:val="bottom"/>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c>
          <w:tcPr>
            <w:tcW w:w="2487" w:type="dxa"/>
            <w:tcBorders>
              <w:top w:val="nil"/>
              <w:left w:val="nil"/>
              <w:bottom w:val="nil"/>
              <w:right w:val="nil"/>
            </w:tcBorders>
            <w:noWrap/>
            <w:vAlign w:val="bottom"/>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r w:rsidR="00FF7992" w:rsidRPr="0038635A" w:rsidTr="00FF7992">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Naziv </w:t>
            </w:r>
            <w:r w:rsidRPr="0038635A">
              <w:rPr>
                <w:rFonts w:ascii="Times New Roman" w:eastAsia="Calibri"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486"/>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11"/>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597"/>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388"/>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481"/>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592"/>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712"/>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65"/>
        </w:trPr>
        <w:tc>
          <w:tcPr>
            <w:tcW w:w="4323"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Procenat ukupne vrijednosti javne nabavke koji će izvršiti </w:t>
            </w:r>
            <w:r w:rsidRPr="0038635A">
              <w:rPr>
                <w:rFonts w:ascii="Times New Roman" w:eastAsia="Calibri"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65"/>
        </w:trPr>
        <w:tc>
          <w:tcPr>
            <w:tcW w:w="4323" w:type="dxa"/>
            <w:tcBorders>
              <w:top w:val="nil"/>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Opis dijela predmeta javne nabavake koji će izvršiti </w:t>
            </w:r>
            <w:r w:rsidRPr="0038635A">
              <w:rPr>
                <w:rFonts w:ascii="Times New Roman" w:eastAsia="Calibri"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865"/>
        </w:trPr>
        <w:tc>
          <w:tcPr>
            <w:tcW w:w="4323" w:type="dxa"/>
            <w:tcBorders>
              <w:top w:val="nil"/>
              <w:left w:val="single" w:sz="4" w:space="0" w:color="auto"/>
              <w:bottom w:val="single" w:sz="4" w:space="0" w:color="auto"/>
              <w:right w:val="single" w:sz="4" w:space="0" w:color="auto"/>
            </w:tcBorders>
            <w:noWrap/>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lang w:val="sr-Latn-CS" w:eastAsia="sr-Latn-CS"/>
              </w:rPr>
              <w:t>Ime i prezime osobe za davanje informacij</w:t>
            </w:r>
            <w:r w:rsidRPr="0038635A">
              <w:rPr>
                <w:rFonts w:ascii="Times New Roman" w:eastAsia="Calibri" w:hAnsi="Times New Roman" w:cs="Times New Roman"/>
                <w:color w:val="000000"/>
                <w:sz w:val="24"/>
                <w:szCs w:val="24"/>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FF7992" w:rsidRPr="0038635A" w:rsidRDefault="00FF7992" w:rsidP="00FF7992">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F7992" w:rsidRPr="0038635A" w:rsidRDefault="00FF7992" w:rsidP="00FF7992">
      <w:pPr>
        <w:jc w:val="both"/>
        <w:rPr>
          <w:rFonts w:ascii="Times New Roman" w:eastAsia="Calibri" w:hAnsi="Times New Roman" w:cs="Times New Roman"/>
          <w:b/>
          <w:bCs/>
          <w:i/>
          <w:iCs/>
          <w:color w:val="000000"/>
        </w:rPr>
      </w:pPr>
    </w:p>
    <w:p w:rsidR="00FF7992" w:rsidRPr="0038635A" w:rsidRDefault="00FF7992" w:rsidP="00FF7992">
      <w:pPr>
        <w:jc w:val="both"/>
        <w:rPr>
          <w:rFonts w:ascii="Times New Roman" w:eastAsia="Calibri" w:hAnsi="Times New Roman" w:cs="Times New Roman"/>
          <w:i/>
          <w:iCs/>
          <w:color w:val="000000"/>
        </w:rPr>
        <w:sectPr w:rsidR="00FF7992" w:rsidRPr="0038635A" w:rsidSect="00FF7992">
          <w:headerReference w:type="default" r:id="rId16"/>
          <w:footerReference w:type="default" r:id="rId17"/>
          <w:pgSz w:w="11906" w:h="16838" w:code="9"/>
          <w:pgMar w:top="1417" w:right="1417" w:bottom="1417" w:left="1417" w:header="708" w:footer="708" w:gutter="0"/>
          <w:cols w:space="708"/>
          <w:rtlGutter/>
          <w:docGrid w:linePitch="360"/>
        </w:sectPr>
      </w:pP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11" w:name="_Toc417218203"/>
      <w:r w:rsidRPr="0038635A">
        <w:rPr>
          <w:rFonts w:ascii="Times New Roman" w:eastAsia="Times New Roman" w:hAnsi="Times New Roman" w:cs="Times New Roman"/>
          <w:b/>
          <w:bCs/>
          <w:color w:val="000000"/>
          <w:sz w:val="24"/>
          <w:szCs w:val="24"/>
          <w:lang w:eastAsia="zh-TW"/>
        </w:rPr>
        <w:lastRenderedPageBreak/>
        <w:t>FINANSIJSKI DIO PONUDE</w:t>
      </w:r>
      <w:bookmarkEnd w:id="11"/>
    </w:p>
    <w:p w:rsidR="00FF7992" w:rsidRPr="0038635A" w:rsidRDefault="00FF7992" w:rsidP="00FF7992">
      <w:pPr>
        <w:jc w:val="both"/>
        <w:rPr>
          <w:rFonts w:ascii="Times New Roman" w:eastAsia="Calibri" w:hAnsi="Times New Roman" w:cs="Times New Roman"/>
          <w:b/>
          <w:bCs/>
          <w:i/>
          <w:iCs/>
          <w:color w:val="000000"/>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FF7992" w:rsidRPr="0038635A" w:rsidTr="00FF7992">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 xml:space="preserve">jedinična cijena bez </w:t>
            </w:r>
          </w:p>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ukupan iznos sa</w:t>
            </w:r>
          </w:p>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pdv-om</w:t>
            </w: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27" w:type="dxa"/>
            <w:tcBorders>
              <w:top w:val="nil"/>
              <w:left w:val="single" w:sz="8" w:space="0" w:color="auto"/>
              <w:bottom w:val="single" w:sz="8" w:space="0" w:color="auto"/>
              <w:right w:val="single" w:sz="8"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F7992" w:rsidRPr="0038635A" w:rsidRDefault="00FF7992" w:rsidP="00FF7992">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F7992" w:rsidRPr="0038635A" w:rsidRDefault="00FF7992" w:rsidP="00FF7992">
            <w:pPr>
              <w:spacing w:after="0" w:line="240" w:lineRule="auto"/>
              <w:jc w:val="center"/>
              <w:rPr>
                <w:rFonts w:ascii="Times New Roman" w:eastAsia="Calibri" w:hAnsi="Times New Roman" w:cs="Times New Roman"/>
                <w:color w:val="000000"/>
                <w:sz w:val="20"/>
                <w:szCs w:val="20"/>
                <w:lang w:val="sr-Latn-CS" w:eastAsia="sr-Latn-CS"/>
              </w:rPr>
            </w:pPr>
          </w:p>
        </w:tc>
      </w:tr>
      <w:tr w:rsidR="00FF7992" w:rsidRPr="0038635A" w:rsidTr="00FF7992">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 </w:t>
            </w:r>
          </w:p>
        </w:tc>
      </w:tr>
      <w:tr w:rsidR="00FF7992" w:rsidRPr="0038635A" w:rsidTr="00FF7992">
        <w:trPr>
          <w:trHeight w:val="320"/>
        </w:trPr>
        <w:tc>
          <w:tcPr>
            <w:tcW w:w="5725" w:type="dxa"/>
            <w:gridSpan w:val="5"/>
            <w:tcBorders>
              <w:top w:val="nil"/>
              <w:left w:val="single" w:sz="8" w:space="0" w:color="auto"/>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 </w:t>
            </w:r>
          </w:p>
        </w:tc>
      </w:tr>
      <w:tr w:rsidR="00FF7992" w:rsidRPr="0038635A" w:rsidTr="00FF7992">
        <w:trPr>
          <w:trHeight w:val="320"/>
        </w:trPr>
        <w:tc>
          <w:tcPr>
            <w:tcW w:w="5725" w:type="dxa"/>
            <w:gridSpan w:val="5"/>
            <w:tcBorders>
              <w:top w:val="nil"/>
              <w:left w:val="single" w:sz="8" w:space="0" w:color="auto"/>
              <w:bottom w:val="single" w:sz="4"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eastAsia="sr-Latn-CS"/>
              </w:rPr>
            </w:pPr>
            <w:r w:rsidRPr="0038635A">
              <w:rPr>
                <w:rFonts w:ascii="Times New Roman" w:eastAsia="Calibri" w:hAnsi="Times New Roman" w:cs="Times New Roman"/>
                <w:color w:val="000000"/>
                <w:sz w:val="20"/>
                <w:szCs w:val="20"/>
                <w:lang w:val="sr-Cyrl-CS" w:eastAsia="sr-Latn-CS"/>
              </w:rPr>
              <w:t>Ukupan iznos sa PDV-om</w:t>
            </w:r>
            <w:r w:rsidRPr="0038635A">
              <w:rPr>
                <w:rFonts w:ascii="Times New Roman" w:eastAsia="Calibri"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 </w:t>
            </w:r>
          </w:p>
        </w:tc>
      </w:tr>
      <w:tr w:rsidR="00FF7992" w:rsidRPr="0038635A" w:rsidTr="00FF7992">
        <w:trPr>
          <w:trHeight w:val="392"/>
        </w:trPr>
        <w:tc>
          <w:tcPr>
            <w:tcW w:w="5725" w:type="dxa"/>
            <w:gridSpan w:val="5"/>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numPr>
                <w:ilvl w:val="0"/>
                <w:numId w:val="1"/>
              </w:numPr>
              <w:tabs>
                <w:tab w:val="left" w:pos="654"/>
              </w:tabs>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brojkama</w:t>
            </w:r>
          </w:p>
        </w:tc>
        <w:tc>
          <w:tcPr>
            <w:tcW w:w="3610" w:type="dxa"/>
            <w:gridSpan w:val="4"/>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p>
        </w:tc>
      </w:tr>
      <w:tr w:rsidR="00FF7992" w:rsidRPr="0038635A" w:rsidTr="00FF7992">
        <w:trPr>
          <w:trHeight w:val="372"/>
        </w:trPr>
        <w:tc>
          <w:tcPr>
            <w:tcW w:w="5725" w:type="dxa"/>
            <w:gridSpan w:val="5"/>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numPr>
                <w:ilvl w:val="0"/>
                <w:numId w:val="1"/>
              </w:numPr>
              <w:tabs>
                <w:tab w:val="left" w:pos="654"/>
              </w:tabs>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slovima</w:t>
            </w:r>
          </w:p>
        </w:tc>
        <w:tc>
          <w:tcPr>
            <w:tcW w:w="3610" w:type="dxa"/>
            <w:gridSpan w:val="4"/>
            <w:tcBorders>
              <w:top w:val="single" w:sz="4" w:space="0" w:color="auto"/>
              <w:left w:val="single" w:sz="4" w:space="0" w:color="auto"/>
              <w:bottom w:val="single" w:sz="4" w:space="0" w:color="auto"/>
              <w:right w:val="single" w:sz="4" w:space="0" w:color="auto"/>
            </w:tcBorders>
            <w:vAlign w:val="center"/>
          </w:tcPr>
          <w:p w:rsidR="00FF7992" w:rsidRPr="0038635A" w:rsidRDefault="00FF7992" w:rsidP="00FF7992">
            <w:pPr>
              <w:spacing w:after="0" w:line="240" w:lineRule="auto"/>
              <w:rPr>
                <w:rFonts w:ascii="Times New Roman" w:eastAsia="Calibri" w:hAnsi="Times New Roman" w:cs="Times New Roman"/>
                <w:color w:val="000000"/>
                <w:sz w:val="20"/>
                <w:szCs w:val="20"/>
                <w:lang w:val="sr-Latn-CS" w:eastAsia="sr-Latn-CS"/>
              </w:rPr>
            </w:pPr>
          </w:p>
        </w:tc>
      </w:tr>
    </w:tbl>
    <w:p w:rsidR="00FF7992" w:rsidRPr="0038635A" w:rsidRDefault="00FF7992" w:rsidP="00FF7992">
      <w:pPr>
        <w:jc w:val="both"/>
        <w:rPr>
          <w:rFonts w:ascii="Times New Roman" w:eastAsia="Calibri" w:hAnsi="Times New Roman" w:cs="Times New Roman"/>
          <w:color w:val="000000"/>
        </w:rPr>
      </w:pPr>
    </w:p>
    <w:p w:rsidR="00FF7992" w:rsidRPr="0038635A" w:rsidRDefault="00FF7992" w:rsidP="00FF7992">
      <w:pPr>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FF7992" w:rsidRPr="0038635A" w:rsidTr="00FF7992">
        <w:trPr>
          <w:trHeight w:val="375"/>
        </w:trPr>
        <w:tc>
          <w:tcPr>
            <w:tcW w:w="4109" w:type="dxa"/>
            <w:vAlign w:val="center"/>
          </w:tcPr>
          <w:p w:rsidR="00FF7992" w:rsidRPr="0038635A" w:rsidRDefault="00FF7992" w:rsidP="00FF7992">
            <w:pPr>
              <w:spacing w:after="0" w:line="240" w:lineRule="auto"/>
              <w:ind w:left="266" w:hanging="266"/>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rPr>
              <w:t>Rok izvršenja ugovora je</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F7992" w:rsidRPr="0038635A" w:rsidTr="00FF7992">
        <w:trPr>
          <w:trHeight w:val="375"/>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pl-PL"/>
              </w:rPr>
              <w:t>Mjesto izvršenja ugovora je</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xml:space="preserve">  </w:t>
            </w:r>
          </w:p>
        </w:tc>
      </w:tr>
      <w:tr w:rsidR="00FF7992" w:rsidRPr="0038635A" w:rsidTr="00FF7992">
        <w:trPr>
          <w:trHeight w:val="468"/>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Rok plaćanja</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r w:rsidR="00FF7992" w:rsidRPr="0038635A" w:rsidTr="00FF7992">
        <w:trPr>
          <w:trHeight w:val="375"/>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Način plaćanja</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r w:rsidR="00FF7992" w:rsidRPr="0038635A" w:rsidTr="00FF7992">
        <w:trPr>
          <w:trHeight w:val="375"/>
        </w:trPr>
        <w:tc>
          <w:tcPr>
            <w:tcW w:w="4109"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Period važenja ponude</w:t>
            </w:r>
          </w:p>
        </w:tc>
        <w:tc>
          <w:tcPr>
            <w:tcW w:w="5073" w:type="dxa"/>
            <w:vAlign w:val="center"/>
          </w:tcPr>
          <w:p w:rsidR="00FF7992" w:rsidRPr="0038635A" w:rsidRDefault="00FF7992" w:rsidP="00FF7992">
            <w:pPr>
              <w:spacing w:after="0" w:line="240" w:lineRule="auto"/>
              <w:rPr>
                <w:rFonts w:ascii="Times New Roman" w:eastAsia="Calibri" w:hAnsi="Times New Roman" w:cs="Times New Roman"/>
                <w:color w:val="000000"/>
                <w:lang w:val="sr-Latn-CS" w:eastAsia="sr-Latn-CS"/>
              </w:rPr>
            </w:pPr>
          </w:p>
        </w:tc>
      </w:tr>
    </w:tbl>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firstLine="426"/>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  </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ime, prezime i funkcija</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svojeručni potpis</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t>M.P.</w:t>
      </w:r>
    </w:p>
    <w:p w:rsidR="00FF7992" w:rsidRPr="0038635A" w:rsidRDefault="00FF7992" w:rsidP="00FF7992">
      <w:pPr>
        <w:rPr>
          <w:rFonts w:ascii="Times New Roman" w:eastAsia="Calibri" w:hAnsi="Times New Roman" w:cs="Times New Roman"/>
          <w:b/>
          <w:bCs/>
          <w:i/>
          <w:iCs/>
          <w:color w:val="000000"/>
        </w:rPr>
      </w:pP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Times New Roman" w:eastAsia="Times New Roman" w:hAnsi="Times New Roman" w:cs="Times New Roman"/>
          <w:b/>
          <w:bCs/>
          <w:color w:val="000000"/>
          <w:sz w:val="26"/>
          <w:szCs w:val="26"/>
          <w:lang w:eastAsia="zh-TW"/>
        </w:rPr>
      </w:pPr>
      <w:bookmarkStart w:id="12" w:name="_Toc417218204"/>
      <w:r w:rsidRPr="0038635A">
        <w:rPr>
          <w:rFonts w:ascii="Times New Roman" w:eastAsia="Times New Roman" w:hAnsi="Times New Roman" w:cs="Times New Roman"/>
          <w:b/>
          <w:bCs/>
          <w:color w:val="000000"/>
          <w:sz w:val="24"/>
          <w:szCs w:val="24"/>
          <w:lang w:eastAsia="zh-TW"/>
        </w:rPr>
        <w:lastRenderedPageBreak/>
        <w:t>IZJAVA O NEPOSTOJANJU SUKOBA INTERESA NA STRANI PONUĐAČA,PODNOSIOCA ZAJEDNIČKE PONUDE, PODIZVOĐAČA /PODUGOVARAČA</w:t>
      </w:r>
      <w:r w:rsidRPr="0038635A">
        <w:rPr>
          <w:rFonts w:ascii="Times New Roman" w:eastAsia="Times New Roman" w:hAnsi="Times New Roman" w:cs="Times New Roman"/>
          <w:b/>
          <w:bCs/>
          <w:color w:val="000000"/>
          <w:sz w:val="26"/>
          <w:szCs w:val="26"/>
          <w:vertAlign w:val="superscript"/>
          <w:lang w:eastAsia="zh-TW"/>
        </w:rPr>
        <w:footnoteReference w:id="12"/>
      </w:r>
      <w:bookmarkEnd w:id="12"/>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jc w:val="both"/>
        <w:rPr>
          <w:rFonts w:ascii="Times New Roman" w:eastAsia="Calibri" w:hAnsi="Times New Roman" w:cs="Times New Roman"/>
          <w:color w:val="000000"/>
          <w:lang w:val="it-IT"/>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______________</w:t>
      </w:r>
      <w:r w:rsidRPr="0038635A">
        <w:rPr>
          <w:rFonts w:ascii="Times New Roman" w:eastAsia="Calibri" w:hAnsi="Times New Roman" w:cs="Times New Roman"/>
          <w:color w:val="000000"/>
          <w:sz w:val="24"/>
          <w:szCs w:val="24"/>
          <w:u w:val="single"/>
          <w:lang w:val="pl-PL"/>
        </w:rPr>
        <w:t>(</w:t>
      </w:r>
      <w:r w:rsidRPr="0038635A">
        <w:rPr>
          <w:rFonts w:ascii="Times New Roman" w:eastAsia="Calibri" w:hAnsi="Times New Roman" w:cs="Times New Roman"/>
          <w:i/>
          <w:iCs/>
          <w:color w:val="000000"/>
          <w:sz w:val="24"/>
          <w:szCs w:val="24"/>
          <w:u w:val="single"/>
          <w:lang w:val="pl-PL"/>
        </w:rPr>
        <w:t>ponuđač</w:t>
      </w:r>
      <w:r w:rsidRPr="0038635A">
        <w:rPr>
          <w:rFonts w:ascii="Times New Roman" w:eastAsia="Calibri" w:hAnsi="Times New Roman" w:cs="Times New Roman"/>
          <w:color w:val="000000"/>
          <w:sz w:val="24"/>
          <w:szCs w:val="24"/>
          <w:u w:val="single"/>
          <w:lang w:val="pl-PL"/>
        </w:rPr>
        <w:t>)</w:t>
      </w:r>
      <w:r w:rsidRPr="0038635A">
        <w:rPr>
          <w:rFonts w:ascii="Times New Roman" w:eastAsia="Calibri" w:hAnsi="Times New Roman" w:cs="Times New Roman"/>
          <w:color w:val="000000"/>
          <w:sz w:val="24"/>
          <w:szCs w:val="24"/>
          <w:lang w:val="pl-PL"/>
        </w:rPr>
        <w:t>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pl-PL"/>
        </w:rPr>
      </w:pPr>
    </w:p>
    <w:p w:rsidR="00FF7992" w:rsidRPr="0038635A" w:rsidRDefault="00FF7992" w:rsidP="00FF7992">
      <w:pPr>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Broj: ________________</w:t>
      </w:r>
    </w:p>
    <w:p w:rsidR="00FF7992" w:rsidRPr="0038635A" w:rsidRDefault="00FF7992" w:rsidP="00FF7992">
      <w:pPr>
        <w:spacing w:after="0" w:line="240" w:lineRule="auto"/>
        <w:jc w:val="both"/>
        <w:rPr>
          <w:rFonts w:ascii="Times New Roman" w:eastAsia="PMingLiU" w:hAnsi="Times New Roman" w:cs="Times New Roman"/>
          <w:b/>
          <w:bCs/>
          <w:color w:val="000000"/>
          <w:sz w:val="24"/>
          <w:szCs w:val="24"/>
          <w:lang w:val="sr-Latn-CS"/>
        </w:rPr>
      </w:pPr>
      <w:r w:rsidRPr="0038635A">
        <w:rPr>
          <w:rFonts w:ascii="Times New Roman" w:eastAsia="PMingLiU" w:hAnsi="Times New Roman" w:cs="Times New Roman"/>
          <w:b/>
          <w:bCs/>
          <w:color w:val="000000"/>
          <w:sz w:val="24"/>
          <w:szCs w:val="24"/>
          <w:lang w:val="it-IT"/>
        </w:rPr>
        <w:t>Mjesto i datum: ______________________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ponuđača/člana zajedničke ponude, podizvođača/podugovarača ______________, ( ime i prezime i radno mjesto ) u skladu sa članom 17 stav 3 Zakona o javnim nabavkama </w:t>
      </w:r>
      <w:r w:rsidRPr="0038635A">
        <w:rPr>
          <w:rFonts w:ascii="Times New Roman" w:eastAsia="Calibri" w:hAnsi="Times New Roman" w:cs="Times New Roman"/>
          <w:color w:val="000000"/>
          <w:sz w:val="24"/>
          <w:szCs w:val="24"/>
          <w:lang w:val="pl-PL"/>
        </w:rPr>
        <w:t>(„Službeni list CG”, br.</w:t>
      </w:r>
      <w:r w:rsidRPr="0038635A">
        <w:rPr>
          <w:rFonts w:ascii="Times New Roman" w:eastAsia="Calibri" w:hAnsi="Times New Roman" w:cs="Times New Roman"/>
          <w:color w:val="000000"/>
          <w:sz w:val="24"/>
          <w:szCs w:val="24"/>
          <w:lang w:val="it-IT"/>
        </w:rPr>
        <w:t xml:space="preserve"> 42/11 i 57/14) daje</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spacing w:after="0" w:line="240" w:lineRule="auto"/>
        <w:jc w:val="center"/>
        <w:rPr>
          <w:rFonts w:ascii="Times New Roman" w:eastAsia="Calibri" w:hAnsi="Times New Roman" w:cs="Times New Roman"/>
          <w:b/>
          <w:bCs/>
          <w:color w:val="000000"/>
          <w:sz w:val="32"/>
          <w:szCs w:val="32"/>
          <w:lang w:val="sr-Latn-CS"/>
        </w:rPr>
      </w:pPr>
      <w:r w:rsidRPr="0038635A">
        <w:rPr>
          <w:rFonts w:ascii="Times New Roman" w:eastAsia="Calibri" w:hAnsi="Times New Roman" w:cs="Times New Roman"/>
          <w:b/>
          <w:bCs/>
          <w:color w:val="000000"/>
          <w:sz w:val="32"/>
          <w:szCs w:val="32"/>
          <w:lang w:val="sr-Latn-CS"/>
        </w:rPr>
        <w:t>Izjavu</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opis predmeta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rPr>
        <w:t xml:space="preserve">, u smislu člana 17 stav 1 </w:t>
      </w:r>
      <w:r w:rsidRPr="0038635A">
        <w:rPr>
          <w:rFonts w:ascii="Times New Roman" w:eastAsia="Calibri" w:hAnsi="Times New Roman" w:cs="Times New Roman"/>
          <w:color w:val="000000"/>
          <w:sz w:val="24"/>
          <w:szCs w:val="24"/>
          <w:lang w:val="pl-PL"/>
        </w:rPr>
        <w:t>Zakona o javnim nabavkama i da ne postoje razlozi za sukob interesa na strani ovog ponuđača, u smislu člana 17 stav 2 istog zakona.</w:t>
      </w:r>
    </w:p>
    <w:p w:rsidR="00FF7992" w:rsidRPr="0038635A" w:rsidRDefault="00FF7992" w:rsidP="00FF7992">
      <w:pPr>
        <w:spacing w:after="0" w:line="240" w:lineRule="auto"/>
        <w:jc w:val="both"/>
        <w:rPr>
          <w:rFonts w:ascii="Times New Roman" w:eastAsia="Calibri" w:hAnsi="Times New Roman" w:cs="Times New Roman"/>
          <w:color w:val="000000"/>
          <w:sz w:val="23"/>
          <w:szCs w:val="23"/>
        </w:rPr>
      </w:pPr>
    </w:p>
    <w:p w:rsidR="00FF7992" w:rsidRPr="0038635A" w:rsidRDefault="00FF7992" w:rsidP="00FF7992">
      <w:pPr>
        <w:spacing w:after="0" w:line="240" w:lineRule="auto"/>
        <w:ind w:firstLine="426"/>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  </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ime, prezime i funkcija</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F7992" w:rsidRPr="0038635A" w:rsidRDefault="00FF7992" w:rsidP="00FF7992">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svojeručni potpis</w:t>
      </w:r>
      <w:r w:rsidRPr="0038635A">
        <w:rPr>
          <w:rFonts w:ascii="Times New Roman" w:eastAsia="Calibri" w:hAnsi="Times New Roman" w:cs="Times New Roman"/>
          <w:color w:val="000000"/>
          <w:sz w:val="24"/>
          <w:szCs w:val="24"/>
          <w:lang w:val="sr-Latn-CS"/>
        </w:rPr>
        <w:t>)</w:t>
      </w:r>
    </w:p>
    <w:p w:rsidR="00FF7992" w:rsidRPr="0038635A" w:rsidRDefault="00FF7992" w:rsidP="00FF7992">
      <w:pPr>
        <w:spacing w:after="0" w:line="240" w:lineRule="auto"/>
        <w:ind w:firstLine="426"/>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t>M.P.</w:t>
      </w:r>
    </w:p>
    <w:p w:rsidR="00FF7992" w:rsidRPr="0038635A" w:rsidRDefault="00FF7992" w:rsidP="00FF7992">
      <w:pPr>
        <w:spacing w:after="0" w:line="240" w:lineRule="auto"/>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br w:type="page"/>
      </w:r>
    </w:p>
    <w:p w:rsidR="00FF7992" w:rsidRPr="0038635A" w:rsidRDefault="00FF7992" w:rsidP="00FF799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val="sr-Latn-CS" w:eastAsia="zh-TW"/>
        </w:rPr>
      </w:pPr>
      <w:bookmarkStart w:id="13" w:name="_Toc417218205"/>
      <w:r w:rsidRPr="0038635A">
        <w:rPr>
          <w:rFonts w:ascii="Times New Roman" w:eastAsia="Times New Roman" w:hAnsi="Times New Roman" w:cs="Times New Roman"/>
          <w:b/>
          <w:bCs/>
          <w:color w:val="000000"/>
          <w:sz w:val="24"/>
          <w:szCs w:val="24"/>
          <w:lang w:val="sr-Latn-CS" w:eastAsia="zh-TW"/>
        </w:rPr>
        <w:lastRenderedPageBreak/>
        <w:t>DOKAZI ZA DOKAZIVANJE ISPUNJENOSTI OBAVEZNIH USLOVA ZA UČEŠĆE U POSTUPKU JAVNOG NADMETANJA</w:t>
      </w:r>
      <w:bookmarkEnd w:id="13"/>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Dostaviti:</w:t>
      </w:r>
    </w:p>
    <w:p w:rsidR="00FF7992" w:rsidRPr="0038635A" w:rsidRDefault="00FF7992" w:rsidP="00FF7992">
      <w:pPr>
        <w:spacing w:after="0" w:line="240" w:lineRule="auto"/>
        <w:jc w:val="both"/>
        <w:rPr>
          <w:rFonts w:ascii="Times New Roman" w:eastAsia="Calibri" w:hAnsi="Times New Roman" w:cs="Times New Roman"/>
          <w:color w:val="000000"/>
          <w:sz w:val="24"/>
          <w:szCs w:val="24"/>
          <w:lang w:val="sl-SI"/>
        </w:rPr>
      </w:pPr>
    </w:p>
    <w:p w:rsidR="00FF7992" w:rsidRPr="0038635A" w:rsidRDefault="00FF7992" w:rsidP="00FF7992">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o registraciji izdatog od organa nadležnog za registraciju privrednih subjekata sa podacima o ovlašćenim licima ponuđača;</w:t>
      </w:r>
    </w:p>
    <w:p w:rsidR="00FF7992" w:rsidRPr="0038635A" w:rsidRDefault="00FF7992" w:rsidP="00FF7992">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FF7992" w:rsidRDefault="00FF7992" w:rsidP="00FF7992">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FF7992" w:rsidRDefault="00FF7992" w:rsidP="00FF7992">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001EDA">
        <w:rPr>
          <w:rFonts w:ascii="Times New Roman" w:eastAsia="Calibri" w:hAnsi="Times New Roman" w:cs="Times New Roman"/>
          <w:color w:val="000000"/>
          <w:sz w:val="24"/>
          <w:szCs w:val="24"/>
        </w:rPr>
        <w:t>dokaza o posjedovanju važeće dozvole, licence, odobrenja, odnosno drugog akta izdatog od nadležnog organa i to:</w:t>
      </w:r>
    </w:p>
    <w:p w:rsidR="00FF7992" w:rsidRPr="005B1254" w:rsidRDefault="00ED3861" w:rsidP="00FF7992">
      <w:pPr>
        <w:autoSpaceDE w:val="0"/>
        <w:autoSpaceDN w:val="0"/>
        <w:adjustRightInd w:val="0"/>
        <w:spacing w:after="0" w:line="240" w:lineRule="auto"/>
        <w:ind w:left="690" w:hanging="240"/>
        <w:jc w:val="both"/>
        <w:rPr>
          <w:rFonts w:ascii="Times New Roman" w:hAnsi="Times New Roman" w:cs="Times New Roman"/>
          <w:sz w:val="24"/>
          <w:szCs w:val="24"/>
        </w:rPr>
      </w:pPr>
      <w:r>
        <w:rPr>
          <w:rFonts w:ascii="Times New Roman" w:hAnsi="Times New Roman" w:cs="Times New Roman"/>
          <w:sz w:val="24"/>
          <w:szCs w:val="24"/>
        </w:rPr>
        <w:t>P</w:t>
      </w:r>
      <w:r w:rsidR="00FF7992" w:rsidRPr="005B1254">
        <w:rPr>
          <w:rFonts w:ascii="Times New Roman" w:hAnsi="Times New Roman" w:cs="Times New Roman"/>
          <w:sz w:val="24"/>
          <w:szCs w:val="24"/>
        </w:rPr>
        <w:t>rivredno društvo,pravno lice,odnosno preduzetnik treba da posjeduje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Ponuđač tj. Privredno društvo pravno lice, odnosno preduzetnik, treba da ima zaposlene inženjere koji posjeduju licence za: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F7992" w:rsidRPr="000B1AA6"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FF7992"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F7992" w:rsidRPr="008745EE" w:rsidRDefault="00FF7992" w:rsidP="00FF7992">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F7992" w:rsidRDefault="00FF7992" w:rsidP="00FF7992">
      <w:pPr>
        <w:spacing w:after="0" w:line="240" w:lineRule="auto"/>
        <w:rPr>
          <w:rFonts w:ascii="Times New Roman" w:eastAsia="Calibri" w:hAnsi="Times New Roman" w:cs="Times New Roman"/>
          <w:b/>
          <w:bCs/>
          <w:color w:val="000000"/>
          <w:sz w:val="24"/>
          <w:szCs w:val="24"/>
          <w:lang w:val="sr-Latn-CS"/>
        </w:rPr>
      </w:pPr>
    </w:p>
    <w:p w:rsidR="00ED3861" w:rsidRPr="0038635A" w:rsidRDefault="00ED3861" w:rsidP="00FF7992">
      <w:pPr>
        <w:spacing w:after="0" w:line="240" w:lineRule="auto"/>
        <w:rPr>
          <w:rFonts w:ascii="Times New Roman" w:eastAsia="Calibri" w:hAnsi="Times New Roman" w:cs="Times New Roman"/>
          <w:b/>
          <w:bCs/>
          <w:color w:val="000000"/>
          <w:sz w:val="24"/>
          <w:szCs w:val="24"/>
          <w:lang w:val="sr-Latn-CS"/>
        </w:rPr>
      </w:pPr>
    </w:p>
    <w:p w:rsidR="00FF7992" w:rsidRPr="00852493" w:rsidRDefault="00FF7992" w:rsidP="00FF79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000000"/>
          <w:sz w:val="28"/>
          <w:szCs w:val="28"/>
        </w:rPr>
      </w:pPr>
      <w:bookmarkStart w:id="14" w:name="_Toc416180148"/>
      <w:bookmarkStart w:id="15" w:name="_Toc418775209"/>
      <w:r w:rsidRPr="00852493">
        <w:rPr>
          <w:rFonts w:ascii="Times New Roman" w:hAnsi="Times New Roman"/>
          <w:color w:val="000000"/>
          <w:sz w:val="28"/>
          <w:szCs w:val="28"/>
        </w:rPr>
        <w:lastRenderedPageBreak/>
        <w:t>DOKAZI O ISPUNJAVANJU USLOVA STRUČNO-TEHNIČKE I KADROVSKE OSPOSOBLJENOSTI</w:t>
      </w:r>
      <w:bookmarkEnd w:id="14"/>
      <w:bookmarkEnd w:id="15"/>
    </w:p>
    <w:p w:rsidR="00FF7992" w:rsidRPr="00852493" w:rsidRDefault="00FF7992" w:rsidP="00FF7992">
      <w:pPr>
        <w:rPr>
          <w:rFonts w:ascii="Times New Roman" w:hAnsi="Times New Roman" w:cs="Times New Roman"/>
          <w:color w:val="000000"/>
        </w:rPr>
      </w:pPr>
    </w:p>
    <w:p w:rsidR="00FF7992" w:rsidRDefault="00FF7992" w:rsidP="00FF799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Dostaviti:</w:t>
      </w:r>
    </w:p>
    <w:p w:rsidR="00FF7992" w:rsidRPr="00852493" w:rsidRDefault="00FF7992" w:rsidP="00FF7992">
      <w:pPr>
        <w:spacing w:after="0" w:line="240" w:lineRule="auto"/>
        <w:jc w:val="both"/>
        <w:rPr>
          <w:rFonts w:ascii="Times New Roman" w:hAnsi="Times New Roman" w:cs="Times New Roman"/>
          <w:color w:val="000000"/>
          <w:sz w:val="24"/>
          <w:szCs w:val="24"/>
        </w:rPr>
      </w:pPr>
    </w:p>
    <w:p w:rsidR="00FF7992" w:rsidRPr="00852493" w:rsidRDefault="00FF7992" w:rsidP="00FF7992">
      <w:pPr>
        <w:spacing w:after="0" w:line="240" w:lineRule="auto"/>
        <w:jc w:val="both"/>
        <w:rPr>
          <w:rFonts w:ascii="Times New Roman" w:hAnsi="Times New Roman" w:cs="Times New Roman"/>
          <w:color w:val="000000"/>
          <w:sz w:val="24"/>
          <w:szCs w:val="24"/>
        </w:rPr>
      </w:pPr>
    </w:p>
    <w:p w:rsidR="00FF7992" w:rsidRPr="004C7D23" w:rsidRDefault="00FF7992" w:rsidP="00FF7992">
      <w:pPr>
        <w:pStyle w:val="ListParagraph"/>
        <w:numPr>
          <w:ilvl w:val="0"/>
          <w:numId w:val="7"/>
        </w:numPr>
        <w:spacing w:after="0" w:line="240" w:lineRule="auto"/>
        <w:jc w:val="both"/>
        <w:rPr>
          <w:rFonts w:ascii="Times New Roman" w:hAnsi="Times New Roman" w:cs="Times New Roman"/>
          <w:b/>
          <w:bCs/>
          <w:color w:val="000000"/>
          <w:sz w:val="24"/>
          <w:szCs w:val="24"/>
          <w:u w:val="single"/>
        </w:rPr>
      </w:pPr>
      <w:r w:rsidRPr="004C7D23">
        <w:rPr>
          <w:rFonts w:ascii="Times New Roman" w:hAnsi="Times New Roman" w:cs="Times New Roman"/>
          <w:color w:val="000000"/>
          <w:sz w:val="24"/>
          <w:szCs w:val="24"/>
        </w:rPr>
        <w:t>izjave o namjeri i predmetu podugovaranja sa spiskom podugovarača, odnosno podizvođača sa bližim podacima (naziv, adresa, procentualno učešće ).</w:t>
      </w:r>
    </w:p>
    <w:p w:rsidR="00FF7992" w:rsidRPr="00852493" w:rsidRDefault="00FF7992" w:rsidP="00FF7992">
      <w:pPr>
        <w:spacing w:after="0" w:line="240" w:lineRule="auto"/>
        <w:ind w:left="426"/>
        <w:jc w:val="both"/>
        <w:rPr>
          <w:rFonts w:ascii="Times New Roman" w:hAnsi="Times New Roman" w:cs="Times New Roman"/>
          <w:color w:val="000000"/>
        </w:rPr>
      </w:pPr>
    </w:p>
    <w:p w:rsidR="00FF7992" w:rsidRPr="00852493" w:rsidRDefault="00FF7992" w:rsidP="00FF7992">
      <w:pPr>
        <w:rPr>
          <w:rFonts w:ascii="Times New Roman" w:hAnsi="Times New Roman" w:cs="Times New Roman"/>
          <w:color w:val="000000"/>
        </w:rPr>
      </w:pPr>
    </w:p>
    <w:p w:rsidR="00FF7992" w:rsidRPr="00852493" w:rsidRDefault="00FF7992" w:rsidP="00FF7992">
      <w:pPr>
        <w:rPr>
          <w:rFonts w:ascii="Times New Roman" w:hAnsi="Times New Roman" w:cs="Times New Roman"/>
          <w:color w:val="000000"/>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lang w:val="pl-PL"/>
        </w:rPr>
      </w:pPr>
    </w:p>
    <w:p w:rsidR="00FF7992" w:rsidRPr="0038635A" w:rsidRDefault="00FF7992" w:rsidP="00FF7992">
      <w:pPr>
        <w:spacing w:after="0" w:line="240" w:lineRule="auto"/>
        <w:rPr>
          <w:rFonts w:ascii="Times New Roman" w:eastAsia="Calibri" w:hAnsi="Times New Roman" w:cs="Times New Roman"/>
          <w:b/>
          <w:bCs/>
          <w:color w:val="000000"/>
          <w:sz w:val="24"/>
          <w:szCs w:val="24"/>
          <w:lang w:val="sr-Latn-CS"/>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r w:rsidRPr="0038635A">
        <w:rPr>
          <w:rFonts w:ascii="Times New Roman" w:eastAsia="Calibri" w:hAnsi="Times New Roman" w:cs="Times New Roman"/>
          <w:color w:val="000000"/>
        </w:rPr>
        <w:br w:type="page"/>
      </w:r>
    </w:p>
    <w:p w:rsidR="00FF7992" w:rsidRPr="0038635A" w:rsidRDefault="00FF7992" w:rsidP="00FF7992">
      <w:pPr>
        <w:spacing w:after="0" w:line="240" w:lineRule="auto"/>
        <w:ind w:left="284" w:right="284"/>
        <w:jc w:val="center"/>
        <w:rPr>
          <w:rFonts w:ascii="Times New Roman" w:eastAsia="Arial Unicode MS" w:hAnsi="Times New Roman" w:cs="Times New Roman"/>
          <w:b/>
          <w:bCs/>
          <w:color w:val="000000"/>
          <w:sz w:val="24"/>
          <w:szCs w:val="24"/>
        </w:rPr>
      </w:pPr>
      <w:r w:rsidRPr="0038635A">
        <w:rPr>
          <w:rFonts w:ascii="Times New Roman" w:eastAsia="Arial Unicode MS" w:hAnsi="Times New Roman" w:cs="Times New Roman"/>
          <w:b/>
          <w:bCs/>
          <w:color w:val="000000"/>
          <w:sz w:val="24"/>
          <w:szCs w:val="24"/>
        </w:rPr>
        <w:lastRenderedPageBreak/>
        <w:t xml:space="preserve">IZJAVA O </w:t>
      </w:r>
    </w:p>
    <w:p w:rsidR="00FF7992" w:rsidRPr="0038635A" w:rsidRDefault="00FF7992" w:rsidP="00FF7992">
      <w:pPr>
        <w:spacing w:after="0" w:line="240" w:lineRule="auto"/>
        <w:ind w:left="284" w:right="284"/>
        <w:jc w:val="center"/>
        <w:rPr>
          <w:rFonts w:ascii="Times New Roman" w:eastAsia="Arial Unicode MS" w:hAnsi="Times New Roman" w:cs="Times New Roman"/>
          <w:b/>
          <w:bCs/>
          <w:color w:val="000000"/>
          <w:sz w:val="24"/>
          <w:szCs w:val="24"/>
        </w:rPr>
      </w:pPr>
      <w:r w:rsidRPr="0038635A">
        <w:rPr>
          <w:rFonts w:ascii="Times New Roman" w:eastAsia="Arial Unicode MS" w:hAnsi="Times New Roman" w:cs="Times New Roman"/>
          <w:b/>
          <w:bCs/>
          <w:color w:val="000000"/>
          <w:sz w:val="24"/>
          <w:szCs w:val="24"/>
        </w:rPr>
        <w:t>NAMJERI I PREDMETU PODUGOVARANJA</w:t>
      </w:r>
      <w:r w:rsidRPr="0038635A">
        <w:rPr>
          <w:rFonts w:ascii="Times New Roman" w:eastAsia="Arial Unicode MS" w:hAnsi="Times New Roman" w:cs="Times New Roman"/>
          <w:b/>
          <w:bCs/>
          <w:color w:val="000000"/>
          <w:sz w:val="24"/>
          <w:szCs w:val="24"/>
          <w:vertAlign w:val="superscript"/>
        </w:rPr>
        <w:footnoteReference w:id="13"/>
      </w:r>
    </w:p>
    <w:p w:rsidR="00FF7992" w:rsidRPr="0038635A" w:rsidRDefault="00FF7992" w:rsidP="00FF7992">
      <w:pPr>
        <w:spacing w:before="100" w:beforeAutospacing="1" w:after="100" w:afterAutospacing="1" w:line="240" w:lineRule="auto"/>
        <w:ind w:left="284" w:right="282"/>
        <w:jc w:val="both"/>
        <w:rPr>
          <w:rFonts w:ascii="Times New Roman" w:eastAsia="Arial Unicode MS" w:hAnsi="Times New Roman" w:cs="Times New Roman"/>
          <w:color w:val="000000"/>
          <w:sz w:val="24"/>
          <w:szCs w:val="24"/>
        </w:rPr>
      </w:pPr>
    </w:p>
    <w:p w:rsidR="00FF7992" w:rsidRPr="0038635A" w:rsidRDefault="00FF7992" w:rsidP="00FF7992">
      <w:pPr>
        <w:spacing w:after="0" w:line="240" w:lineRule="auto"/>
        <w:ind w:firstLine="708"/>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Ovlašćeno lice ponuđača _______________________________, (ime i prezime i radno mjesto)</w:t>
      </w:r>
    </w:p>
    <w:p w:rsidR="00FF7992" w:rsidRPr="0038635A" w:rsidRDefault="00FF7992" w:rsidP="00FF7992">
      <w:pPr>
        <w:jc w:val="both"/>
        <w:rPr>
          <w:rFonts w:ascii="Times New Roman" w:eastAsia="Calibri" w:hAnsi="Times New Roman" w:cs="Times New Roman"/>
          <w:color w:val="000000"/>
          <w:sz w:val="24"/>
          <w:szCs w:val="24"/>
          <w:lang w:val="sr-Latn-CS"/>
        </w:rPr>
      </w:pPr>
    </w:p>
    <w:p w:rsidR="00FF7992" w:rsidRPr="0038635A" w:rsidRDefault="00FF7992" w:rsidP="00FF7992">
      <w:pPr>
        <w:ind w:left="284" w:right="282"/>
        <w:jc w:val="center"/>
        <w:rPr>
          <w:rFonts w:ascii="Times New Roman" w:eastAsia="Calibri" w:hAnsi="Times New Roman" w:cs="Times New Roman"/>
          <w:color w:val="000000"/>
          <w:sz w:val="24"/>
          <w:szCs w:val="24"/>
        </w:rPr>
      </w:pPr>
    </w:p>
    <w:p w:rsidR="00FF7992" w:rsidRPr="0038635A" w:rsidRDefault="00FF7992" w:rsidP="00FF7992">
      <w:pPr>
        <w:jc w:val="center"/>
        <w:rPr>
          <w:rFonts w:ascii="Times New Roman" w:eastAsia="Calibri" w:hAnsi="Times New Roman" w:cs="Times New Roman"/>
          <w:b/>
          <w:bCs/>
          <w:color w:val="000000"/>
          <w:sz w:val="32"/>
          <w:szCs w:val="32"/>
          <w:lang w:val="sr-Latn-CS"/>
        </w:rPr>
      </w:pPr>
      <w:r w:rsidRPr="0038635A">
        <w:rPr>
          <w:rFonts w:ascii="Times New Roman" w:eastAsia="Calibri" w:hAnsi="Times New Roman" w:cs="Times New Roman"/>
          <w:b/>
          <w:bCs/>
          <w:color w:val="000000"/>
          <w:sz w:val="32"/>
          <w:szCs w:val="32"/>
          <w:lang w:val="sr-Latn-CS"/>
        </w:rPr>
        <w:t>Izjavljuje</w:t>
      </w:r>
    </w:p>
    <w:p w:rsidR="00FF7992" w:rsidRPr="0038635A" w:rsidRDefault="00FF7992" w:rsidP="00FF7992">
      <w:pPr>
        <w:jc w:val="center"/>
        <w:rPr>
          <w:rFonts w:ascii="Times New Roman" w:eastAsia="Calibri" w:hAnsi="Times New Roman" w:cs="Times New Roman"/>
          <w:b/>
          <w:bCs/>
          <w:color w:val="000000"/>
          <w:sz w:val="24"/>
          <w:szCs w:val="24"/>
          <w:lang w:val="sr-Latn-CS"/>
        </w:rPr>
      </w:pPr>
    </w:p>
    <w:p w:rsidR="00FF7992" w:rsidRPr="0038635A" w:rsidRDefault="00FF7992" w:rsidP="00FF7992">
      <w:pPr>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da ponuđač/član zajedničke ponude _________________ ne / namjerava da za predmetnu javnu nabavku _____________, </w:t>
      </w:r>
      <w:r w:rsidRPr="0038635A">
        <w:rPr>
          <w:rFonts w:ascii="Times New Roman" w:eastAsia="Calibri" w:hAnsi="Times New Roman" w:cs="Times New Roman"/>
          <w:color w:val="000000"/>
          <w:sz w:val="24"/>
          <w:szCs w:val="24"/>
        </w:rPr>
        <w:t>angažuje podugovarača/e, odnosno podizvođača/e:</w:t>
      </w:r>
    </w:p>
    <w:p w:rsidR="00FF7992" w:rsidRPr="0038635A" w:rsidRDefault="00FF7992" w:rsidP="00FF7992">
      <w:pPr>
        <w:jc w:val="both"/>
        <w:rPr>
          <w:rFonts w:ascii="Times New Roman" w:eastAsia="Calibri" w:hAnsi="Times New Roman" w:cs="Times New Roman"/>
          <w:color w:val="000000"/>
          <w:sz w:val="24"/>
          <w:szCs w:val="24"/>
          <w:lang w:val="sr-Latn-CS"/>
        </w:rPr>
      </w:pPr>
    </w:p>
    <w:p w:rsidR="00FF7992" w:rsidRPr="0038635A" w:rsidRDefault="00FF7992" w:rsidP="00FF7992">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1.</w:t>
      </w:r>
    </w:p>
    <w:p w:rsidR="00FF7992" w:rsidRPr="0038635A" w:rsidRDefault="00FF7992" w:rsidP="00FF7992">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2.</w:t>
      </w:r>
    </w:p>
    <w:p w:rsidR="00FF7992" w:rsidRPr="0038635A" w:rsidRDefault="00FF7992" w:rsidP="00FF7992">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p>
    <w:p w:rsidR="00FF7992" w:rsidRPr="0038635A" w:rsidRDefault="00FF7992" w:rsidP="00FF7992">
      <w:pPr>
        <w:jc w:val="center"/>
        <w:rPr>
          <w:rFonts w:ascii="Times New Roman" w:eastAsia="Calibri" w:hAnsi="Times New Roman" w:cs="Times New Roman"/>
          <w:b/>
          <w:bCs/>
          <w:color w:val="000000"/>
          <w:sz w:val="24"/>
          <w:szCs w:val="24"/>
          <w:lang w:val="sr-Latn-CS"/>
        </w:rPr>
      </w:pPr>
    </w:p>
    <w:p w:rsidR="00FF7992" w:rsidRPr="0038635A" w:rsidRDefault="00FF7992" w:rsidP="00FF7992">
      <w:pPr>
        <w:jc w:val="both"/>
        <w:rPr>
          <w:rFonts w:ascii="Times New Roman" w:eastAsia="Calibri" w:hAnsi="Times New Roman" w:cs="Times New Roman"/>
          <w:i/>
          <w:iCs/>
          <w:color w:val="000000"/>
          <w:sz w:val="24"/>
          <w:szCs w:val="24"/>
          <w:lang w:val="sr-Latn-CS"/>
        </w:rPr>
      </w:pPr>
    </w:p>
    <w:p w:rsidR="00FF7992" w:rsidRPr="0038635A" w:rsidRDefault="00FF7992" w:rsidP="00FF7992">
      <w:pPr>
        <w:spacing w:after="0" w:line="240" w:lineRule="auto"/>
        <w:ind w:left="360" w:right="574"/>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Ovlašćeno lice ponuđača  </w:t>
      </w: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w:t>
      </w:r>
    </w:p>
    <w:p w:rsidR="00FF7992" w:rsidRPr="0038635A" w:rsidRDefault="00FF7992" w:rsidP="00FF7992">
      <w:pPr>
        <w:spacing w:after="0" w:line="240" w:lineRule="auto"/>
        <w:ind w:left="360" w:right="574"/>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w:t>
      </w:r>
      <w:r w:rsidRPr="0038635A">
        <w:rPr>
          <w:rFonts w:ascii="Times New Roman" w:eastAsia="Calibri" w:hAnsi="Times New Roman" w:cs="Times New Roman"/>
          <w:i/>
          <w:iCs/>
          <w:color w:val="000000"/>
          <w:sz w:val="24"/>
          <w:szCs w:val="24"/>
        </w:rPr>
        <w:t>ime, prezime i funkcija</w:t>
      </w:r>
      <w:r w:rsidRPr="0038635A">
        <w:rPr>
          <w:rFonts w:ascii="Times New Roman" w:eastAsia="Calibri" w:hAnsi="Times New Roman" w:cs="Times New Roman"/>
          <w:color w:val="000000"/>
          <w:sz w:val="24"/>
          <w:szCs w:val="24"/>
        </w:rPr>
        <w:t>)</w:t>
      </w: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right="149"/>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w:t>
      </w:r>
    </w:p>
    <w:p w:rsidR="00FF7992" w:rsidRPr="0038635A" w:rsidRDefault="00FF7992" w:rsidP="00FF7992">
      <w:pPr>
        <w:tabs>
          <w:tab w:val="left" w:pos="8364"/>
        </w:tabs>
        <w:spacing w:after="0" w:line="240" w:lineRule="auto"/>
        <w:ind w:left="360" w:right="857"/>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w:t>
      </w:r>
      <w:r w:rsidRPr="0038635A">
        <w:rPr>
          <w:rFonts w:ascii="Times New Roman" w:eastAsia="Calibri" w:hAnsi="Times New Roman" w:cs="Times New Roman"/>
          <w:i/>
          <w:iCs/>
          <w:color w:val="000000"/>
          <w:sz w:val="24"/>
          <w:szCs w:val="24"/>
        </w:rPr>
        <w:t>svojeručni potpis</w:t>
      </w:r>
      <w:r w:rsidRPr="0038635A">
        <w:rPr>
          <w:rFonts w:ascii="Times New Roman" w:eastAsia="Calibri" w:hAnsi="Times New Roman" w:cs="Times New Roman"/>
          <w:color w:val="000000"/>
          <w:sz w:val="24"/>
          <w:szCs w:val="24"/>
        </w:rPr>
        <w:t>)</w:t>
      </w:r>
    </w:p>
    <w:p w:rsidR="00FF7992" w:rsidRPr="0038635A" w:rsidRDefault="00FF7992" w:rsidP="00FF7992">
      <w:pPr>
        <w:spacing w:after="0" w:line="240" w:lineRule="auto"/>
        <w:ind w:left="360"/>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ind w:left="360"/>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M.P.</w:t>
      </w:r>
    </w:p>
    <w:p w:rsidR="00FF7992" w:rsidRPr="0038635A" w:rsidRDefault="00FF7992" w:rsidP="00FF7992">
      <w:pPr>
        <w:spacing w:after="0" w:line="240" w:lineRule="auto"/>
        <w:ind w:left="360"/>
        <w:jc w:val="both"/>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color w:val="000000"/>
        </w:rPr>
      </w:pPr>
    </w:p>
    <w:p w:rsidR="00FF7992" w:rsidRPr="0038635A" w:rsidRDefault="00FF7992" w:rsidP="00FF7992">
      <w:pPr>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Calibri" w:hAnsi="Times New Roman" w:cs="Times New Roman"/>
          <w:b/>
          <w:bCs/>
          <w:sz w:val="28"/>
          <w:szCs w:val="28"/>
        </w:rPr>
      </w:pPr>
      <w:r w:rsidRPr="0038635A">
        <w:rPr>
          <w:rFonts w:ascii="Times New Roman" w:eastAsia="Calibri" w:hAnsi="Times New Roman" w:cs="Times New Roman"/>
          <w:b/>
          <w:bCs/>
          <w:sz w:val="28"/>
          <w:szCs w:val="28"/>
        </w:rPr>
        <w:lastRenderedPageBreak/>
        <w:t>NACRT UGOVORA O JAVNOJ NABAVCI</w:t>
      </w:r>
    </w:p>
    <w:p w:rsidR="00FF7992" w:rsidRPr="0038635A" w:rsidRDefault="00FF7992" w:rsidP="00FF7992">
      <w:pPr>
        <w:spacing w:after="0"/>
        <w:rPr>
          <w:rFonts w:ascii="Times New Roman" w:eastAsia="Calibri" w:hAnsi="Times New Roman" w:cs="Calibri"/>
          <w:sz w:val="24"/>
          <w:szCs w:val="24"/>
          <w:lang w:val="sl-SI"/>
        </w:rPr>
      </w:pPr>
    </w:p>
    <w:p w:rsidR="00FF7992" w:rsidRPr="0038635A" w:rsidRDefault="00FF7992" w:rsidP="00FF7992">
      <w:pPr>
        <w:keepNext/>
        <w:spacing w:after="0" w:line="240" w:lineRule="auto"/>
        <w:jc w:val="both"/>
        <w:outlineLvl w:val="0"/>
        <w:rPr>
          <w:rFonts w:ascii="Times New Roman" w:eastAsia="PMingLiU" w:hAnsi="Times New Roman" w:cs="Times New Roman"/>
          <w:b/>
          <w:color w:val="000000"/>
          <w:sz w:val="24"/>
          <w:szCs w:val="24"/>
          <w:lang w:val="sl-SI"/>
        </w:rPr>
      </w:pPr>
      <w:r w:rsidRPr="0038635A">
        <w:rPr>
          <w:rFonts w:ascii="Times New Roman" w:eastAsia="PMingLiU" w:hAnsi="Times New Roman" w:cs="Times New Roman"/>
          <w:b/>
          <w:sz w:val="24"/>
          <w:szCs w:val="24"/>
          <w:lang w:val="sl-SI"/>
        </w:rPr>
        <w:t>zaključen između:</w:t>
      </w:r>
    </w:p>
    <w:p w:rsidR="00FF7992" w:rsidRPr="000A7809" w:rsidRDefault="00FF7992" w:rsidP="00FF7992">
      <w:pPr>
        <w:spacing w:after="0"/>
        <w:rPr>
          <w:rFonts w:ascii="Times New Roman" w:hAnsi="Times New Roman"/>
          <w:sz w:val="24"/>
          <w:szCs w:val="24"/>
          <w:lang w:val="sl-SI"/>
        </w:rPr>
      </w:pPr>
    </w:p>
    <w:p w:rsidR="00FF7992" w:rsidRPr="000A7809" w:rsidRDefault="00FF7992" w:rsidP="00FF7992">
      <w:pPr>
        <w:spacing w:after="0"/>
        <w:rPr>
          <w:rFonts w:ascii="Times New Roman" w:hAnsi="Times New Roman"/>
          <w:sz w:val="24"/>
          <w:szCs w:val="24"/>
          <w:lang w:val="sl-SI"/>
        </w:rPr>
      </w:pPr>
      <w:r w:rsidRPr="000A7809">
        <w:rPr>
          <w:rFonts w:ascii="Times New Roman" w:hAnsi="Times New Roman"/>
          <w:b/>
          <w:sz w:val="24"/>
          <w:szCs w:val="24"/>
          <w:lang w:val="sl-SI"/>
        </w:rPr>
        <w:t>Opštine Tivat,</w:t>
      </w:r>
      <w:r w:rsidRPr="000A7809">
        <w:rPr>
          <w:rFonts w:ascii="Times New Roman" w:hAnsi="Times New Roman"/>
          <w:sz w:val="24"/>
          <w:szCs w:val="24"/>
          <w:lang w:val="sl-SI"/>
        </w:rPr>
        <w:t xml:space="preserve"> koju zastupa predsjednica Prof.dr Snežana Matijević, kao Naručilac (u daljem tekstu: Naručilac) </w:t>
      </w:r>
    </w:p>
    <w:p w:rsidR="00FF7992" w:rsidRPr="000A7809" w:rsidRDefault="00FF7992" w:rsidP="00FF7992">
      <w:pPr>
        <w:spacing w:after="0"/>
        <w:jc w:val="center"/>
        <w:rPr>
          <w:rFonts w:ascii="Times New Roman" w:hAnsi="Times New Roman"/>
          <w:sz w:val="24"/>
          <w:szCs w:val="24"/>
          <w:lang w:val="sl-SI"/>
        </w:rPr>
      </w:pPr>
      <w:r w:rsidRPr="000A7809">
        <w:rPr>
          <w:rFonts w:ascii="Times New Roman" w:hAnsi="Times New Roman"/>
          <w:sz w:val="24"/>
          <w:szCs w:val="24"/>
          <w:lang w:val="sl-SI"/>
        </w:rPr>
        <w:t>i</w:t>
      </w:r>
    </w:p>
    <w:p w:rsidR="00FF7992" w:rsidRPr="000A7809" w:rsidRDefault="00FF7992" w:rsidP="00FF7992">
      <w:pPr>
        <w:spacing w:after="0"/>
        <w:jc w:val="center"/>
        <w:rPr>
          <w:rFonts w:ascii="Times New Roman" w:hAnsi="Times New Roman"/>
          <w:sz w:val="24"/>
          <w:szCs w:val="24"/>
          <w:lang w:val="sl-SI"/>
        </w:rPr>
      </w:pPr>
    </w:p>
    <w:p w:rsidR="00FF7992" w:rsidRPr="0038635A" w:rsidRDefault="00FF7992" w:rsidP="00FF7992">
      <w:pPr>
        <w:spacing w:after="0" w:line="240" w:lineRule="auto"/>
        <w:rPr>
          <w:rFonts w:ascii="Times New Roman" w:eastAsia="PMingLiU" w:hAnsi="Times New Roman" w:cs="Times New Roman"/>
          <w:color w:val="000000"/>
          <w:sz w:val="24"/>
          <w:szCs w:val="24"/>
          <w:lang w:val="it-IT" w:eastAsia="zh-TW"/>
        </w:rPr>
      </w:pPr>
      <w:r w:rsidRPr="000A7809">
        <w:rPr>
          <w:rFonts w:ascii="Times New Roman" w:hAnsi="Times New Roman"/>
          <w:b/>
          <w:sz w:val="24"/>
          <w:szCs w:val="24"/>
          <w:lang w:val="sl-SI"/>
        </w:rPr>
        <w:t xml:space="preserve"> » ...............«  </w:t>
      </w:r>
      <w:r w:rsidRPr="000A7809">
        <w:rPr>
          <w:rFonts w:ascii="Times New Roman" w:hAnsi="Times New Roman"/>
          <w:sz w:val="24"/>
          <w:szCs w:val="24"/>
          <w:lang w:val="sl-SI"/>
        </w:rPr>
        <w:t xml:space="preserve">, koga zastupa direktor ................ kao Izvršilac (u daljem tekstu: Izvršilac), </w:t>
      </w:r>
      <w:r w:rsidRPr="000A7809">
        <w:rPr>
          <w:rFonts w:ascii="Times New Roman" w:hAnsi="Times New Roman"/>
          <w:sz w:val="24"/>
          <w:szCs w:val="24"/>
          <w:lang w:val="sl-SI"/>
        </w:rPr>
        <w:tab/>
      </w:r>
    </w:p>
    <w:p w:rsidR="00FF7992" w:rsidRDefault="00FF7992" w:rsidP="00FF7992">
      <w:pPr>
        <w:spacing w:after="0" w:line="240" w:lineRule="auto"/>
        <w:jc w:val="center"/>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OSNOV UGOVORA: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Tenderska dokumentacija za šoping za </w:t>
      </w:r>
      <w:r w:rsidR="00ED3861" w:rsidRPr="00ED3861">
        <w:rPr>
          <w:rFonts w:ascii="Times New Roman" w:hAnsi="Times New Roman" w:cs="Times New Roman"/>
          <w:b/>
          <w:sz w:val="24"/>
          <w:szCs w:val="24"/>
          <w:lang w:val="sr-Latn-CS"/>
        </w:rPr>
        <w:t>Usluga izrade Glavnog projekta za saob</w:t>
      </w:r>
      <w:r w:rsidR="007D4236">
        <w:rPr>
          <w:rFonts w:ascii="Times New Roman" w:hAnsi="Times New Roman" w:cs="Times New Roman"/>
          <w:b/>
          <w:sz w:val="24"/>
          <w:szCs w:val="24"/>
          <w:lang w:val="sr-Latn-CS"/>
        </w:rPr>
        <w:t>raćajnice Gornje</w:t>
      </w:r>
      <w:r w:rsidR="00ED3861" w:rsidRPr="00ED3861">
        <w:rPr>
          <w:rFonts w:ascii="Times New Roman" w:hAnsi="Times New Roman" w:cs="Times New Roman"/>
          <w:b/>
          <w:sz w:val="24"/>
          <w:szCs w:val="24"/>
          <w:lang w:val="sr-Latn-CS"/>
        </w:rPr>
        <w:t xml:space="preserve"> Seljanovo</w:t>
      </w:r>
      <w:r w:rsidR="00ED3861" w:rsidRPr="008471FC">
        <w:rPr>
          <w:rFonts w:ascii="Times New Roman" w:hAnsi="Times New Roman" w:cs="Times New Roman"/>
          <w:b/>
          <w:sz w:val="24"/>
          <w:szCs w:val="24"/>
          <w:lang w:val="sr-Latn-CS"/>
        </w:rPr>
        <w:t xml:space="preserve"> </w:t>
      </w:r>
      <w:r w:rsidR="00ED3861">
        <w:rPr>
          <w:rFonts w:ascii="Times New Roman" w:hAnsi="Times New Roman" w:cs="Times New Roman"/>
          <w:b/>
          <w:sz w:val="24"/>
          <w:szCs w:val="24"/>
          <w:lang w:val="sr-Latn-CS"/>
        </w:rPr>
        <w:t>,</w:t>
      </w:r>
      <w:r w:rsidRPr="0038635A">
        <w:rPr>
          <w:rFonts w:ascii="Times New Roman" w:eastAsia="Calibri" w:hAnsi="Times New Roman" w:cs="Times New Roman"/>
          <w:color w:val="000000"/>
          <w:sz w:val="24"/>
          <w:szCs w:val="24"/>
        </w:rPr>
        <w:t>broj:</w:t>
      </w:r>
      <w:r w:rsidR="000A2F3C">
        <w:rPr>
          <w:rFonts w:ascii="Times New Roman" w:eastAsia="Calibri" w:hAnsi="Times New Roman" w:cs="Times New Roman"/>
          <w:color w:val="000000"/>
          <w:sz w:val="24"/>
          <w:szCs w:val="24"/>
        </w:rPr>
        <w:t>1902-404-23 od 31</w:t>
      </w:r>
      <w:r w:rsidR="00ED3861">
        <w:rPr>
          <w:rFonts w:ascii="Times New Roman" w:eastAsia="Calibri" w:hAnsi="Times New Roman" w:cs="Times New Roman"/>
          <w:color w:val="000000"/>
          <w:sz w:val="24"/>
          <w:szCs w:val="24"/>
        </w:rPr>
        <w:t>.03</w:t>
      </w:r>
      <w:r>
        <w:rPr>
          <w:rFonts w:ascii="Times New Roman" w:eastAsia="Calibri" w:hAnsi="Times New Roman" w:cs="Times New Roman"/>
          <w:color w:val="000000"/>
          <w:sz w:val="24"/>
          <w:szCs w:val="24"/>
        </w:rPr>
        <w:t>.2017</w:t>
      </w:r>
      <w:r w:rsidRPr="0038635A">
        <w:rPr>
          <w:rFonts w:ascii="Times New Roman" w:eastAsia="Calibri" w:hAnsi="Times New Roman" w:cs="Times New Roman"/>
          <w:color w:val="000000"/>
          <w:sz w:val="24"/>
          <w:szCs w:val="24"/>
        </w:rPr>
        <w:t>.</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Broj i datum odluke o izboru najpovoljnije ponude: _____________________;</w:t>
      </w:r>
    </w:p>
    <w:p w:rsidR="00FF7992" w:rsidRPr="0038635A" w:rsidRDefault="00FF7992" w:rsidP="00FF7992">
      <w:pPr>
        <w:tabs>
          <w:tab w:val="left" w:pos="432"/>
        </w:tabs>
        <w:spacing w:after="0" w:line="240" w:lineRule="auto"/>
        <w:rPr>
          <w:rFonts w:ascii="Times New Roman" w:eastAsia="PMingLiU" w:hAnsi="Times New Roman" w:cs="Times New Roman"/>
          <w:color w:val="000000"/>
          <w:sz w:val="24"/>
          <w:szCs w:val="24"/>
          <w:lang w:val="pl-PL" w:eastAsia="zh-TW"/>
        </w:rPr>
      </w:pPr>
      <w:r w:rsidRPr="0038635A">
        <w:rPr>
          <w:rFonts w:ascii="Times New Roman" w:eastAsia="Calibri" w:hAnsi="Times New Roman" w:cs="Times New Roman"/>
          <w:color w:val="000000"/>
          <w:sz w:val="24"/>
          <w:szCs w:val="24"/>
        </w:rPr>
        <w:t xml:space="preserve">Ponuda ponuđača </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ponuđača)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rPr>
        <w:t xml:space="preserve"> broj ______ od _________________________</w:t>
      </w:r>
    </w:p>
    <w:p w:rsidR="00FF7992" w:rsidRPr="0038635A"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Pr="00C40274" w:rsidRDefault="00FF7992" w:rsidP="00FF7992">
      <w:pPr>
        <w:spacing w:after="0" w:line="240" w:lineRule="auto"/>
        <w:jc w:val="center"/>
        <w:rPr>
          <w:rFonts w:ascii="Times New Roman" w:hAnsi="Times New Roman"/>
          <w:b/>
          <w:sz w:val="24"/>
          <w:szCs w:val="24"/>
          <w:lang w:val="pl-PL"/>
        </w:rPr>
      </w:pPr>
      <w:r w:rsidRPr="00C40274">
        <w:rPr>
          <w:rFonts w:ascii="Times New Roman" w:hAnsi="Times New Roman"/>
          <w:b/>
          <w:sz w:val="24"/>
          <w:szCs w:val="24"/>
          <w:lang w:val="pl-PL"/>
        </w:rPr>
        <w:t xml:space="preserve">  PREDMET UGOVORA</w:t>
      </w:r>
    </w:p>
    <w:p w:rsidR="00FF7992" w:rsidRPr="00C40274" w:rsidRDefault="00FF7992" w:rsidP="00FF7992">
      <w:pPr>
        <w:spacing w:after="0" w:line="240" w:lineRule="auto"/>
        <w:rPr>
          <w:rFonts w:ascii="Times New Roman" w:hAnsi="Times New Roman"/>
          <w:sz w:val="24"/>
          <w:szCs w:val="24"/>
          <w:lang w:val="sr-Latn-CS"/>
        </w:rPr>
      </w:pPr>
    </w:p>
    <w:p w:rsidR="00FF7992" w:rsidRPr="008F7497" w:rsidRDefault="00FF7992" w:rsidP="00FF7992">
      <w:pPr>
        <w:spacing w:after="0" w:line="240" w:lineRule="auto"/>
        <w:jc w:val="center"/>
        <w:rPr>
          <w:rFonts w:ascii="Times New Roman" w:hAnsi="Times New Roman"/>
          <w:b/>
          <w:sz w:val="24"/>
          <w:szCs w:val="24"/>
          <w:lang w:val="sr-Latn-CS"/>
        </w:rPr>
      </w:pPr>
      <w:r w:rsidRPr="008F7497">
        <w:rPr>
          <w:rFonts w:ascii="Times New Roman" w:hAnsi="Times New Roman"/>
          <w:b/>
          <w:sz w:val="24"/>
          <w:szCs w:val="24"/>
          <w:lang w:val="pl-PL"/>
        </w:rPr>
        <w:t>Član 1</w:t>
      </w:r>
    </w:p>
    <w:p w:rsidR="00FF7992" w:rsidRPr="008F7497" w:rsidRDefault="00FF7992" w:rsidP="00FF7992">
      <w:pPr>
        <w:spacing w:after="0" w:line="240" w:lineRule="auto"/>
        <w:jc w:val="both"/>
        <w:rPr>
          <w:rFonts w:ascii="Times New Roman" w:hAnsi="Times New Roman"/>
          <w:b/>
          <w:sz w:val="24"/>
          <w:szCs w:val="24"/>
          <w:lang w:val="sv-SE"/>
        </w:rPr>
      </w:pPr>
      <w:r w:rsidRPr="00C40274">
        <w:rPr>
          <w:rFonts w:ascii="Times New Roman" w:hAnsi="Times New Roman"/>
          <w:sz w:val="24"/>
          <w:szCs w:val="24"/>
          <w:lang w:val="pl-PL"/>
        </w:rPr>
        <w:t>Predmet ovog Ugovora je</w:t>
      </w:r>
      <w:r w:rsidRPr="00C40274">
        <w:rPr>
          <w:rFonts w:ascii="Times New Roman" w:hAnsi="Times New Roman"/>
          <w:bCs/>
          <w:sz w:val="24"/>
          <w:szCs w:val="24"/>
          <w:lang w:val="sl-SI"/>
        </w:rPr>
        <w:t xml:space="preserve"> </w:t>
      </w:r>
      <w:r w:rsidRPr="00C40274">
        <w:rPr>
          <w:rFonts w:ascii="Times New Roman" w:hAnsi="Times New Roman"/>
          <w:sz w:val="24"/>
          <w:szCs w:val="24"/>
          <w:lang w:val="sr-Latn-CS"/>
        </w:rPr>
        <w:t>p</w:t>
      </w:r>
      <w:r w:rsidRPr="00C40274">
        <w:rPr>
          <w:rFonts w:ascii="Times New Roman" w:hAnsi="Times New Roman"/>
          <w:sz w:val="24"/>
          <w:szCs w:val="24"/>
          <w:lang w:val="sl-SI"/>
        </w:rPr>
        <w:t>r</w:t>
      </w:r>
      <w:r>
        <w:rPr>
          <w:rFonts w:ascii="Times New Roman" w:hAnsi="Times New Roman"/>
          <w:sz w:val="24"/>
          <w:szCs w:val="24"/>
          <w:lang w:val="sl-SI"/>
        </w:rPr>
        <w:t>užanje</w:t>
      </w:r>
      <w:r w:rsidR="00ED3861" w:rsidRPr="00ED3861">
        <w:rPr>
          <w:rFonts w:ascii="Times New Roman" w:hAnsi="Times New Roman" w:cs="Times New Roman"/>
          <w:b/>
          <w:sz w:val="24"/>
          <w:szCs w:val="24"/>
          <w:lang w:val="sr-Latn-CS"/>
        </w:rPr>
        <w:t xml:space="preserve"> Usluga izrade Glavnog projekta za saob</w:t>
      </w:r>
      <w:r w:rsidR="007D4236">
        <w:rPr>
          <w:rFonts w:ascii="Times New Roman" w:hAnsi="Times New Roman" w:cs="Times New Roman"/>
          <w:b/>
          <w:sz w:val="24"/>
          <w:szCs w:val="24"/>
          <w:lang w:val="sr-Latn-CS"/>
        </w:rPr>
        <w:t>raćajnice Gornje</w:t>
      </w:r>
      <w:r w:rsidR="00ED3861" w:rsidRPr="00ED3861">
        <w:rPr>
          <w:rFonts w:ascii="Times New Roman" w:hAnsi="Times New Roman" w:cs="Times New Roman"/>
          <w:b/>
          <w:sz w:val="24"/>
          <w:szCs w:val="24"/>
          <w:lang w:val="sr-Latn-CS"/>
        </w:rPr>
        <w:t xml:space="preserve"> Seljanovo</w:t>
      </w:r>
      <w:r w:rsidRPr="001033A2">
        <w:rPr>
          <w:rFonts w:ascii="Times New Roman" w:eastAsia="Calibri" w:hAnsi="Times New Roman" w:cs="Times New Roman"/>
          <w:color w:val="000000"/>
          <w:sz w:val="24"/>
          <w:szCs w:val="24"/>
        </w:rPr>
        <w:t xml:space="preserve"> </w:t>
      </w:r>
      <w:r>
        <w:rPr>
          <w:rFonts w:ascii="Times New Roman" w:hAnsi="Times New Roman"/>
          <w:sz w:val="24"/>
          <w:szCs w:val="24"/>
        </w:rPr>
        <w:t xml:space="preserve">u skladu sa šoping postupkom </w:t>
      </w:r>
      <w:r>
        <w:rPr>
          <w:rFonts w:ascii="Times New Roman" w:hAnsi="Times New Roman"/>
          <w:sz w:val="24"/>
          <w:szCs w:val="24"/>
          <w:lang w:val="pl-PL"/>
        </w:rPr>
        <w:t>javne nabavke</w:t>
      </w:r>
      <w:r w:rsidRPr="00C40274">
        <w:rPr>
          <w:rFonts w:ascii="Times New Roman" w:hAnsi="Times New Roman"/>
          <w:sz w:val="24"/>
          <w:szCs w:val="24"/>
          <w:lang w:val="pl-PL"/>
        </w:rPr>
        <w:t xml:space="preserve"> za izbor najpovoljnije ponude za nabav</w:t>
      </w:r>
      <w:r w:rsidR="007D4236">
        <w:rPr>
          <w:rFonts w:ascii="Times New Roman" w:hAnsi="Times New Roman"/>
          <w:sz w:val="24"/>
          <w:szCs w:val="24"/>
          <w:lang w:val="pl-PL"/>
        </w:rPr>
        <w:t xml:space="preserve">ku </w:t>
      </w:r>
      <w:r w:rsidR="004367BA">
        <w:rPr>
          <w:rFonts w:ascii="Times New Roman" w:hAnsi="Times New Roman"/>
          <w:sz w:val="24"/>
          <w:szCs w:val="24"/>
          <w:lang w:val="pl-PL"/>
        </w:rPr>
        <w:t xml:space="preserve">usluga br. 1902- 404  - </w:t>
      </w:r>
      <w:r w:rsidR="000A2F3C">
        <w:rPr>
          <w:rFonts w:ascii="Times New Roman" w:hAnsi="Times New Roman"/>
          <w:sz w:val="24"/>
          <w:szCs w:val="24"/>
          <w:lang w:val="pl-PL"/>
        </w:rPr>
        <w:t>23 od 31</w:t>
      </w:r>
      <w:r w:rsidR="00ED3861">
        <w:rPr>
          <w:rFonts w:ascii="Times New Roman" w:hAnsi="Times New Roman"/>
          <w:sz w:val="24"/>
          <w:szCs w:val="24"/>
          <w:lang w:val="pl-PL"/>
        </w:rPr>
        <w:t>.03</w:t>
      </w:r>
      <w:r>
        <w:rPr>
          <w:rFonts w:ascii="Times New Roman" w:hAnsi="Times New Roman"/>
          <w:sz w:val="24"/>
          <w:szCs w:val="24"/>
          <w:lang w:val="pl-PL"/>
        </w:rPr>
        <w:t>.2017.</w:t>
      </w:r>
      <w:r w:rsidRPr="00C40274">
        <w:rPr>
          <w:rFonts w:ascii="Times New Roman" w:hAnsi="Times New Roman"/>
          <w:sz w:val="24"/>
          <w:szCs w:val="24"/>
          <w:lang w:val="pl-PL"/>
        </w:rPr>
        <w:t xml:space="preserve"> godine </w:t>
      </w:r>
      <w:r>
        <w:rPr>
          <w:rFonts w:ascii="Times New Roman" w:hAnsi="Times New Roman"/>
          <w:sz w:val="24"/>
          <w:szCs w:val="24"/>
          <w:lang w:val="pl-PL"/>
        </w:rPr>
        <w:t>.</w:t>
      </w:r>
    </w:p>
    <w:p w:rsidR="00FF7992" w:rsidRPr="00C40274" w:rsidRDefault="00FF7992" w:rsidP="00FF7992">
      <w:pPr>
        <w:spacing w:after="0" w:line="240" w:lineRule="auto"/>
        <w:jc w:val="center"/>
        <w:rPr>
          <w:rFonts w:ascii="Times New Roman" w:hAnsi="Times New Roman"/>
          <w:sz w:val="24"/>
          <w:szCs w:val="24"/>
          <w:lang w:val="sv-SE"/>
        </w:rPr>
      </w:pPr>
    </w:p>
    <w:p w:rsidR="00FF7992" w:rsidRPr="008F7497" w:rsidRDefault="00FF7992" w:rsidP="00FF7992">
      <w:pPr>
        <w:spacing w:after="0" w:line="240" w:lineRule="auto"/>
        <w:jc w:val="center"/>
        <w:rPr>
          <w:rFonts w:ascii="Times New Roman" w:hAnsi="Times New Roman"/>
          <w:b/>
          <w:sz w:val="24"/>
          <w:szCs w:val="24"/>
          <w:lang w:val="sr-Latn-CS"/>
        </w:rPr>
      </w:pPr>
      <w:r w:rsidRPr="008F7497">
        <w:rPr>
          <w:rFonts w:ascii="Times New Roman" w:hAnsi="Times New Roman"/>
          <w:b/>
          <w:sz w:val="24"/>
          <w:szCs w:val="24"/>
          <w:lang w:val="sv-SE"/>
        </w:rPr>
        <w:t>Član 2</w:t>
      </w:r>
    </w:p>
    <w:p w:rsidR="00FF7992" w:rsidRPr="00C40274" w:rsidRDefault="00FF7992" w:rsidP="00FF7992">
      <w:pPr>
        <w:spacing w:after="0" w:line="240" w:lineRule="auto"/>
        <w:jc w:val="both"/>
        <w:rPr>
          <w:rFonts w:ascii="Times New Roman" w:hAnsi="Times New Roman"/>
          <w:sz w:val="24"/>
          <w:szCs w:val="24"/>
          <w:lang w:val="sr-Latn-CS"/>
        </w:rPr>
      </w:pPr>
      <w:r w:rsidRPr="008F7497">
        <w:rPr>
          <w:rFonts w:ascii="Times New Roman" w:hAnsi="Times New Roman"/>
          <w:sz w:val="24"/>
          <w:szCs w:val="24"/>
          <w:lang w:val="sv-SE"/>
        </w:rPr>
        <w:t>Izv</w:t>
      </w:r>
      <w:r w:rsidRPr="008F7497">
        <w:rPr>
          <w:rFonts w:ascii="Times New Roman" w:hAnsi="Times New Roman"/>
          <w:sz w:val="24"/>
          <w:szCs w:val="24"/>
          <w:lang w:val="sr-Latn-CS"/>
        </w:rPr>
        <w:t>ršilac</w:t>
      </w:r>
      <w:r w:rsidRPr="008F7497">
        <w:rPr>
          <w:rFonts w:ascii="Times New Roman" w:hAnsi="Times New Roman"/>
          <w:sz w:val="24"/>
          <w:szCs w:val="24"/>
          <w:lang w:val="sv-SE"/>
        </w:rPr>
        <w:t xml:space="preserve"> se obavezuje da će </w:t>
      </w:r>
      <w:r w:rsidRPr="008F7497">
        <w:rPr>
          <w:rFonts w:ascii="Times New Roman" w:hAnsi="Times New Roman"/>
          <w:sz w:val="24"/>
          <w:szCs w:val="24"/>
          <w:lang w:val="sr-Latn-CS"/>
        </w:rPr>
        <w:t xml:space="preserve">pružiti usluge </w:t>
      </w:r>
      <w:r w:rsidRPr="008F7497">
        <w:rPr>
          <w:rFonts w:ascii="Times New Roman" w:hAnsi="Times New Roman"/>
          <w:sz w:val="24"/>
          <w:szCs w:val="24"/>
          <w:lang w:val="sv-SE"/>
        </w:rPr>
        <w:t xml:space="preserve">navedene u članu </w:t>
      </w:r>
      <w:r w:rsidRPr="00C40274">
        <w:rPr>
          <w:rFonts w:ascii="Times New Roman" w:hAnsi="Times New Roman"/>
          <w:sz w:val="24"/>
          <w:szCs w:val="24"/>
          <w:lang w:val="sv-SE"/>
        </w:rPr>
        <w:t>1 ovog Ugovora, u svemu prema</w:t>
      </w:r>
      <w:r>
        <w:rPr>
          <w:rFonts w:ascii="Times New Roman" w:hAnsi="Times New Roman"/>
          <w:sz w:val="24"/>
          <w:szCs w:val="24"/>
          <w:lang w:val="sr-Latn-CS"/>
        </w:rPr>
        <w:t xml:space="preserve"> </w:t>
      </w:r>
      <w:r w:rsidRPr="00C40274">
        <w:rPr>
          <w:rFonts w:ascii="Times New Roman" w:hAnsi="Times New Roman"/>
          <w:sz w:val="24"/>
          <w:szCs w:val="24"/>
          <w:lang w:val="sv-SE"/>
        </w:rPr>
        <w:t xml:space="preserve"> Ponudi br</w:t>
      </w:r>
      <w:r>
        <w:rPr>
          <w:rFonts w:ascii="Times New Roman" w:hAnsi="Times New Roman"/>
          <w:sz w:val="24"/>
          <w:szCs w:val="24"/>
          <w:lang w:val="sl-SI"/>
        </w:rPr>
        <w:t>......... od .................</w:t>
      </w:r>
      <w:r w:rsidRPr="00C40274">
        <w:rPr>
          <w:rFonts w:ascii="Times New Roman" w:hAnsi="Times New Roman"/>
          <w:sz w:val="24"/>
          <w:szCs w:val="24"/>
          <w:lang w:val="sl-SI"/>
        </w:rPr>
        <w:t>godine koj</w:t>
      </w:r>
      <w:r w:rsidRPr="00C40274">
        <w:rPr>
          <w:rFonts w:ascii="Times New Roman" w:hAnsi="Times New Roman"/>
          <w:sz w:val="24"/>
          <w:szCs w:val="24"/>
          <w:lang w:val="sr-Latn-CS"/>
        </w:rPr>
        <w:t>a</w:t>
      </w:r>
      <w:r w:rsidRPr="00C40274">
        <w:rPr>
          <w:rFonts w:ascii="Times New Roman" w:hAnsi="Times New Roman"/>
          <w:sz w:val="24"/>
          <w:szCs w:val="24"/>
          <w:lang w:val="sl-SI"/>
        </w:rPr>
        <w:t xml:space="preserve"> čin</w:t>
      </w:r>
      <w:r w:rsidRPr="00C40274">
        <w:rPr>
          <w:rFonts w:ascii="Times New Roman" w:hAnsi="Times New Roman"/>
          <w:sz w:val="24"/>
          <w:szCs w:val="24"/>
          <w:lang w:val="sr-Latn-CS"/>
        </w:rPr>
        <w:t>i</w:t>
      </w:r>
      <w:r w:rsidRPr="00C40274">
        <w:rPr>
          <w:rFonts w:ascii="Times New Roman" w:hAnsi="Times New Roman"/>
          <w:sz w:val="24"/>
          <w:szCs w:val="24"/>
          <w:lang w:val="sl-SI"/>
        </w:rPr>
        <w:t xml:space="preserve"> sastavni dio Ugovora.</w:t>
      </w:r>
    </w:p>
    <w:p w:rsidR="00FF7992" w:rsidRPr="00C40274" w:rsidRDefault="00FF7992" w:rsidP="00FF7992">
      <w:pPr>
        <w:spacing w:after="0" w:line="240" w:lineRule="auto"/>
        <w:rPr>
          <w:rFonts w:ascii="Times New Roman" w:hAnsi="Times New Roman"/>
          <w:sz w:val="24"/>
          <w:szCs w:val="24"/>
          <w:lang w:val="sl-SI"/>
        </w:rPr>
      </w:pPr>
    </w:p>
    <w:p w:rsidR="00FF7992" w:rsidRPr="00C40274" w:rsidRDefault="00FF7992" w:rsidP="00FF7992">
      <w:pPr>
        <w:spacing w:after="0" w:line="240" w:lineRule="auto"/>
        <w:jc w:val="both"/>
        <w:rPr>
          <w:rFonts w:ascii="Times New Roman" w:hAnsi="Times New Roman"/>
          <w:b/>
          <w:sz w:val="24"/>
          <w:szCs w:val="24"/>
          <w:lang w:val="sr-Latn-CS"/>
        </w:rPr>
      </w:pPr>
    </w:p>
    <w:p w:rsidR="00FF7992" w:rsidRPr="00C40274" w:rsidRDefault="00FF7992" w:rsidP="00FF7992">
      <w:pPr>
        <w:spacing w:after="0" w:line="240" w:lineRule="auto"/>
        <w:jc w:val="center"/>
        <w:rPr>
          <w:rFonts w:ascii="Times New Roman" w:hAnsi="Times New Roman"/>
          <w:b/>
          <w:sz w:val="24"/>
          <w:szCs w:val="24"/>
          <w:lang w:val="pl-PL"/>
        </w:rPr>
      </w:pPr>
      <w:r w:rsidRPr="00C40274">
        <w:rPr>
          <w:rFonts w:ascii="Times New Roman" w:hAnsi="Times New Roman"/>
          <w:b/>
          <w:sz w:val="24"/>
          <w:szCs w:val="24"/>
          <w:lang w:val="pl-PL"/>
        </w:rPr>
        <w:t>CIJENA I NAČIN PLAĆANJA</w:t>
      </w:r>
    </w:p>
    <w:p w:rsidR="00FF7992" w:rsidRPr="00C40274" w:rsidRDefault="00FF7992" w:rsidP="00FF7992">
      <w:pPr>
        <w:spacing w:after="0" w:line="240" w:lineRule="auto"/>
        <w:rPr>
          <w:rFonts w:ascii="Times New Roman" w:hAnsi="Times New Roman"/>
          <w:b/>
          <w:sz w:val="24"/>
          <w:szCs w:val="24"/>
          <w:lang w:val="pl-PL"/>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pl-PL"/>
        </w:rPr>
        <w:t>Član 3</w:t>
      </w:r>
    </w:p>
    <w:p w:rsidR="00FF7992" w:rsidRPr="00C40274" w:rsidRDefault="00FF7992" w:rsidP="00FF7992">
      <w:pPr>
        <w:spacing w:after="0" w:line="240" w:lineRule="auto"/>
        <w:jc w:val="both"/>
        <w:rPr>
          <w:rFonts w:ascii="Times New Roman" w:hAnsi="Times New Roman"/>
          <w:color w:val="000000"/>
          <w:sz w:val="24"/>
          <w:szCs w:val="24"/>
          <w:lang w:val="sr-Latn-CS"/>
        </w:rPr>
      </w:pPr>
      <w:r w:rsidRPr="00C40274">
        <w:rPr>
          <w:rFonts w:ascii="Times New Roman" w:hAnsi="Times New Roman"/>
          <w:color w:val="000000"/>
          <w:sz w:val="24"/>
          <w:szCs w:val="24"/>
          <w:lang w:val="sr-Latn-CS"/>
        </w:rPr>
        <w:t>Ukupna cijena za usluge navedene u čla</w:t>
      </w:r>
      <w:r>
        <w:rPr>
          <w:rFonts w:ascii="Times New Roman" w:hAnsi="Times New Roman"/>
          <w:color w:val="000000"/>
          <w:sz w:val="24"/>
          <w:szCs w:val="24"/>
          <w:lang w:val="sr-Latn-CS"/>
        </w:rPr>
        <w:t xml:space="preserve">nu 1 ovog Ugovora iznosi.......... </w:t>
      </w:r>
      <w:r w:rsidRPr="00C40274">
        <w:rPr>
          <w:rFonts w:ascii="Times New Roman" w:hAnsi="Times New Roman"/>
          <w:bCs/>
          <w:color w:val="000000"/>
          <w:sz w:val="24"/>
          <w:szCs w:val="24"/>
          <w:lang w:val="sr-Latn-CS"/>
        </w:rPr>
        <w:t>€</w:t>
      </w:r>
      <w:r>
        <w:rPr>
          <w:rFonts w:ascii="Times New Roman" w:hAnsi="Times New Roman"/>
          <w:color w:val="000000"/>
          <w:sz w:val="24"/>
          <w:szCs w:val="24"/>
          <w:lang w:val="sr-Latn-CS"/>
        </w:rPr>
        <w:t xml:space="preserve"> (i slovima: ...................................... eura</w:t>
      </w:r>
      <w:r w:rsidRPr="00C40274">
        <w:rPr>
          <w:rFonts w:ascii="Times New Roman" w:hAnsi="Times New Roman"/>
          <w:color w:val="000000"/>
          <w:sz w:val="24"/>
          <w:szCs w:val="24"/>
          <w:lang w:val="sr-Latn-CS"/>
        </w:rPr>
        <w:t>). U ukupnu cijenu uračunat je porez na dodatu vrijednost.</w:t>
      </w:r>
    </w:p>
    <w:p w:rsidR="00FF7992" w:rsidRPr="00C40274" w:rsidRDefault="00FF7992" w:rsidP="00FF7992">
      <w:pPr>
        <w:spacing w:after="0" w:line="240" w:lineRule="auto"/>
        <w:jc w:val="both"/>
        <w:rPr>
          <w:rFonts w:ascii="Times New Roman" w:hAnsi="Times New Roman"/>
          <w:color w:val="000000"/>
          <w:sz w:val="24"/>
          <w:szCs w:val="24"/>
          <w:lang w:val="sr-Latn-CS"/>
        </w:rPr>
      </w:pPr>
    </w:p>
    <w:p w:rsidR="00FF7992" w:rsidRPr="00552400" w:rsidRDefault="00FF7992" w:rsidP="00FF7992">
      <w:pPr>
        <w:jc w:val="both"/>
        <w:rPr>
          <w:rFonts w:ascii="Times New Roman" w:eastAsia="Times New Roman" w:hAnsi="Times New Roman" w:cs="Times New Roman"/>
          <w:sz w:val="24"/>
          <w:szCs w:val="24"/>
        </w:rPr>
      </w:pPr>
      <w:r w:rsidRPr="0038635A">
        <w:rPr>
          <w:rFonts w:ascii="Times New Roman" w:eastAsia="Calibri" w:hAnsi="Times New Roman" w:cs="Times New Roman"/>
          <w:color w:val="000000"/>
          <w:sz w:val="24"/>
          <w:szCs w:val="24"/>
        </w:rPr>
        <w:t>Rok plaćanja je:</w:t>
      </w:r>
      <w:r w:rsidRPr="001033A2">
        <w:rPr>
          <w:rFonts w:ascii="Times New Roman" w:eastAsia="Times New Roman" w:hAnsi="Times New Roman" w:cs="Times New Roman"/>
          <w:sz w:val="24"/>
          <w:szCs w:val="24"/>
        </w:rPr>
        <w:t xml:space="preserve"> </w:t>
      </w:r>
      <w:r w:rsidRPr="00552400">
        <w:rPr>
          <w:rFonts w:ascii="Times New Roman" w:eastAsia="Times New Roman" w:hAnsi="Times New Roman" w:cs="Times New Roman"/>
          <w:sz w:val="24"/>
          <w:szCs w:val="24"/>
        </w:rPr>
        <w:t>30 dana od dana nastanka dužničko-povjerilačkog odnosa (čl. 3 Zakona  o rokovima izmirenja novčanih obaveza Sl.list br.28/14).</w:t>
      </w:r>
    </w:p>
    <w:p w:rsidR="00FF7992" w:rsidRPr="001033A2" w:rsidRDefault="00FF7992" w:rsidP="00FF7992">
      <w:pPr>
        <w:spacing w:after="0" w:line="240" w:lineRule="auto"/>
        <w:jc w:val="both"/>
        <w:rPr>
          <w:rFonts w:ascii="Times New Roman" w:hAnsi="Times New Roman"/>
          <w:sz w:val="24"/>
          <w:szCs w:val="24"/>
          <w:lang w:val="pl-PL"/>
        </w:rPr>
      </w:pPr>
      <w:r w:rsidRPr="00A85555">
        <w:rPr>
          <w:rFonts w:ascii="Times New Roman" w:hAnsi="Times New Roman"/>
          <w:color w:val="000000"/>
          <w:sz w:val="24"/>
          <w:szCs w:val="24"/>
          <w:lang w:val="sr-Latn-CS"/>
        </w:rPr>
        <w:t xml:space="preserve"> </w:t>
      </w:r>
    </w:p>
    <w:p w:rsidR="00FF7992" w:rsidRPr="00C40274" w:rsidRDefault="00FF7992" w:rsidP="00FF7992">
      <w:pPr>
        <w:spacing w:after="0" w:line="240" w:lineRule="auto"/>
        <w:jc w:val="center"/>
        <w:rPr>
          <w:rFonts w:ascii="Times New Roman" w:hAnsi="Times New Roman"/>
          <w:b/>
          <w:color w:val="000000"/>
          <w:sz w:val="24"/>
          <w:szCs w:val="24"/>
          <w:lang w:val="sr-Latn-CS"/>
        </w:rPr>
      </w:pPr>
      <w:r w:rsidRPr="00C40274">
        <w:rPr>
          <w:rFonts w:ascii="Times New Roman" w:hAnsi="Times New Roman"/>
          <w:b/>
          <w:color w:val="000000"/>
          <w:sz w:val="24"/>
          <w:szCs w:val="24"/>
          <w:lang w:val="sr-Latn-CS"/>
        </w:rPr>
        <w:t>ROK</w:t>
      </w:r>
    </w:p>
    <w:p w:rsidR="00FF7992" w:rsidRPr="00C40274" w:rsidRDefault="00FF7992" w:rsidP="00FF7992">
      <w:pPr>
        <w:spacing w:after="0" w:line="240" w:lineRule="auto"/>
        <w:rPr>
          <w:rFonts w:ascii="Times New Roman" w:hAnsi="Times New Roman"/>
          <w:color w:val="000000"/>
          <w:sz w:val="24"/>
          <w:szCs w:val="24"/>
          <w:lang w:val="sr-Latn-CS"/>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r-Latn-CS"/>
        </w:rPr>
        <w:t>Član 4</w:t>
      </w:r>
    </w:p>
    <w:p w:rsidR="00FF7992" w:rsidRPr="00C40274" w:rsidRDefault="00FF7992" w:rsidP="00FF7992">
      <w:pPr>
        <w:spacing w:after="0" w:line="240" w:lineRule="auto"/>
        <w:rPr>
          <w:rFonts w:ascii="Times New Roman" w:hAnsi="Times New Roman"/>
          <w:color w:val="000000"/>
          <w:sz w:val="24"/>
          <w:szCs w:val="24"/>
          <w:lang w:val="sr-Latn-CS"/>
        </w:rPr>
      </w:pPr>
      <w:r w:rsidRPr="00C40274">
        <w:rPr>
          <w:rFonts w:ascii="Times New Roman" w:hAnsi="Times New Roman"/>
          <w:color w:val="000000"/>
          <w:sz w:val="24"/>
          <w:szCs w:val="24"/>
          <w:lang w:val="sr-Latn-CS"/>
        </w:rPr>
        <w:t>Ugovor se zaključuje na odredjeno vrijeme.</w:t>
      </w:r>
    </w:p>
    <w:p w:rsidR="00FF7992" w:rsidRDefault="00FF7992" w:rsidP="00FF7992">
      <w:pPr>
        <w:spacing w:after="0" w:line="240" w:lineRule="auto"/>
        <w:rPr>
          <w:rFonts w:ascii="Times New Roman" w:hAnsi="Times New Roman"/>
          <w:sz w:val="24"/>
          <w:szCs w:val="24"/>
          <w:lang w:val="sr-Latn-CS"/>
        </w:rPr>
      </w:pPr>
      <w:r w:rsidRPr="00C40274">
        <w:rPr>
          <w:rFonts w:ascii="Times New Roman" w:hAnsi="Times New Roman"/>
          <w:sz w:val="24"/>
          <w:szCs w:val="24"/>
          <w:lang w:val="sl-SI"/>
        </w:rPr>
        <w:t>Izvršilac</w:t>
      </w:r>
      <w:r w:rsidRPr="00C40274">
        <w:rPr>
          <w:rFonts w:ascii="Times New Roman" w:hAnsi="Times New Roman"/>
          <w:sz w:val="24"/>
          <w:szCs w:val="24"/>
          <w:lang w:val="sr-Latn-CS"/>
        </w:rPr>
        <w:t xml:space="preserve"> se obavezuje da će </w:t>
      </w:r>
      <w:r w:rsidRPr="00C40274">
        <w:rPr>
          <w:rFonts w:ascii="Times New Roman" w:hAnsi="Times New Roman"/>
          <w:sz w:val="24"/>
          <w:szCs w:val="24"/>
          <w:lang w:val="sl-SI"/>
        </w:rPr>
        <w:t xml:space="preserve">usluge </w:t>
      </w:r>
      <w:r w:rsidRPr="00C40274">
        <w:rPr>
          <w:rFonts w:ascii="Times New Roman" w:hAnsi="Times New Roman"/>
          <w:sz w:val="24"/>
          <w:szCs w:val="24"/>
          <w:lang w:val="sr-Latn-CS"/>
        </w:rPr>
        <w:t>naveden</w:t>
      </w:r>
      <w:r w:rsidRPr="00C40274">
        <w:rPr>
          <w:rFonts w:ascii="Times New Roman" w:hAnsi="Times New Roman"/>
          <w:sz w:val="24"/>
          <w:szCs w:val="24"/>
          <w:lang w:val="sl-SI"/>
        </w:rPr>
        <w:t>e</w:t>
      </w:r>
      <w:r w:rsidRPr="00C40274">
        <w:rPr>
          <w:rFonts w:ascii="Times New Roman" w:hAnsi="Times New Roman"/>
          <w:sz w:val="24"/>
          <w:szCs w:val="24"/>
          <w:lang w:val="sr-Latn-CS"/>
        </w:rPr>
        <w:t xml:space="preserve"> u članu 1 ovog Ugovora, </w:t>
      </w:r>
      <w:r w:rsidR="00813CE3">
        <w:rPr>
          <w:rFonts w:ascii="Times New Roman" w:hAnsi="Times New Roman"/>
          <w:sz w:val="24"/>
          <w:szCs w:val="24"/>
          <w:lang w:val="sr-Latn-CS"/>
        </w:rPr>
        <w:t>pružiti u roku od 40</w:t>
      </w:r>
      <w:r>
        <w:rPr>
          <w:rFonts w:ascii="Times New Roman" w:hAnsi="Times New Roman"/>
          <w:sz w:val="24"/>
          <w:szCs w:val="24"/>
          <w:lang w:val="sr-Latn-CS"/>
        </w:rPr>
        <w:t xml:space="preserve"> dana od dana zaključenja ugovora. </w:t>
      </w:r>
    </w:p>
    <w:p w:rsidR="000A2F3C" w:rsidRDefault="000A2F3C" w:rsidP="00FF7992">
      <w:pPr>
        <w:spacing w:after="0" w:line="240" w:lineRule="auto"/>
        <w:rPr>
          <w:rFonts w:ascii="Times New Roman" w:hAnsi="Times New Roman"/>
          <w:sz w:val="24"/>
          <w:szCs w:val="24"/>
          <w:lang w:val="sr-Latn-CS"/>
        </w:rPr>
      </w:pPr>
    </w:p>
    <w:p w:rsidR="000A2F3C" w:rsidRPr="00C40274" w:rsidRDefault="000A2F3C" w:rsidP="00FF7992">
      <w:pPr>
        <w:spacing w:after="0" w:line="240" w:lineRule="auto"/>
        <w:rPr>
          <w:rFonts w:ascii="Times New Roman" w:hAnsi="Times New Roman"/>
          <w:sz w:val="24"/>
          <w:szCs w:val="24"/>
          <w:lang w:val="sl-SI"/>
        </w:rPr>
      </w:pPr>
    </w:p>
    <w:p w:rsidR="00FF7992" w:rsidRPr="00C40274" w:rsidRDefault="00FF7992" w:rsidP="00FF7992">
      <w:pPr>
        <w:spacing w:after="0" w:line="240" w:lineRule="auto"/>
        <w:jc w:val="center"/>
        <w:rPr>
          <w:rFonts w:ascii="Times New Roman" w:hAnsi="Times New Roman"/>
          <w:b/>
          <w:bCs/>
          <w:color w:val="000000"/>
          <w:sz w:val="24"/>
          <w:szCs w:val="24"/>
          <w:lang w:val="sr-Latn-CS"/>
        </w:rPr>
      </w:pPr>
    </w:p>
    <w:p w:rsidR="00FF7992" w:rsidRPr="00C40274" w:rsidRDefault="00FF7992" w:rsidP="00FF7992">
      <w:pPr>
        <w:spacing w:after="0" w:line="240" w:lineRule="auto"/>
        <w:jc w:val="center"/>
        <w:rPr>
          <w:rFonts w:ascii="Times New Roman" w:hAnsi="Times New Roman"/>
          <w:b/>
          <w:color w:val="000000"/>
          <w:sz w:val="24"/>
          <w:szCs w:val="24"/>
          <w:lang w:val="sl-SI"/>
        </w:rPr>
      </w:pPr>
      <w:r w:rsidRPr="00C40274">
        <w:rPr>
          <w:rFonts w:ascii="Times New Roman" w:hAnsi="Times New Roman"/>
          <w:b/>
          <w:color w:val="000000"/>
          <w:sz w:val="24"/>
          <w:szCs w:val="24"/>
          <w:lang w:val="sl-SI"/>
        </w:rPr>
        <w:lastRenderedPageBreak/>
        <w:t>OBAVEZE UGOVORNIH STRANA</w:t>
      </w:r>
    </w:p>
    <w:p w:rsidR="00FF7992" w:rsidRPr="00C40274" w:rsidRDefault="00FF7992" w:rsidP="00FF7992">
      <w:pPr>
        <w:spacing w:after="0" w:line="240" w:lineRule="auto"/>
        <w:rPr>
          <w:rFonts w:ascii="Times New Roman" w:hAnsi="Times New Roman"/>
          <w:color w:val="000000"/>
          <w:sz w:val="24"/>
          <w:szCs w:val="24"/>
          <w:lang w:val="sl-SI"/>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rPr>
        <w:t>Član 5</w:t>
      </w:r>
    </w:p>
    <w:p w:rsidR="00FF7992" w:rsidRPr="00C40274" w:rsidRDefault="00FF7992" w:rsidP="00FF7992">
      <w:pPr>
        <w:spacing w:after="0" w:line="240" w:lineRule="auto"/>
        <w:rPr>
          <w:rFonts w:ascii="Times New Roman" w:hAnsi="Times New Roman"/>
          <w:bCs/>
          <w:sz w:val="24"/>
          <w:szCs w:val="24"/>
        </w:rPr>
      </w:pPr>
      <w:r w:rsidRPr="00C40274">
        <w:rPr>
          <w:rFonts w:ascii="Times New Roman" w:hAnsi="Times New Roman"/>
          <w:sz w:val="24"/>
          <w:szCs w:val="24"/>
        </w:rPr>
        <w:t>Izvršilac</w:t>
      </w:r>
      <w:r w:rsidRPr="00C40274">
        <w:rPr>
          <w:rFonts w:ascii="Times New Roman" w:hAnsi="Times New Roman"/>
          <w:bCs/>
          <w:sz w:val="24"/>
          <w:szCs w:val="24"/>
        </w:rPr>
        <w:t xml:space="preserve"> se obavezuje:</w:t>
      </w:r>
    </w:p>
    <w:p w:rsidR="00FF7992" w:rsidRPr="00C40274" w:rsidRDefault="00FF7992" w:rsidP="00FF7992">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w:t>
      </w:r>
      <w:r w:rsidRPr="00C40274">
        <w:rPr>
          <w:rFonts w:ascii="Times New Roman" w:hAnsi="Times New Roman"/>
          <w:sz w:val="24"/>
          <w:szCs w:val="24"/>
          <w:lang w:val="sr-Latn-CS"/>
        </w:rPr>
        <w:t>usluge</w:t>
      </w:r>
      <w:r w:rsidRPr="00C40274">
        <w:rPr>
          <w:rFonts w:ascii="Times New Roman" w:hAnsi="Times New Roman"/>
          <w:sz w:val="24"/>
          <w:szCs w:val="24"/>
        </w:rPr>
        <w:t xml:space="preserve"> koj</w:t>
      </w:r>
      <w:r w:rsidRPr="00C40274">
        <w:rPr>
          <w:rFonts w:ascii="Times New Roman" w:hAnsi="Times New Roman"/>
          <w:sz w:val="24"/>
          <w:szCs w:val="24"/>
          <w:lang w:val="sr-Latn-CS"/>
        </w:rPr>
        <w:t>e</w:t>
      </w:r>
      <w:r w:rsidRPr="00C40274">
        <w:rPr>
          <w:rFonts w:ascii="Times New Roman" w:hAnsi="Times New Roman"/>
          <w:sz w:val="24"/>
          <w:szCs w:val="24"/>
        </w:rPr>
        <w:t xml:space="preserve"> su predmet ovog Ugovora izvodi u skladu sa važećim </w:t>
      </w:r>
      <w:r w:rsidRPr="00C40274">
        <w:rPr>
          <w:rFonts w:ascii="Times New Roman" w:hAnsi="Times New Roman"/>
          <w:sz w:val="24"/>
          <w:szCs w:val="24"/>
          <w:lang w:val="sr-Latn-CS"/>
        </w:rPr>
        <w:t xml:space="preserve">zakonskim </w:t>
      </w:r>
      <w:r w:rsidRPr="00C40274">
        <w:rPr>
          <w:rFonts w:ascii="Times New Roman" w:hAnsi="Times New Roman"/>
          <w:sz w:val="24"/>
          <w:szCs w:val="24"/>
        </w:rPr>
        <w:t xml:space="preserve">propisima, normativima i standardima za ovu vrstu </w:t>
      </w:r>
      <w:r w:rsidRPr="00C40274">
        <w:rPr>
          <w:rFonts w:ascii="Times New Roman" w:hAnsi="Times New Roman"/>
          <w:sz w:val="24"/>
          <w:szCs w:val="24"/>
          <w:lang w:val="sr-Latn-CS"/>
        </w:rPr>
        <w:t>posla</w:t>
      </w:r>
      <w:r w:rsidRPr="00C40274">
        <w:rPr>
          <w:rFonts w:ascii="Times New Roman" w:hAnsi="Times New Roman"/>
          <w:sz w:val="24"/>
          <w:szCs w:val="24"/>
        </w:rPr>
        <w:t>;</w:t>
      </w:r>
    </w:p>
    <w:p w:rsidR="00FF7992" w:rsidRPr="00C40274" w:rsidRDefault="00FF7992" w:rsidP="00FF7992">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w:t>
      </w:r>
      <w:r w:rsidRPr="00C40274">
        <w:rPr>
          <w:rFonts w:ascii="Times New Roman" w:hAnsi="Times New Roman"/>
          <w:sz w:val="24"/>
          <w:szCs w:val="24"/>
          <w:lang w:val="sr-Latn-CS"/>
        </w:rPr>
        <w:t>usluge</w:t>
      </w:r>
      <w:r w:rsidRPr="00C40274">
        <w:rPr>
          <w:rFonts w:ascii="Times New Roman" w:hAnsi="Times New Roman"/>
          <w:sz w:val="24"/>
          <w:szCs w:val="24"/>
        </w:rPr>
        <w:t xml:space="preserve"> </w:t>
      </w:r>
      <w:r w:rsidRPr="00C40274">
        <w:rPr>
          <w:rFonts w:ascii="Times New Roman" w:hAnsi="Times New Roman"/>
          <w:sz w:val="24"/>
          <w:szCs w:val="24"/>
          <w:lang w:val="sr-Latn-CS"/>
        </w:rPr>
        <w:t>pruža</w:t>
      </w:r>
      <w:r w:rsidRPr="00C40274">
        <w:rPr>
          <w:rFonts w:ascii="Times New Roman" w:hAnsi="Times New Roman"/>
          <w:sz w:val="24"/>
          <w:szCs w:val="24"/>
        </w:rPr>
        <w:t xml:space="preserve"> </w:t>
      </w:r>
      <w:r w:rsidRPr="00C40274">
        <w:rPr>
          <w:rFonts w:ascii="Times New Roman" w:hAnsi="Times New Roman"/>
          <w:sz w:val="24"/>
          <w:szCs w:val="24"/>
          <w:lang w:val="sr-Latn-CS"/>
        </w:rPr>
        <w:t xml:space="preserve">kvalifikovanom radnom snagom sa potrebnim </w:t>
      </w:r>
      <w:r w:rsidRPr="00C40274">
        <w:rPr>
          <w:rFonts w:ascii="Times New Roman" w:hAnsi="Times New Roman"/>
          <w:sz w:val="24"/>
          <w:szCs w:val="24"/>
        </w:rPr>
        <w:t>iskustvom</w:t>
      </w:r>
      <w:r w:rsidRPr="00C40274">
        <w:rPr>
          <w:rFonts w:ascii="Times New Roman" w:hAnsi="Times New Roman"/>
          <w:sz w:val="24"/>
          <w:szCs w:val="24"/>
          <w:lang w:val="sr-Latn-CS"/>
        </w:rPr>
        <w:t xml:space="preserve"> za ovu vrstu posla</w:t>
      </w:r>
      <w:r w:rsidRPr="00C40274">
        <w:rPr>
          <w:rFonts w:ascii="Times New Roman" w:hAnsi="Times New Roman"/>
          <w:sz w:val="24"/>
          <w:szCs w:val="24"/>
        </w:rPr>
        <w:t xml:space="preserve">; </w:t>
      </w:r>
    </w:p>
    <w:p w:rsidR="00FF7992" w:rsidRPr="00C40274" w:rsidRDefault="00FF7992" w:rsidP="00FF7992">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rukovodi izvršenjem svih </w:t>
      </w:r>
      <w:r w:rsidRPr="00C40274">
        <w:rPr>
          <w:rFonts w:ascii="Times New Roman" w:hAnsi="Times New Roman"/>
          <w:sz w:val="24"/>
          <w:szCs w:val="24"/>
          <w:lang w:val="sr-Latn-CS"/>
        </w:rPr>
        <w:t>usluga</w:t>
      </w:r>
      <w:r w:rsidRPr="00C40274">
        <w:rPr>
          <w:rFonts w:ascii="Times New Roman" w:hAnsi="Times New Roman"/>
          <w:sz w:val="24"/>
          <w:szCs w:val="24"/>
        </w:rPr>
        <w:t>;</w:t>
      </w:r>
    </w:p>
    <w:p w:rsidR="00FF7992" w:rsidRPr="00C40274" w:rsidRDefault="00FF7992" w:rsidP="00FF7992">
      <w:pPr>
        <w:spacing w:after="0" w:line="240" w:lineRule="auto"/>
        <w:rPr>
          <w:rFonts w:ascii="Times New Roman" w:hAnsi="Times New Roman"/>
          <w:color w:val="000000"/>
          <w:sz w:val="24"/>
          <w:szCs w:val="24"/>
          <w:lang w:val="sr-Latn-CS"/>
        </w:rPr>
      </w:pPr>
    </w:p>
    <w:p w:rsidR="00FF7992" w:rsidRPr="00C40274" w:rsidRDefault="00FF7992" w:rsidP="00FF7992">
      <w:pPr>
        <w:spacing w:after="0" w:line="240" w:lineRule="auto"/>
        <w:jc w:val="both"/>
        <w:rPr>
          <w:rFonts w:ascii="Times New Roman" w:hAnsi="Times New Roman"/>
          <w:bCs/>
          <w:sz w:val="24"/>
          <w:szCs w:val="24"/>
        </w:rPr>
      </w:pPr>
    </w:p>
    <w:p w:rsidR="00FF7992" w:rsidRPr="00C40274" w:rsidRDefault="00FF7992" w:rsidP="00FF7992">
      <w:pPr>
        <w:spacing w:after="0" w:line="240" w:lineRule="auto"/>
        <w:jc w:val="center"/>
        <w:rPr>
          <w:rFonts w:ascii="Times New Roman" w:hAnsi="Times New Roman"/>
          <w:b/>
          <w:sz w:val="24"/>
          <w:szCs w:val="24"/>
          <w:lang w:val="sr-Latn-CS"/>
        </w:rPr>
      </w:pPr>
      <w:r w:rsidRPr="00C40274">
        <w:rPr>
          <w:rFonts w:ascii="Times New Roman" w:hAnsi="Times New Roman"/>
          <w:b/>
          <w:sz w:val="24"/>
          <w:szCs w:val="24"/>
          <w:lang w:val="sr-Latn-CS"/>
        </w:rPr>
        <w:t>RASKID UGOVORA</w:t>
      </w:r>
    </w:p>
    <w:p w:rsidR="00FF7992" w:rsidRPr="00C40274" w:rsidRDefault="00FF7992" w:rsidP="00FF7992">
      <w:pPr>
        <w:spacing w:after="0" w:line="240" w:lineRule="auto"/>
        <w:rPr>
          <w:rFonts w:ascii="Times New Roman" w:hAnsi="Times New Roman"/>
          <w:sz w:val="24"/>
          <w:szCs w:val="24"/>
          <w:lang w:val="sr-Latn-CS"/>
        </w:rPr>
      </w:pPr>
    </w:p>
    <w:p w:rsidR="00FF7992" w:rsidRPr="00C40274" w:rsidRDefault="00FF7992" w:rsidP="00FF7992">
      <w:pPr>
        <w:spacing w:after="0" w:line="240" w:lineRule="auto"/>
        <w:jc w:val="center"/>
        <w:rPr>
          <w:rFonts w:ascii="Times New Roman" w:hAnsi="Times New Roman"/>
          <w:sz w:val="24"/>
          <w:szCs w:val="24"/>
          <w:lang w:val="sr-Latn-CS"/>
        </w:rPr>
      </w:pPr>
      <w:r>
        <w:rPr>
          <w:rFonts w:ascii="Times New Roman" w:hAnsi="Times New Roman"/>
          <w:sz w:val="24"/>
          <w:szCs w:val="24"/>
          <w:lang w:val="sr-Latn-CS"/>
        </w:rPr>
        <w:t>Član 6</w:t>
      </w:r>
    </w:p>
    <w:p w:rsidR="00FF7992" w:rsidRPr="00C40274" w:rsidRDefault="00FF7992" w:rsidP="00FF7992">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 xml:space="preserve">Ugovorne strane su saglasne da do raskida ovog Ugovora može doći ako Izvršilac ne bude izvršavao svoje obaveze u rokovima i na način predvidjen Ugovorom: </w:t>
      </w:r>
    </w:p>
    <w:p w:rsidR="00FF7992" w:rsidRPr="00C40274" w:rsidRDefault="00FF7992" w:rsidP="00FF7992">
      <w:pPr>
        <w:spacing w:after="0" w:line="240" w:lineRule="auto"/>
        <w:jc w:val="both"/>
        <w:rPr>
          <w:rFonts w:ascii="Times New Roman" w:hAnsi="Times New Roman"/>
          <w:sz w:val="24"/>
          <w:szCs w:val="24"/>
          <w:lang w:val="sr-Latn-CS"/>
        </w:rPr>
      </w:pPr>
    </w:p>
    <w:p w:rsidR="00FF7992" w:rsidRDefault="00FF7992" w:rsidP="00FF7992">
      <w:pPr>
        <w:numPr>
          <w:ilvl w:val="0"/>
          <w:numId w:val="6"/>
        </w:numPr>
        <w:tabs>
          <w:tab w:val="clear" w:pos="720"/>
          <w:tab w:val="left" w:pos="284"/>
        </w:tabs>
        <w:spacing w:after="0" w:line="240" w:lineRule="auto"/>
        <w:ind w:left="0" w:firstLine="0"/>
        <w:jc w:val="both"/>
        <w:rPr>
          <w:rFonts w:ascii="Times New Roman" w:hAnsi="Times New Roman"/>
          <w:sz w:val="24"/>
          <w:szCs w:val="24"/>
          <w:lang w:val="sr-Latn-CS"/>
        </w:rPr>
      </w:pPr>
      <w:r w:rsidRPr="00C40274">
        <w:rPr>
          <w:rFonts w:ascii="Times New Roman" w:hAnsi="Times New Roman"/>
          <w:sz w:val="24"/>
          <w:szCs w:val="24"/>
          <w:lang w:val="sr-Latn-CS"/>
        </w:rPr>
        <w:t xml:space="preserve">U slučaju kada Naručilac ustanovi da kvalitet pruženih usluga ili način na koje se pružaju, odstupa od traženog, odnosno ponudjenog kvaliteta iz ponude Izvršioca, </w:t>
      </w:r>
    </w:p>
    <w:p w:rsidR="00FF7992" w:rsidRDefault="00FF7992" w:rsidP="00FF7992">
      <w:pPr>
        <w:numPr>
          <w:ilvl w:val="0"/>
          <w:numId w:val="6"/>
        </w:numPr>
        <w:tabs>
          <w:tab w:val="clear" w:pos="720"/>
          <w:tab w:val="left" w:pos="284"/>
        </w:tabs>
        <w:spacing w:after="0" w:line="240" w:lineRule="auto"/>
        <w:ind w:left="0" w:firstLine="0"/>
        <w:jc w:val="both"/>
        <w:rPr>
          <w:rFonts w:ascii="Times New Roman" w:hAnsi="Times New Roman"/>
          <w:sz w:val="24"/>
          <w:szCs w:val="24"/>
          <w:lang w:val="sr-Latn-CS"/>
        </w:rPr>
      </w:pPr>
      <w:r>
        <w:rPr>
          <w:rFonts w:ascii="Times New Roman" w:hAnsi="Times New Roman"/>
          <w:sz w:val="24"/>
          <w:szCs w:val="24"/>
          <w:lang w:val="sr-Latn-CS"/>
        </w:rPr>
        <w:t xml:space="preserve">U slučaju da izvršilac kasni sa završetkom pružanja usluge ili </w:t>
      </w:r>
      <w:r w:rsidRPr="00C40274">
        <w:rPr>
          <w:rFonts w:ascii="Times New Roman" w:hAnsi="Times New Roman"/>
          <w:sz w:val="24"/>
          <w:szCs w:val="24"/>
          <w:lang w:val="sr-Latn-CS"/>
        </w:rPr>
        <w:t>usluge</w:t>
      </w:r>
      <w:r w:rsidRPr="00C40274">
        <w:rPr>
          <w:rFonts w:ascii="Times New Roman" w:hAnsi="Times New Roman"/>
          <w:sz w:val="24"/>
          <w:szCs w:val="24"/>
        </w:rPr>
        <w:t xml:space="preserve"> </w:t>
      </w:r>
      <w:r w:rsidRPr="00C40274">
        <w:rPr>
          <w:rFonts w:ascii="Times New Roman" w:hAnsi="Times New Roman"/>
          <w:sz w:val="24"/>
          <w:szCs w:val="24"/>
          <w:lang w:val="sr-Latn-CS"/>
        </w:rPr>
        <w:t>pruža radnom snagom</w:t>
      </w:r>
      <w:r>
        <w:rPr>
          <w:rFonts w:ascii="Times New Roman" w:hAnsi="Times New Roman"/>
          <w:sz w:val="24"/>
          <w:szCs w:val="24"/>
          <w:lang w:val="sr-Latn-CS"/>
        </w:rPr>
        <w:t xml:space="preserve"> koja nije predviđena za to u skladu sa dostavljenom ponudom ponuđača. </w:t>
      </w:r>
    </w:p>
    <w:p w:rsidR="00FF7992" w:rsidRPr="00C40274" w:rsidRDefault="00FF7992" w:rsidP="00FF7992">
      <w:pPr>
        <w:tabs>
          <w:tab w:val="left" w:pos="284"/>
        </w:tabs>
        <w:spacing w:after="0" w:line="240" w:lineRule="auto"/>
        <w:jc w:val="both"/>
        <w:rPr>
          <w:rFonts w:ascii="Times New Roman" w:hAnsi="Times New Roman"/>
          <w:sz w:val="24"/>
          <w:szCs w:val="24"/>
          <w:lang w:val="sr-Latn-CS"/>
        </w:rPr>
      </w:pPr>
    </w:p>
    <w:p w:rsidR="00FF7992" w:rsidRDefault="00FF7992" w:rsidP="00FF7992">
      <w:pPr>
        <w:spacing w:after="0" w:line="240" w:lineRule="auto"/>
        <w:jc w:val="center"/>
        <w:rPr>
          <w:rFonts w:ascii="Times New Roman" w:hAnsi="Times New Roman"/>
          <w:b/>
          <w:bCs/>
          <w:color w:val="000000"/>
          <w:sz w:val="24"/>
          <w:szCs w:val="24"/>
          <w:lang w:val="sr-Latn-CS"/>
        </w:rPr>
      </w:pPr>
    </w:p>
    <w:p w:rsidR="00FF7992" w:rsidRPr="00C40274" w:rsidRDefault="00FF7992" w:rsidP="00FF7992">
      <w:pPr>
        <w:spacing w:after="0" w:line="240" w:lineRule="auto"/>
        <w:jc w:val="center"/>
        <w:rPr>
          <w:rFonts w:ascii="Times New Roman" w:hAnsi="Times New Roman"/>
          <w:b/>
          <w:bCs/>
          <w:color w:val="000000"/>
          <w:sz w:val="24"/>
          <w:szCs w:val="24"/>
          <w:lang w:val="sr-Latn-CS"/>
        </w:rPr>
      </w:pPr>
      <w:r w:rsidRPr="00C40274">
        <w:rPr>
          <w:rFonts w:ascii="Times New Roman" w:hAnsi="Times New Roman"/>
          <w:b/>
          <w:bCs/>
          <w:color w:val="000000"/>
          <w:sz w:val="24"/>
          <w:szCs w:val="24"/>
          <w:lang w:val="sr-Latn-CS"/>
        </w:rPr>
        <w:t>OSOBLJE IZVRŠIOCA</w:t>
      </w:r>
    </w:p>
    <w:p w:rsidR="00FF7992" w:rsidRPr="00C40274" w:rsidRDefault="00FF7992" w:rsidP="00FF7992">
      <w:pPr>
        <w:spacing w:after="0" w:line="240" w:lineRule="auto"/>
        <w:jc w:val="center"/>
        <w:rPr>
          <w:rFonts w:ascii="Times New Roman" w:hAnsi="Times New Roman"/>
          <w:color w:val="000000"/>
          <w:sz w:val="24"/>
          <w:szCs w:val="24"/>
          <w:lang w:val="sr-Latn-CS"/>
        </w:rPr>
      </w:pPr>
    </w:p>
    <w:p w:rsidR="00FF7992" w:rsidRPr="00C40274" w:rsidRDefault="00FF7992" w:rsidP="00FF7992">
      <w:pPr>
        <w:spacing w:after="0" w:line="240" w:lineRule="auto"/>
        <w:jc w:val="center"/>
        <w:rPr>
          <w:rFonts w:ascii="Times New Roman" w:hAnsi="Times New Roman"/>
          <w:color w:val="000000"/>
          <w:sz w:val="24"/>
          <w:szCs w:val="24"/>
          <w:lang w:val="sr-Latn-CS"/>
        </w:rPr>
      </w:pPr>
      <w:r>
        <w:rPr>
          <w:rFonts w:ascii="Times New Roman" w:hAnsi="Times New Roman"/>
          <w:color w:val="000000"/>
          <w:sz w:val="24"/>
          <w:szCs w:val="24"/>
          <w:lang w:val="sr-Latn-CS"/>
        </w:rPr>
        <w:t>Član 7</w:t>
      </w:r>
    </w:p>
    <w:p w:rsidR="00FF7992" w:rsidRPr="00C40274" w:rsidRDefault="00FF7992" w:rsidP="00FF7992">
      <w:pPr>
        <w:spacing w:after="0" w:line="240" w:lineRule="auto"/>
        <w:jc w:val="both"/>
        <w:rPr>
          <w:rFonts w:ascii="Times New Roman" w:hAnsi="Times New Roman"/>
          <w:bCs/>
          <w:color w:val="000000"/>
          <w:sz w:val="24"/>
          <w:szCs w:val="24"/>
          <w:lang w:val="sr-Latn-CS"/>
        </w:rPr>
      </w:pPr>
      <w:r w:rsidRPr="00C40274">
        <w:rPr>
          <w:rFonts w:ascii="Times New Roman" w:hAnsi="Times New Roman"/>
          <w:bCs/>
          <w:color w:val="000000"/>
          <w:sz w:val="24"/>
          <w:szCs w:val="24"/>
          <w:lang w:val="sr-Latn-CS"/>
        </w:rPr>
        <w:t>Ukoliko Naručilac ima osnovan razlog za nezadovoljstvo radom bilo kojeg člana osoblja Izvršioca, u tom slučaju, Izvršilac će na osnovu pism</w:t>
      </w:r>
      <w:r w:rsidR="00813CE3">
        <w:rPr>
          <w:rFonts w:ascii="Times New Roman" w:hAnsi="Times New Roman"/>
          <w:bCs/>
          <w:color w:val="000000"/>
          <w:sz w:val="24"/>
          <w:szCs w:val="24"/>
          <w:lang w:val="sr-Latn-CS"/>
        </w:rPr>
        <w:t>e</w:t>
      </w:r>
      <w:r w:rsidRPr="00C40274">
        <w:rPr>
          <w:rFonts w:ascii="Times New Roman" w:hAnsi="Times New Roman"/>
          <w:bCs/>
          <w:color w:val="000000"/>
          <w:sz w:val="24"/>
          <w:szCs w:val="24"/>
          <w:lang w:val="sr-Latn-CS"/>
        </w:rPr>
        <w:t>nog zahtjeva Naručioca, u kome se navodi razlog, obezbijediti kao zamjenu lice sa kvalifikacijama i iskustvom koji su prihvatljivi Naručiocu.</w:t>
      </w:r>
    </w:p>
    <w:p w:rsidR="00FF7992" w:rsidRPr="00C40274" w:rsidRDefault="00FF7992" w:rsidP="00FF7992">
      <w:pPr>
        <w:spacing w:after="0" w:line="240" w:lineRule="auto"/>
        <w:jc w:val="both"/>
        <w:rPr>
          <w:rFonts w:ascii="Times New Roman" w:hAnsi="Times New Roman"/>
          <w:bCs/>
          <w:color w:val="000000"/>
          <w:sz w:val="24"/>
          <w:szCs w:val="24"/>
          <w:lang w:val="sr-Latn-CS"/>
        </w:rPr>
      </w:pPr>
    </w:p>
    <w:p w:rsidR="00FF7992" w:rsidRPr="00C40274" w:rsidRDefault="00FF7992" w:rsidP="00FF7992">
      <w:pPr>
        <w:spacing w:after="0" w:line="240" w:lineRule="auto"/>
        <w:jc w:val="both"/>
        <w:rPr>
          <w:rFonts w:ascii="Times New Roman" w:hAnsi="Times New Roman"/>
          <w:bCs/>
          <w:color w:val="000000"/>
          <w:sz w:val="24"/>
          <w:szCs w:val="24"/>
          <w:lang w:val="sr-Latn-CS"/>
        </w:rPr>
      </w:pPr>
      <w:r w:rsidRPr="00C40274">
        <w:rPr>
          <w:rFonts w:ascii="Times New Roman" w:hAnsi="Times New Roman"/>
          <w:bCs/>
          <w:color w:val="000000"/>
          <w:sz w:val="24"/>
          <w:szCs w:val="24"/>
          <w:lang w:val="sr-Latn-CS"/>
        </w:rPr>
        <w:t>Izvršilac nema pravo da zahtijeva pokrivanje dodatnih troškova koji proističu ili su u vezi sa premještanjem ili zamjenom osoblja.</w:t>
      </w:r>
    </w:p>
    <w:p w:rsidR="00FF7992" w:rsidRPr="00C40274" w:rsidRDefault="00FF7992" w:rsidP="00FF7992">
      <w:pPr>
        <w:spacing w:after="0" w:line="240" w:lineRule="auto"/>
        <w:jc w:val="center"/>
        <w:rPr>
          <w:rFonts w:ascii="Times New Roman" w:hAnsi="Times New Roman"/>
          <w:b/>
          <w:bCs/>
          <w:color w:val="000000"/>
          <w:sz w:val="24"/>
          <w:szCs w:val="24"/>
          <w:lang w:val="sr-Latn-CS"/>
        </w:rPr>
      </w:pPr>
    </w:p>
    <w:p w:rsidR="00FF7992" w:rsidRPr="00C40274" w:rsidRDefault="00FF7992" w:rsidP="00FF7992">
      <w:pPr>
        <w:spacing w:after="0" w:line="240" w:lineRule="auto"/>
        <w:jc w:val="center"/>
        <w:rPr>
          <w:rFonts w:ascii="Times New Roman" w:hAnsi="Times New Roman"/>
          <w:b/>
          <w:color w:val="000000"/>
          <w:sz w:val="24"/>
          <w:szCs w:val="24"/>
          <w:lang w:val="pl-PL"/>
        </w:rPr>
      </w:pPr>
      <w:r w:rsidRPr="00C40274">
        <w:rPr>
          <w:rFonts w:ascii="Times New Roman" w:hAnsi="Times New Roman"/>
          <w:b/>
          <w:color w:val="000000"/>
          <w:sz w:val="24"/>
          <w:szCs w:val="24"/>
          <w:lang w:val="pl-PL"/>
        </w:rPr>
        <w:t>GARANCIJA ZA DOBRO IZVRŠENJE UGOVORA</w:t>
      </w:r>
    </w:p>
    <w:p w:rsidR="00FF7992" w:rsidRPr="00C40274" w:rsidRDefault="00FF7992" w:rsidP="00FF7992">
      <w:pPr>
        <w:spacing w:after="0" w:line="240" w:lineRule="auto"/>
        <w:jc w:val="center"/>
        <w:rPr>
          <w:rFonts w:ascii="Times New Roman" w:hAnsi="Times New Roman"/>
          <w:color w:val="000000"/>
          <w:sz w:val="24"/>
          <w:szCs w:val="24"/>
          <w:lang w:val="pl-PL"/>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pl-PL"/>
        </w:rPr>
        <w:t xml:space="preserve">Član </w:t>
      </w:r>
      <w:r>
        <w:rPr>
          <w:rFonts w:ascii="Times New Roman" w:hAnsi="Times New Roman"/>
          <w:color w:val="000000"/>
          <w:sz w:val="24"/>
          <w:szCs w:val="24"/>
          <w:lang w:val="sr-Latn-CS"/>
        </w:rPr>
        <w:t>8</w:t>
      </w:r>
    </w:p>
    <w:p w:rsidR="00FF7992" w:rsidRPr="00C40274" w:rsidRDefault="00FF7992" w:rsidP="00FF7992">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Izvršilac se obavezuje da Naručiocu u trenutku potpisivanja ovog Ugovora preda neopozivu, bezusl</w:t>
      </w:r>
      <w:r>
        <w:rPr>
          <w:rFonts w:ascii="Times New Roman" w:hAnsi="Times New Roman"/>
          <w:sz w:val="24"/>
          <w:szCs w:val="24"/>
          <w:lang w:val="sr-Latn-CS"/>
        </w:rPr>
        <w:t xml:space="preserve">ovnu i naplativu na prvi poziv </w:t>
      </w:r>
      <w:r w:rsidRPr="00C40274">
        <w:rPr>
          <w:rFonts w:ascii="Times New Roman" w:hAnsi="Times New Roman"/>
          <w:sz w:val="24"/>
          <w:szCs w:val="24"/>
          <w:lang w:val="sr-Latn-CS"/>
        </w:rPr>
        <w:t>Garanciju banke, za dobro i</w:t>
      </w:r>
      <w:r>
        <w:rPr>
          <w:rFonts w:ascii="Times New Roman" w:hAnsi="Times New Roman"/>
          <w:sz w:val="24"/>
          <w:szCs w:val="24"/>
          <w:lang w:val="sr-Latn-CS"/>
        </w:rPr>
        <w:t>zvršenje ugovora na iznos 5</w:t>
      </w:r>
      <w:r w:rsidRPr="00C40274">
        <w:rPr>
          <w:rFonts w:ascii="Times New Roman" w:hAnsi="Times New Roman"/>
          <w:sz w:val="24"/>
          <w:szCs w:val="24"/>
          <w:lang w:val="sr-Latn-CS"/>
        </w:rPr>
        <w:t xml:space="preserve"> % od ukupne vrijednos</w:t>
      </w:r>
      <w:r>
        <w:rPr>
          <w:rFonts w:ascii="Times New Roman" w:hAnsi="Times New Roman"/>
          <w:sz w:val="24"/>
          <w:szCs w:val="24"/>
          <w:lang w:val="sr-Latn-CS"/>
        </w:rPr>
        <w:t>ti Ugovora, sa rokom vaznosti  10 (deset</w:t>
      </w:r>
      <w:r w:rsidRPr="00C40274">
        <w:rPr>
          <w:rFonts w:ascii="Times New Roman" w:hAnsi="Times New Roman"/>
          <w:sz w:val="24"/>
          <w:szCs w:val="24"/>
          <w:lang w:val="sr-Latn-CS"/>
        </w:rPr>
        <w:t>) dana dužim od ugovorenog ro</w:t>
      </w:r>
      <w:r>
        <w:rPr>
          <w:rFonts w:ascii="Times New Roman" w:hAnsi="Times New Roman"/>
          <w:sz w:val="24"/>
          <w:szCs w:val="24"/>
          <w:lang w:val="sr-Latn-CS"/>
        </w:rPr>
        <w:t>ka iz č</w:t>
      </w:r>
      <w:r w:rsidRPr="00C40274">
        <w:rPr>
          <w:rFonts w:ascii="Times New Roman" w:hAnsi="Times New Roman"/>
          <w:sz w:val="24"/>
          <w:szCs w:val="24"/>
          <w:lang w:val="sr-Latn-CS"/>
        </w:rPr>
        <w:t xml:space="preserve">lana </w:t>
      </w:r>
      <w:r w:rsidRPr="00C40274">
        <w:rPr>
          <w:rFonts w:ascii="Times New Roman" w:hAnsi="Times New Roman"/>
          <w:color w:val="000000"/>
          <w:sz w:val="24"/>
          <w:szCs w:val="24"/>
          <w:lang w:val="sr-Latn-CS"/>
        </w:rPr>
        <w:t xml:space="preserve">4 </w:t>
      </w:r>
      <w:r w:rsidRPr="00C40274">
        <w:rPr>
          <w:rFonts w:ascii="Times New Roman" w:hAnsi="Times New Roman"/>
          <w:sz w:val="24"/>
          <w:szCs w:val="24"/>
          <w:lang w:val="sr-Latn-CS"/>
        </w:rPr>
        <w:t>ovog Ugovora i koju Naručilac može aktivirati u svakom momentu kada nastupi neki od razloga za raskid ovog Ugovora.</w:t>
      </w:r>
    </w:p>
    <w:p w:rsidR="00FF7992" w:rsidRPr="00C40274" w:rsidRDefault="00FF7992" w:rsidP="00FF7992">
      <w:pPr>
        <w:spacing w:after="0" w:line="240" w:lineRule="auto"/>
        <w:rPr>
          <w:rFonts w:ascii="Times New Roman" w:hAnsi="Times New Roman"/>
          <w:color w:val="000000"/>
          <w:sz w:val="24"/>
          <w:szCs w:val="24"/>
          <w:lang w:val="sr-Latn-CS"/>
        </w:rPr>
      </w:pPr>
    </w:p>
    <w:p w:rsidR="00FF7992" w:rsidRPr="00C40274" w:rsidRDefault="00FF7992" w:rsidP="00FF7992">
      <w:pPr>
        <w:spacing w:after="0" w:line="240" w:lineRule="auto"/>
        <w:jc w:val="both"/>
        <w:rPr>
          <w:rFonts w:ascii="Times New Roman" w:hAnsi="Times New Roman"/>
          <w:sz w:val="24"/>
          <w:szCs w:val="24"/>
          <w:lang w:val="sr-Latn-CS"/>
        </w:rPr>
      </w:pPr>
      <w:r>
        <w:rPr>
          <w:rFonts w:ascii="Times New Roman" w:hAnsi="Times New Roman"/>
          <w:sz w:val="24"/>
          <w:szCs w:val="24"/>
          <w:lang w:val="sr-Latn-CS"/>
        </w:rPr>
        <w:t>Garancija</w:t>
      </w:r>
      <w:r w:rsidRPr="00C40274">
        <w:rPr>
          <w:rFonts w:ascii="Times New Roman" w:hAnsi="Times New Roman"/>
          <w:sz w:val="24"/>
          <w:szCs w:val="24"/>
          <w:lang w:val="sr-Latn-CS"/>
        </w:rPr>
        <w:t xml:space="preserve"> treba biti izdata od poslovne banke koja se nalazi u Crnoj Gori ili strane banke preko korespodentne banke koja se nalazi u Crnoj Gori uz saglasnost Naručioca.</w:t>
      </w:r>
    </w:p>
    <w:p w:rsidR="00FF7992" w:rsidRPr="00C40274" w:rsidRDefault="00FF7992" w:rsidP="00FF7992">
      <w:pPr>
        <w:spacing w:after="0" w:line="240" w:lineRule="auto"/>
        <w:jc w:val="both"/>
        <w:rPr>
          <w:rFonts w:ascii="Times New Roman" w:hAnsi="Times New Roman"/>
          <w:sz w:val="24"/>
          <w:szCs w:val="24"/>
          <w:lang w:val="sr-Latn-CS"/>
        </w:rPr>
      </w:pPr>
    </w:p>
    <w:p w:rsidR="00FF7992" w:rsidRPr="00C40274" w:rsidRDefault="00FF7992" w:rsidP="00FF7992">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Naručilac se obavezuje da neposredno nakon  ispunjenja obaveza, na način i pod uslovima iz ovog ugovora,  vrati  Izvršiocu garanciju.</w:t>
      </w:r>
    </w:p>
    <w:p w:rsidR="00FF7992" w:rsidRPr="00C40274" w:rsidRDefault="00FF7992" w:rsidP="00FF7992">
      <w:pPr>
        <w:spacing w:after="0" w:line="240" w:lineRule="auto"/>
        <w:jc w:val="both"/>
        <w:rPr>
          <w:rFonts w:ascii="Times New Roman" w:hAnsi="Times New Roman"/>
          <w:sz w:val="24"/>
          <w:szCs w:val="24"/>
          <w:lang w:val="sl-SI"/>
        </w:rPr>
      </w:pPr>
    </w:p>
    <w:p w:rsidR="00FF7992" w:rsidRPr="00C40274" w:rsidRDefault="00FF7992" w:rsidP="00FF7992">
      <w:pPr>
        <w:spacing w:after="0" w:line="240" w:lineRule="auto"/>
        <w:jc w:val="both"/>
        <w:rPr>
          <w:rFonts w:ascii="Times New Roman" w:hAnsi="Times New Roman"/>
          <w:sz w:val="24"/>
          <w:szCs w:val="24"/>
          <w:lang w:val="sl-SI"/>
        </w:rPr>
      </w:pPr>
      <w:r w:rsidRPr="00C40274">
        <w:rPr>
          <w:rFonts w:ascii="Times New Roman" w:hAnsi="Times New Roman"/>
          <w:sz w:val="24"/>
          <w:szCs w:val="24"/>
          <w:lang w:val="sl-SI"/>
        </w:rPr>
        <w:lastRenderedPageBreak/>
        <w:t>Za sve što nije definisano ovim ugovorom primjenjivaće se odredbe Zakona o obligacionim odnosima.</w:t>
      </w:r>
    </w:p>
    <w:p w:rsidR="00FF7992" w:rsidRPr="00C40274" w:rsidRDefault="00FF7992" w:rsidP="00FF7992">
      <w:pPr>
        <w:spacing w:after="0" w:line="240" w:lineRule="auto"/>
        <w:rPr>
          <w:rFonts w:ascii="Times New Roman" w:hAnsi="Times New Roman"/>
          <w:color w:val="000000"/>
          <w:sz w:val="24"/>
          <w:szCs w:val="24"/>
          <w:lang w:val="sl-SI"/>
        </w:rPr>
      </w:pPr>
    </w:p>
    <w:p w:rsidR="00FF7992" w:rsidRPr="00C40274" w:rsidRDefault="00FF7992" w:rsidP="00FF7992">
      <w:pPr>
        <w:spacing w:after="0" w:line="240" w:lineRule="auto"/>
        <w:jc w:val="center"/>
        <w:rPr>
          <w:rFonts w:ascii="Times New Roman" w:hAnsi="Times New Roman"/>
          <w:b/>
          <w:color w:val="000000"/>
          <w:sz w:val="24"/>
          <w:szCs w:val="24"/>
          <w:lang w:val="sr-Latn-CS"/>
        </w:rPr>
      </w:pPr>
      <w:r w:rsidRPr="00C40274">
        <w:rPr>
          <w:rFonts w:ascii="Times New Roman" w:hAnsi="Times New Roman"/>
          <w:b/>
          <w:color w:val="000000"/>
          <w:sz w:val="24"/>
          <w:szCs w:val="24"/>
          <w:lang w:val="sr-Latn-CS"/>
        </w:rPr>
        <w:t xml:space="preserve">  </w:t>
      </w:r>
      <w:r w:rsidRPr="00C40274">
        <w:rPr>
          <w:rFonts w:ascii="Times New Roman" w:hAnsi="Times New Roman"/>
          <w:b/>
          <w:color w:val="000000"/>
          <w:sz w:val="24"/>
          <w:szCs w:val="24"/>
          <w:lang w:val="sl-SI"/>
        </w:rPr>
        <w:t>OSTALE ODREDBE</w:t>
      </w:r>
    </w:p>
    <w:p w:rsidR="00FF7992" w:rsidRPr="00C40274" w:rsidRDefault="00FF7992" w:rsidP="00FF7992">
      <w:pPr>
        <w:spacing w:after="0" w:line="240" w:lineRule="auto"/>
        <w:jc w:val="center"/>
        <w:rPr>
          <w:rFonts w:ascii="Times New Roman" w:hAnsi="Times New Roman"/>
          <w:color w:val="000000"/>
          <w:sz w:val="24"/>
          <w:szCs w:val="24"/>
          <w:lang w:val="sl-SI"/>
        </w:rPr>
      </w:pPr>
    </w:p>
    <w:p w:rsidR="00FF7992" w:rsidRPr="00C40274" w:rsidRDefault="00FF7992" w:rsidP="00FF7992">
      <w:pPr>
        <w:spacing w:after="0" w:line="240" w:lineRule="auto"/>
        <w:jc w:val="center"/>
        <w:rPr>
          <w:rFonts w:ascii="Times New Roman" w:hAnsi="Times New Roman"/>
          <w:color w:val="000000"/>
          <w:sz w:val="24"/>
          <w:szCs w:val="24"/>
          <w:lang w:val="sr-Latn-CS"/>
        </w:rPr>
      </w:pPr>
      <w:r>
        <w:rPr>
          <w:rFonts w:ascii="Times New Roman" w:hAnsi="Times New Roman"/>
          <w:color w:val="000000"/>
          <w:sz w:val="24"/>
          <w:szCs w:val="24"/>
          <w:lang w:val="sl-SI"/>
        </w:rPr>
        <w:t>Član 9</w:t>
      </w:r>
    </w:p>
    <w:p w:rsidR="00FF7992" w:rsidRPr="00C40274" w:rsidRDefault="00FF7992" w:rsidP="00FF7992">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Izvršilac i njegovo osoblje se obavezuje da u toku važenja ovog Ugovora</w:t>
      </w:r>
      <w:r>
        <w:rPr>
          <w:rFonts w:ascii="Times New Roman" w:hAnsi="Times New Roman"/>
          <w:color w:val="000000"/>
          <w:sz w:val="24"/>
          <w:szCs w:val="24"/>
          <w:lang w:val="sl-SI"/>
        </w:rPr>
        <w:t xml:space="preserve">, kao i </w:t>
      </w:r>
      <w:r w:rsidRPr="00C40274">
        <w:rPr>
          <w:rFonts w:ascii="Times New Roman" w:hAnsi="Times New Roman"/>
          <w:color w:val="000000"/>
          <w:sz w:val="24"/>
          <w:szCs w:val="24"/>
          <w:lang w:val="sl-SI"/>
        </w:rPr>
        <w:t xml:space="preserve"> po isteku ovog ugovora, ne iznose bilo kakve službene ili povjerljive informacije u vezi ovog Ugovora, poslova i aktivnosti Naručioca, bez prethodne pis</w:t>
      </w:r>
      <w:r>
        <w:rPr>
          <w:rFonts w:ascii="Times New Roman" w:hAnsi="Times New Roman"/>
          <w:color w:val="000000"/>
          <w:sz w:val="24"/>
          <w:szCs w:val="24"/>
          <w:lang w:val="sl-SI"/>
        </w:rPr>
        <w:t>a</w:t>
      </w:r>
      <w:r w:rsidRPr="00C40274">
        <w:rPr>
          <w:rFonts w:ascii="Times New Roman" w:hAnsi="Times New Roman"/>
          <w:color w:val="000000"/>
          <w:sz w:val="24"/>
          <w:szCs w:val="24"/>
          <w:lang w:val="sl-SI"/>
        </w:rPr>
        <w:t>ne saglasnosti Naručioca.</w:t>
      </w:r>
    </w:p>
    <w:p w:rsidR="00FF7992" w:rsidRPr="00C40274" w:rsidRDefault="00FF7992" w:rsidP="00FF7992">
      <w:pPr>
        <w:spacing w:after="0" w:line="240" w:lineRule="auto"/>
        <w:jc w:val="both"/>
        <w:rPr>
          <w:rFonts w:ascii="Times New Roman" w:hAnsi="Times New Roman"/>
          <w:color w:val="000000"/>
          <w:sz w:val="24"/>
          <w:szCs w:val="24"/>
          <w:lang w:val="sl-SI"/>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l-SI"/>
        </w:rPr>
        <w:t>Član 1</w:t>
      </w:r>
      <w:r>
        <w:rPr>
          <w:rFonts w:ascii="Times New Roman" w:hAnsi="Times New Roman"/>
          <w:color w:val="000000"/>
          <w:sz w:val="24"/>
          <w:szCs w:val="24"/>
          <w:lang w:val="sr-Latn-CS"/>
        </w:rPr>
        <w:t>0</w:t>
      </w:r>
    </w:p>
    <w:p w:rsidR="00FF7992" w:rsidRDefault="00FF7992" w:rsidP="00FF7992">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Eventualne nesporazume koji mogu da se pojave u vezi ovog Ugovora ugovorne strane će pokušati da  riješe sporazumno.</w:t>
      </w:r>
    </w:p>
    <w:p w:rsidR="00FF7992" w:rsidRPr="00C02B8A" w:rsidRDefault="00FF7992" w:rsidP="00FF7992">
      <w:pPr>
        <w:spacing w:after="0"/>
        <w:rPr>
          <w:rFonts w:ascii="Times New Roman" w:eastAsia="Calibri" w:hAnsi="Times New Roman" w:cs="Calibri"/>
          <w:sz w:val="24"/>
          <w:szCs w:val="24"/>
          <w:lang w:val="sl-SI"/>
        </w:rPr>
      </w:pPr>
      <w:r w:rsidRPr="0038635A">
        <w:rPr>
          <w:rFonts w:ascii="Times New Roman" w:eastAsia="Calibri" w:hAnsi="Times New Roman" w:cs="Calibri"/>
          <w:sz w:val="24"/>
          <w:szCs w:val="24"/>
          <w:lang w:val="sl-SI"/>
        </w:rPr>
        <w:t>Ugovor koji je zaključen uz kršenje antikorupcijskog pravila (čl.15 ZJN</w:t>
      </w:r>
      <w:r w:rsidRPr="0038635A">
        <w:rPr>
          <w:rFonts w:ascii="Times New Roman" w:eastAsia="Calibri" w:hAnsi="Times New Roman" w:cs="Times New Roman"/>
          <w:color w:val="000000"/>
          <w:sz w:val="24"/>
          <w:szCs w:val="24"/>
          <w:lang w:val="pl-PL"/>
        </w:rPr>
        <w:t>„Službeni list CG”, br.</w:t>
      </w:r>
      <w:r w:rsidRPr="0038635A">
        <w:rPr>
          <w:rFonts w:ascii="Times New Roman" w:eastAsia="Calibri" w:hAnsi="Times New Roman" w:cs="Times New Roman"/>
          <w:iCs/>
          <w:color w:val="000000"/>
          <w:sz w:val="24"/>
          <w:szCs w:val="24"/>
          <w:lang w:val="pl-PL"/>
        </w:rPr>
        <w:t xml:space="preserve"> 42/11 i 57/14</w:t>
      </w:r>
      <w:r>
        <w:rPr>
          <w:rFonts w:ascii="Times New Roman" w:eastAsia="Calibri" w:hAnsi="Times New Roman" w:cs="Calibri"/>
          <w:sz w:val="24"/>
          <w:szCs w:val="24"/>
          <w:lang w:val="sl-SI"/>
        </w:rPr>
        <w:t>) je ništavan.</w:t>
      </w:r>
    </w:p>
    <w:p w:rsidR="00FF7992" w:rsidRPr="00C40274" w:rsidRDefault="00FF7992" w:rsidP="00FF7992">
      <w:pPr>
        <w:spacing w:after="0" w:line="240" w:lineRule="auto"/>
        <w:jc w:val="both"/>
        <w:rPr>
          <w:rFonts w:ascii="Times New Roman" w:hAnsi="Times New Roman"/>
          <w:color w:val="000000"/>
          <w:sz w:val="24"/>
          <w:szCs w:val="24"/>
          <w:lang w:val="sl-SI"/>
        </w:rPr>
      </w:pPr>
    </w:p>
    <w:p w:rsidR="00FF7992" w:rsidRPr="00C40274" w:rsidRDefault="00FF7992" w:rsidP="00FF7992">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Sve sporove koji nasta</w:t>
      </w:r>
      <w:r w:rsidRPr="00C40274">
        <w:rPr>
          <w:rFonts w:ascii="Times New Roman" w:hAnsi="Times New Roman"/>
          <w:color w:val="000000"/>
          <w:sz w:val="24"/>
          <w:szCs w:val="24"/>
          <w:lang w:val="sr-Latn-CS"/>
        </w:rPr>
        <w:t>nu</w:t>
      </w:r>
      <w:r w:rsidRPr="00C40274">
        <w:rPr>
          <w:rFonts w:ascii="Times New Roman" w:hAnsi="Times New Roman"/>
          <w:color w:val="000000"/>
          <w:sz w:val="24"/>
          <w:szCs w:val="24"/>
          <w:lang w:val="sl-SI"/>
        </w:rPr>
        <w:t xml:space="preserve"> u vezi ovog Ugovora rješavaće Privredni sud u Podgorici.</w:t>
      </w:r>
    </w:p>
    <w:p w:rsidR="00FF7992" w:rsidRPr="00C40274" w:rsidRDefault="00FF7992" w:rsidP="00FF7992">
      <w:pPr>
        <w:spacing w:after="0" w:line="240" w:lineRule="auto"/>
        <w:rPr>
          <w:rFonts w:ascii="Times New Roman" w:hAnsi="Times New Roman"/>
          <w:b/>
          <w:color w:val="000000"/>
          <w:sz w:val="24"/>
          <w:szCs w:val="24"/>
          <w:lang w:val="sl-SI"/>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l-SI"/>
        </w:rPr>
        <w:t>Član 1</w:t>
      </w:r>
      <w:r>
        <w:rPr>
          <w:rFonts w:ascii="Times New Roman" w:hAnsi="Times New Roman"/>
          <w:color w:val="000000"/>
          <w:sz w:val="24"/>
          <w:szCs w:val="24"/>
          <w:lang w:val="sr-Latn-CS"/>
        </w:rPr>
        <w:t>1</w:t>
      </w:r>
    </w:p>
    <w:p w:rsidR="00FF7992" w:rsidRDefault="00FF7992" w:rsidP="00FF7992">
      <w:pPr>
        <w:spacing w:after="0" w:line="240" w:lineRule="auto"/>
        <w:rPr>
          <w:rFonts w:ascii="Times New Roman" w:hAnsi="Times New Roman"/>
          <w:color w:val="000000"/>
          <w:sz w:val="24"/>
          <w:szCs w:val="24"/>
          <w:lang w:val="sl-SI"/>
        </w:rPr>
      </w:pPr>
      <w:r w:rsidRPr="00C40274">
        <w:rPr>
          <w:rFonts w:ascii="Times New Roman" w:hAnsi="Times New Roman"/>
          <w:color w:val="000000"/>
          <w:sz w:val="24"/>
          <w:szCs w:val="24"/>
          <w:lang w:val="sl-SI"/>
        </w:rPr>
        <w:t>Troškovi ovjere ovog ugovora padaju na teret Izvršioca.</w:t>
      </w:r>
    </w:p>
    <w:p w:rsidR="00FF7992" w:rsidRDefault="00FF7992" w:rsidP="00FF7992">
      <w:pPr>
        <w:spacing w:after="0" w:line="240" w:lineRule="auto"/>
        <w:jc w:val="center"/>
        <w:rPr>
          <w:rFonts w:ascii="Times New Roman" w:hAnsi="Times New Roman"/>
          <w:color w:val="000000"/>
          <w:sz w:val="24"/>
          <w:szCs w:val="24"/>
          <w:lang w:val="sl-SI"/>
        </w:rPr>
      </w:pPr>
    </w:p>
    <w:p w:rsidR="00FF7992" w:rsidRPr="00C40274" w:rsidRDefault="00FF7992" w:rsidP="00FF7992">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l-SI"/>
        </w:rPr>
        <w:t>Član 1</w:t>
      </w:r>
      <w:r>
        <w:rPr>
          <w:rFonts w:ascii="Times New Roman" w:hAnsi="Times New Roman"/>
          <w:color w:val="000000"/>
          <w:sz w:val="24"/>
          <w:szCs w:val="24"/>
          <w:lang w:val="sr-Latn-CS"/>
        </w:rPr>
        <w:t>2</w:t>
      </w:r>
    </w:p>
    <w:p w:rsidR="00FF7992" w:rsidRPr="00C40274" w:rsidRDefault="00FF7992" w:rsidP="00FF7992">
      <w:pPr>
        <w:spacing w:after="0" w:line="240" w:lineRule="auto"/>
        <w:jc w:val="both"/>
        <w:rPr>
          <w:rFonts w:ascii="Times New Roman" w:hAnsi="Times New Roman"/>
          <w:bCs/>
          <w:sz w:val="24"/>
          <w:szCs w:val="24"/>
          <w:lang w:val="sl-SI"/>
        </w:rPr>
      </w:pPr>
      <w:r w:rsidRPr="00C40274">
        <w:rPr>
          <w:rFonts w:ascii="Times New Roman" w:hAnsi="Times New Roman"/>
          <w:sz w:val="24"/>
          <w:szCs w:val="24"/>
          <w:lang w:val="sl-SI"/>
        </w:rPr>
        <w:t xml:space="preserve">Ovaj ugovor </w:t>
      </w:r>
      <w:r w:rsidRPr="00C40274">
        <w:rPr>
          <w:rFonts w:ascii="Times New Roman" w:hAnsi="Times New Roman"/>
          <w:sz w:val="24"/>
          <w:szCs w:val="24"/>
          <w:lang w:val="sr-Latn-CS"/>
        </w:rPr>
        <w:t xml:space="preserve">je pravno valjano zaključen i potpisan od dolje navedenih ovlašćenih zakonskih zastupnika strana ugovora i </w:t>
      </w:r>
      <w:r w:rsidRPr="00C40274">
        <w:rPr>
          <w:rFonts w:ascii="Times New Roman" w:hAnsi="Times New Roman"/>
          <w:bCs/>
          <w:sz w:val="24"/>
          <w:szCs w:val="24"/>
          <w:lang w:val="sl-SI"/>
        </w:rPr>
        <w:t>sači</w:t>
      </w:r>
      <w:r>
        <w:rPr>
          <w:rFonts w:ascii="Times New Roman" w:hAnsi="Times New Roman"/>
          <w:bCs/>
          <w:sz w:val="24"/>
          <w:szCs w:val="24"/>
          <w:lang w:val="sl-SI"/>
        </w:rPr>
        <w:t>njen je u 7 (sedam</w:t>
      </w:r>
      <w:r w:rsidRPr="00C40274">
        <w:rPr>
          <w:rFonts w:ascii="Times New Roman" w:hAnsi="Times New Roman"/>
          <w:bCs/>
          <w:sz w:val="24"/>
          <w:szCs w:val="24"/>
          <w:lang w:val="sl-SI"/>
        </w:rPr>
        <w:t>) istovjetni</w:t>
      </w:r>
      <w:r>
        <w:rPr>
          <w:rFonts w:ascii="Times New Roman" w:hAnsi="Times New Roman"/>
          <w:bCs/>
          <w:sz w:val="24"/>
          <w:szCs w:val="24"/>
          <w:lang w:val="sl-SI"/>
        </w:rPr>
        <w:t xml:space="preserve">h primjeraka, od kojih su po 3 (tri) </w:t>
      </w:r>
      <w:r w:rsidRPr="00C40274">
        <w:rPr>
          <w:rFonts w:ascii="Times New Roman" w:hAnsi="Times New Roman"/>
          <w:bCs/>
          <w:sz w:val="24"/>
          <w:szCs w:val="24"/>
          <w:lang w:val="sl-SI"/>
        </w:rPr>
        <w:t>primjerka za sv</w:t>
      </w:r>
      <w:r>
        <w:rPr>
          <w:rFonts w:ascii="Times New Roman" w:hAnsi="Times New Roman"/>
          <w:bCs/>
          <w:sz w:val="24"/>
          <w:szCs w:val="24"/>
          <w:lang w:val="sl-SI"/>
        </w:rPr>
        <w:t>aku od ugovornih strana, a 1 (jedan) primjerak za Upravu za javne nabavke.</w:t>
      </w:r>
    </w:p>
    <w:p w:rsidR="00FF7992" w:rsidRPr="00C40274" w:rsidRDefault="00FF7992" w:rsidP="00FF7992">
      <w:pPr>
        <w:spacing w:after="0" w:line="240" w:lineRule="auto"/>
        <w:jc w:val="both"/>
        <w:rPr>
          <w:rFonts w:ascii="Times New Roman" w:hAnsi="Times New Roman"/>
          <w:bCs/>
          <w:sz w:val="24"/>
          <w:szCs w:val="24"/>
          <w:lang w:val="sl-SI"/>
        </w:rPr>
      </w:pPr>
    </w:p>
    <w:p w:rsidR="00FF7992"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Default="00FF7992" w:rsidP="00FF7992">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F7992" w:rsidRPr="0038635A" w:rsidRDefault="00FF7992" w:rsidP="00FF7992">
      <w:pPr>
        <w:spacing w:after="0" w:line="240" w:lineRule="auto"/>
        <w:rPr>
          <w:rFonts w:ascii="Times New Roman" w:eastAsia="PMingLiU" w:hAnsi="Times New Roman" w:cs="Times New Roman"/>
          <w:b/>
          <w:sz w:val="24"/>
          <w:szCs w:val="24"/>
          <w:lang w:val="sr-Latn-CS" w:eastAsia="zh-TW"/>
        </w:rPr>
      </w:pPr>
    </w:p>
    <w:p w:rsidR="00FF7992" w:rsidRPr="0038635A" w:rsidRDefault="00FF7992" w:rsidP="00FF7992">
      <w:pPr>
        <w:spacing w:after="0" w:line="240" w:lineRule="auto"/>
        <w:jc w:val="both"/>
        <w:rPr>
          <w:rFonts w:ascii="Times New Roman" w:eastAsia="PMingLiU" w:hAnsi="Times New Roman" w:cs="Times New Roman"/>
          <w:color w:val="000000"/>
          <w:sz w:val="24"/>
          <w:szCs w:val="24"/>
          <w:lang w:val="sl-SI" w:eastAsia="zh-TW"/>
        </w:rPr>
      </w:pPr>
    </w:p>
    <w:p w:rsidR="00FF7992" w:rsidRPr="0038635A" w:rsidRDefault="00FF7992" w:rsidP="00FF7992">
      <w:pPr>
        <w:spacing w:after="0" w:line="240" w:lineRule="auto"/>
        <w:jc w:val="both"/>
        <w:rPr>
          <w:rFonts w:ascii="Times New Roman" w:eastAsia="Calibri" w:hAnsi="Times New Roman" w:cs="Times New Roman"/>
          <w:b/>
          <w:bCs/>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b/>
          <w:bCs/>
          <w:color w:val="000000"/>
          <w:sz w:val="24"/>
          <w:szCs w:val="24"/>
        </w:rPr>
        <w:t xml:space="preserve">             </w:t>
      </w:r>
      <w:r w:rsidRPr="0038635A">
        <w:rPr>
          <w:rFonts w:ascii="Times New Roman" w:eastAsia="Calibri" w:hAnsi="Times New Roman" w:cs="Times New Roman"/>
          <w:color w:val="000000"/>
          <w:sz w:val="24"/>
          <w:szCs w:val="24"/>
        </w:rPr>
        <w:t>NARUČILAC</w:t>
      </w:r>
      <w:r w:rsidRPr="0038635A">
        <w:rPr>
          <w:rFonts w:ascii="Times New Roman" w:eastAsia="Calibri" w:hAnsi="Times New Roman" w:cs="Times New Roman"/>
          <w:b/>
          <w:bCs/>
          <w:color w:val="000000"/>
          <w:sz w:val="24"/>
          <w:szCs w:val="24"/>
        </w:rPr>
        <w:tab/>
      </w:r>
      <w:r w:rsidRPr="0038635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IZVRŠILAC</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_____________________________</w:t>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 xml:space="preserve">                ______________________________</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SAGLASAN SA NACRTOM  UGOVORA</w:t>
      </w:r>
    </w:p>
    <w:p w:rsidR="00FF7992" w:rsidRPr="0038635A" w:rsidRDefault="00FF7992" w:rsidP="00FF7992">
      <w:pPr>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pacing w:after="0" w:line="240" w:lineRule="auto"/>
        <w:jc w:val="both"/>
        <w:rPr>
          <w:rFonts w:ascii="Times New Roman" w:eastAsia="Calibri" w:hAnsi="Times New Roman" w:cs="Times New Roman"/>
          <w:sz w:val="24"/>
          <w:szCs w:val="24"/>
        </w:rPr>
      </w:pPr>
    </w:p>
    <w:p w:rsidR="00FF7992" w:rsidRPr="0038635A" w:rsidRDefault="00FF7992" w:rsidP="00FF7992">
      <w:pPr>
        <w:tabs>
          <w:tab w:val="left" w:pos="1950"/>
        </w:tabs>
        <w:spacing w:after="0" w:line="240" w:lineRule="auto"/>
        <w:jc w:val="right"/>
        <w:rPr>
          <w:rFonts w:ascii="Times New Roman" w:eastAsia="Calibri" w:hAnsi="Times New Roman" w:cs="Times New Roman"/>
          <w:b/>
          <w:bCs/>
          <w:sz w:val="24"/>
          <w:szCs w:val="24"/>
        </w:rPr>
      </w:pPr>
      <w:r w:rsidRPr="0038635A">
        <w:rPr>
          <w:rFonts w:ascii="Times New Roman" w:eastAsia="Calibri" w:hAnsi="Times New Roman" w:cs="Times New Roman"/>
          <w:b/>
          <w:bCs/>
          <w:sz w:val="24"/>
          <w:szCs w:val="24"/>
        </w:rPr>
        <w:t xml:space="preserve">  Ovlašćeno lice ponuđača _______________________</w:t>
      </w:r>
    </w:p>
    <w:p w:rsidR="00FF7992" w:rsidRPr="0038635A" w:rsidRDefault="00FF7992" w:rsidP="00FF7992">
      <w:pPr>
        <w:spacing w:after="0" w:line="240" w:lineRule="auto"/>
        <w:ind w:right="336" w:firstLine="567"/>
        <w:jc w:val="right"/>
        <w:rPr>
          <w:rFonts w:ascii="Times New Roman" w:eastAsia="Calibri" w:hAnsi="Times New Roman" w:cs="Times New Roman"/>
          <w:sz w:val="20"/>
          <w:szCs w:val="20"/>
        </w:rPr>
      </w:pPr>
      <w:r w:rsidRPr="0038635A">
        <w:rPr>
          <w:rFonts w:ascii="Times New Roman" w:eastAsia="Calibri" w:hAnsi="Times New Roman" w:cs="Times New Roman"/>
          <w:sz w:val="24"/>
          <w:szCs w:val="24"/>
        </w:rPr>
        <w:t>(</w:t>
      </w:r>
      <w:r w:rsidRPr="0038635A">
        <w:rPr>
          <w:rFonts w:ascii="Times New Roman" w:eastAsia="Calibri" w:hAnsi="Times New Roman" w:cs="Times New Roman"/>
          <w:sz w:val="20"/>
          <w:szCs w:val="20"/>
        </w:rPr>
        <w:t>ime, prezime i funkcija)</w:t>
      </w: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r w:rsidRPr="0038635A">
        <w:rPr>
          <w:rFonts w:ascii="Times New Roman" w:eastAsia="Calibri" w:hAnsi="Times New Roman" w:cs="Times New Roman"/>
          <w:sz w:val="24"/>
          <w:szCs w:val="24"/>
        </w:rPr>
        <w:t>_______________________</w:t>
      </w:r>
    </w:p>
    <w:p w:rsidR="00FF7992" w:rsidRPr="0038635A" w:rsidRDefault="00FF7992" w:rsidP="00FF7992">
      <w:pPr>
        <w:spacing w:after="0" w:line="240" w:lineRule="auto"/>
        <w:ind w:right="588"/>
        <w:jc w:val="right"/>
        <w:rPr>
          <w:rFonts w:ascii="Times New Roman" w:eastAsia="Calibri" w:hAnsi="Times New Roman" w:cs="Times New Roman"/>
          <w:sz w:val="20"/>
          <w:szCs w:val="20"/>
        </w:rPr>
      </w:pPr>
      <w:r w:rsidRPr="0038635A">
        <w:rPr>
          <w:rFonts w:ascii="Times New Roman" w:eastAsia="Calibri" w:hAnsi="Times New Roman" w:cs="Times New Roman"/>
          <w:sz w:val="20"/>
          <w:szCs w:val="20"/>
        </w:rPr>
        <w:t>(svojeručni potpis)</w:t>
      </w:r>
    </w:p>
    <w:p w:rsidR="00FF7992" w:rsidRPr="0038635A" w:rsidRDefault="00FF7992" w:rsidP="00FF7992">
      <w:pPr>
        <w:spacing w:after="0" w:line="240" w:lineRule="auto"/>
        <w:rPr>
          <w:rFonts w:ascii="Times New Roman" w:eastAsia="Calibri" w:hAnsi="Times New Roman" w:cs="Times New Roman"/>
          <w:i/>
          <w:iCs/>
          <w:color w:val="000000"/>
          <w:sz w:val="24"/>
          <w:szCs w:val="24"/>
        </w:rPr>
      </w:pPr>
    </w:p>
    <w:p w:rsidR="00FF7992" w:rsidRPr="0038635A" w:rsidRDefault="00FF7992" w:rsidP="00FF7992">
      <w:pPr>
        <w:tabs>
          <w:tab w:val="left" w:pos="1950"/>
        </w:tabs>
        <w:jc w:val="center"/>
        <w:rPr>
          <w:rFonts w:ascii="Times New Roman" w:eastAsia="Calibri" w:hAnsi="Times New Roman" w:cs="Times New Roman"/>
          <w:i/>
          <w:iCs/>
          <w:color w:val="000000"/>
          <w:sz w:val="24"/>
          <w:szCs w:val="24"/>
        </w:rPr>
      </w:pPr>
      <w:r w:rsidRPr="0038635A">
        <w:rPr>
          <w:rFonts w:ascii="Times New Roman" w:eastAsia="Calibri" w:hAnsi="Times New Roman" w:cs="Times New Roman"/>
          <w:i/>
          <w:iCs/>
          <w:color w:val="000000"/>
          <w:sz w:val="24"/>
          <w:szCs w:val="24"/>
        </w:rPr>
        <w:t>Napomena: Konačni tekst ugovora o javnoj nabavci biće sačinjen u skladu sa članom 107 stav 2 Zakona o javnim nabavkama</w:t>
      </w:r>
      <w:r w:rsidRPr="0038635A">
        <w:rPr>
          <w:rFonts w:ascii="Times New Roman" w:eastAsia="Calibri" w:hAnsi="Times New Roman" w:cs="Times New Roman"/>
          <w:color w:val="000000"/>
          <w:sz w:val="24"/>
          <w:szCs w:val="24"/>
          <w:lang w:val="pl-PL"/>
        </w:rPr>
        <w:t xml:space="preserve"> nabavkama („Službeni list CG”, br.</w:t>
      </w:r>
      <w:r w:rsidRPr="0038635A">
        <w:rPr>
          <w:rFonts w:ascii="Times New Roman" w:eastAsia="Calibri" w:hAnsi="Times New Roman" w:cs="Times New Roman"/>
          <w:i/>
          <w:iCs/>
          <w:color w:val="000000"/>
          <w:sz w:val="24"/>
          <w:szCs w:val="24"/>
          <w:lang w:val="pl-PL"/>
        </w:rPr>
        <w:t xml:space="preserve"> 42/11 i 57/14).</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16" w:name="_Toc416180151"/>
      <w:bookmarkStart w:id="17" w:name="_Toc418775147"/>
      <w:r w:rsidRPr="0038635A">
        <w:rPr>
          <w:rFonts w:ascii="Times New Roman" w:eastAsia="PMingLiU" w:hAnsi="Times New Roman" w:cs="Times New Roman"/>
          <w:b/>
          <w:bCs/>
          <w:sz w:val="28"/>
          <w:szCs w:val="28"/>
        </w:rPr>
        <w:lastRenderedPageBreak/>
        <w:t>UPUTSTVO PONUĐAČIMA ZA SAČINJAVANJE I PODNOŠENJE PONUDE</w:t>
      </w:r>
      <w:bookmarkEnd w:id="16"/>
      <w:bookmarkEnd w:id="17"/>
    </w:p>
    <w:p w:rsidR="00FF7992" w:rsidRPr="0038635A" w:rsidRDefault="00FF7992" w:rsidP="00FF7992">
      <w:pPr>
        <w:autoSpaceDE w:val="0"/>
        <w:autoSpaceDN w:val="0"/>
        <w:adjustRightInd w:val="0"/>
        <w:spacing w:after="0" w:line="240" w:lineRule="auto"/>
        <w:rPr>
          <w:rFonts w:ascii="Times New Roman" w:eastAsia="Calibri" w:hAnsi="Times New Roman" w:cs="Times New Roman"/>
          <w:color w:val="000000"/>
          <w:sz w:val="24"/>
          <w:szCs w:val="24"/>
        </w:rPr>
      </w:pPr>
    </w:p>
    <w:p w:rsidR="00FF7992" w:rsidRPr="0038635A" w:rsidRDefault="00FF7992" w:rsidP="00FF7992">
      <w:pPr>
        <w:numPr>
          <w:ilvl w:val="0"/>
          <w:numId w:val="5"/>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eastAsia="Calibri" w:hAnsi="Times New Roman" w:cs="Times New Roman"/>
          <w:color w:val="000000"/>
          <w:sz w:val="28"/>
          <w:szCs w:val="28"/>
          <w:lang w:val="sr-Latn-CS"/>
        </w:rPr>
      </w:pPr>
      <w:r w:rsidRPr="0038635A">
        <w:rPr>
          <w:rFonts w:ascii="Times New Roman" w:eastAsia="Calibri" w:hAnsi="Times New Roman" w:cs="Times New Roman"/>
          <w:b/>
          <w:bCs/>
          <w:color w:val="000000"/>
          <w:sz w:val="28"/>
          <w:szCs w:val="28"/>
          <w:lang w:val="sr-Latn-CS"/>
        </w:rPr>
        <w:t>NAČIN PRIPREMANJA PONUDE U PISANOJ FORMI</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Pripremanje ponude </w:t>
      </w:r>
    </w:p>
    <w:p w:rsidR="00FF7992" w:rsidRPr="0038635A" w:rsidRDefault="00FF7992" w:rsidP="00FF7992">
      <w:pPr>
        <w:autoSpaceDE w:val="0"/>
        <w:autoSpaceDN w:val="0"/>
        <w:adjustRightInd w:val="0"/>
        <w:spacing w:after="0" w:line="240" w:lineRule="auto"/>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Ponuđač radi učešća u postupku javne nabavke sačinjava i podnosi ponudu u skladu sa ovom tenderskom dokumentacijom.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Ponuđač je dužan da ponudu pripremi kao jedinstvenu cjelinu i da svaku prvu stranicu svakog lista i ukupan broj listova ponude označi rednim brojem i pečatom, žigom ili sličnim znakom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Dokumenta koja sačinjava ponuđač, a koja čine sastavni dio ponude moraju biti svojeručno potpisana od strane ovlašćenog lica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Ponuda mora biti povezana jednim jemstvenikom i zapečaćena čvrstim pečatnim voskom sa otiskom pečata, žiga ili sličnog znaka ponuđača na pečatnom vosku, tako da se ne mogu naknadno ubacivati, odstranjivati ili zamjenjivati pojedinačni listovi, a da se pri tome ne ošteti list ponude, jemstvenik ili pečatni vosak.</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Pečaćenje ponude vrši se na način što se preko krajeva jemstvenika kojim je povezana ponuda nakapa čvrsti pečatni vosak, na koji se otisne pečat, žig ili slični znak ponuđača.</w:t>
      </w:r>
    </w:p>
    <w:p w:rsidR="00FF7992" w:rsidRPr="0038635A" w:rsidRDefault="00FF7992" w:rsidP="00FF7992">
      <w:pPr>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ponudu sačini na obrascima iz tenderske dokumentacije uz mogućnost korišćenja svog memoranduma.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Način pripremanja zajedničke ponude </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Ponudu može da podnese grupa ponuđača (zajednička ponuda), koji su neograničeno solidarno odgovorni za ponudu i obaveze iz ugovora o javnoj nabavci.</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Ponuđač koji je samostalno podnio ponudu ne može istovremeno da učestvuje u zajedničkoj ponudi ili kao podizvođač, odnosno podugovarač drugog ponuđača.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 Ugovorom o zajedničkom nastupanju može se odrediti naziv ovog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zajedničkoj ponudi se moraju navesti imena i stručne kvalifikacije lica koja će biti odgovorna za izvršenje ugovora o javnoj nabavci.</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Način pripremanja ponude sa podugovaračem /podizvođačem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može da izvršenje određenih poslova iz ugovora o javnoj nabavci povjeri podugovaraču ili podizvođaču.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Učešće svih podugovorača ili podizvođača u izvršenju javne nabavke ne može da bude veće od 30% od ukupne vrijednosti ponude.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u potpunosti odgovara naručiocu za izvršenje ugovorene javne nabavke, bez obzira na broj podugovarača ili podizvođača.</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b/>
          <w:bCs/>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Sukob interesa kod pripremanja zajedničke ponude i ponude sa podugovaračem  / podizvođačem</w:t>
      </w:r>
    </w:p>
    <w:p w:rsidR="00FF7992" w:rsidRPr="0038635A" w:rsidRDefault="00FF7992" w:rsidP="00FF7992">
      <w:pPr>
        <w:spacing w:after="0" w:line="240" w:lineRule="auto"/>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Oblik i način dostavljanja dokaza o ispunjenosti uslova za učešće u postupku javne nabavke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Ukoliko ponuđač čija je ponuda izabrana kao najpovoljnija ne dostavi originale ili ovjerene kopije dokaza njegova ponuda će se smatrati neispravnom.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lastRenderedPageBreak/>
        <w:t xml:space="preserve">Dokazivanje uslova od strane podnosilaca zajedničke ponude </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lang w:val="sr-Latn-CS"/>
        </w:rPr>
      </w:pPr>
    </w:p>
    <w:p w:rsidR="00FF7992" w:rsidRPr="0038635A" w:rsidRDefault="00FF7992" w:rsidP="00FF7992">
      <w:pPr>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sz w:val="24"/>
          <w:szCs w:val="24"/>
          <w:lang w:val="sr-Latn-CS"/>
        </w:rPr>
        <w:t>Svaki podnosilac zajedničke ponude mora u ponudi dokazati da ispunjava obavezne uslove: da</w:t>
      </w:r>
      <w:r w:rsidRPr="0038635A">
        <w:rPr>
          <w:rFonts w:ascii="Times New Roman" w:eastAsia="Calibri" w:hAnsi="Times New Roman" w:cs="Times New Roman"/>
          <w:sz w:val="24"/>
          <w:szCs w:val="24"/>
        </w:rPr>
        <w:t xml:space="preserve"> je upisan u registar kod organa</w:t>
      </w:r>
      <w:r w:rsidRPr="0038635A">
        <w:rPr>
          <w:rFonts w:ascii="Times New Roman" w:eastAsia="Calibri" w:hAnsi="Times New Roman" w:cs="Times New Roman"/>
          <w:color w:val="000000"/>
          <w:sz w:val="24"/>
          <w:szCs w:val="24"/>
        </w:rPr>
        <w:t xml:space="preserve"> nadležnog za registraciju privrednih subjekata;</w:t>
      </w:r>
      <w:r w:rsidRPr="0038635A">
        <w:rPr>
          <w:rFonts w:ascii="Times New Roman" w:eastAsia="Calibri" w:hAnsi="Times New Roman" w:cs="Times New Roman"/>
          <w:color w:val="FF0000"/>
          <w:sz w:val="24"/>
          <w:szCs w:val="24"/>
          <w:lang w:val="sr-Latn-CS"/>
        </w:rPr>
        <w:t xml:space="preserve"> </w:t>
      </w:r>
      <w:r w:rsidRPr="0038635A">
        <w:rPr>
          <w:rFonts w:ascii="Times New Roman" w:eastAsia="Calibri" w:hAnsi="Times New Roman" w:cs="Times New Roman"/>
          <w:color w:val="000000"/>
          <w:sz w:val="24"/>
          <w:szCs w:val="24"/>
        </w:rPr>
        <w:t>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FF7992" w:rsidRPr="0038635A" w:rsidRDefault="00FF7992" w:rsidP="00FF7992">
      <w:pPr>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sz w:val="24"/>
          <w:szCs w:val="24"/>
        </w:rPr>
        <w:t xml:space="preserve">Obavezni uslov </w:t>
      </w:r>
      <w:r w:rsidRPr="0038635A">
        <w:rPr>
          <w:rFonts w:ascii="Times New Roman" w:eastAsia="Calibri" w:hAnsi="Times New Roman" w:cs="Times New Roman"/>
          <w:sz w:val="24"/>
          <w:szCs w:val="24"/>
          <w:lang w:val="sr-Latn-CS"/>
        </w:rPr>
        <w:t>da</w:t>
      </w:r>
      <w:r w:rsidRPr="0038635A">
        <w:rPr>
          <w:rFonts w:ascii="Times New Roman" w:eastAsia="Calibri" w:hAnsi="Times New Roman" w:cs="Times New Roman"/>
          <w:sz w:val="24"/>
          <w:szCs w:val="24"/>
        </w:rPr>
        <w:t xml:space="preserve"> ima</w:t>
      </w:r>
      <w:r w:rsidRPr="0038635A">
        <w:rPr>
          <w:rFonts w:ascii="Times New Roman" w:eastAsia="Calibri"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FF7992" w:rsidRPr="0038635A" w:rsidRDefault="00FF7992" w:rsidP="00FF7992">
      <w:pPr>
        <w:spacing w:after="0" w:line="240" w:lineRule="auto"/>
        <w:ind w:firstLine="567"/>
        <w:jc w:val="both"/>
        <w:rPr>
          <w:rFonts w:ascii="Times New Roman" w:eastAsia="Calibri" w:hAnsi="Times New Roman" w:cs="Times New Roman"/>
          <w:b/>
          <w:bCs/>
          <w:color w:val="FF0000"/>
          <w:sz w:val="24"/>
          <w:szCs w:val="24"/>
          <w:lang w:val="sr-Latn-CS"/>
        </w:rPr>
      </w:pPr>
      <w:r w:rsidRPr="0038635A">
        <w:rPr>
          <w:rFonts w:ascii="Times New Roman" w:eastAsia="Calibri" w:hAnsi="Times New Roman" w:cs="Times New Roman"/>
          <w:color w:val="000000"/>
          <w:sz w:val="24"/>
          <w:szCs w:val="24"/>
        </w:rPr>
        <w:t xml:space="preserve">  </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Dokazivanje uslova preko podugovarača/podizvođača i drugog pravnog i fizičkog lica</w:t>
      </w:r>
    </w:p>
    <w:p w:rsidR="00FF7992" w:rsidRPr="0038635A" w:rsidRDefault="00FF7992" w:rsidP="00FF7992">
      <w:pPr>
        <w:spacing w:after="0" w:line="240" w:lineRule="auto"/>
        <w:ind w:firstLine="567"/>
        <w:jc w:val="both"/>
        <w:rPr>
          <w:rFonts w:ascii="Times New Roman" w:eastAsia="Calibri" w:hAnsi="Times New Roman" w:cs="Times New Roman"/>
          <w:b/>
          <w:bCs/>
          <w:color w:val="FF0000"/>
          <w:sz w:val="24"/>
          <w:szCs w:val="24"/>
          <w:lang w:val="sr-Latn-CS"/>
        </w:rPr>
      </w:pPr>
      <w:r w:rsidRPr="0038635A">
        <w:rPr>
          <w:rFonts w:ascii="Times New Roman" w:eastAsia="Calibri" w:hAnsi="Times New Roman" w:cs="Times New Roman"/>
          <w:b/>
          <w:bCs/>
          <w:color w:val="FF0000"/>
          <w:sz w:val="24"/>
          <w:szCs w:val="24"/>
          <w:lang w:val="sr-Latn-CS"/>
        </w:rPr>
        <w:t xml:space="preserve"> </w:t>
      </w:r>
    </w:p>
    <w:p w:rsidR="00FF7992" w:rsidRPr="0038635A" w:rsidRDefault="00FF7992" w:rsidP="00FF7992">
      <w:pPr>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lang w:val="sr-Latn-CS"/>
        </w:rPr>
        <w:t xml:space="preserve">Ponuđač može ispunjenost uslova u pogledu posjedovanja </w:t>
      </w:r>
      <w:r w:rsidRPr="0038635A">
        <w:rPr>
          <w:rFonts w:ascii="Times New Roman" w:eastAsia="Calibri"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FF7992" w:rsidRPr="0038635A" w:rsidRDefault="00FF7992" w:rsidP="00FF7992">
      <w:pPr>
        <w:spacing w:after="0" w:line="240" w:lineRule="auto"/>
        <w:ind w:firstLine="567"/>
        <w:jc w:val="both"/>
        <w:rPr>
          <w:rFonts w:ascii="Times New Roman" w:eastAsia="Calibri" w:hAnsi="Times New Roman" w:cs="Times New Roman"/>
          <w:sz w:val="24"/>
          <w:szCs w:val="24"/>
          <w:lang w:val="sr-Latn-CS"/>
        </w:rPr>
      </w:pPr>
      <w:r w:rsidRPr="0038635A">
        <w:rPr>
          <w:rFonts w:ascii="Times New Roman" w:eastAsia="Calibri"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Sredstva finansijskog obezbjeđenja - garancije</w:t>
      </w: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p>
    <w:p w:rsidR="00FF7992" w:rsidRPr="0038635A" w:rsidRDefault="00FF7992" w:rsidP="00FF7992">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 xml:space="preserve">Način dostavljanja garancije ponude </w:t>
      </w:r>
    </w:p>
    <w:p w:rsidR="00FF7992" w:rsidRPr="0038635A" w:rsidRDefault="00FF7992" w:rsidP="00FF7992">
      <w:pPr>
        <w:spacing w:after="0" w:line="240" w:lineRule="auto"/>
        <w:ind w:firstLine="567"/>
        <w:jc w:val="both"/>
        <w:rPr>
          <w:rFonts w:ascii="Times New Roman" w:eastAsia="Calibri" w:hAnsi="Times New Roman" w:cs="Times New Roman"/>
          <w:color w:val="FF0000"/>
          <w:sz w:val="24"/>
          <w:szCs w:val="24"/>
          <w:lang w:val="sr-Latn-CS"/>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Ako garancija ponude sadrži klauzulu da je validna ukoliko je perforirana, označena rednim brojem i pečatom, žigom ili sličnim znakom ponuđača, označava se, dostavlja i povezuje u ponudi jemstvenikom kao i ostali dokumenti ponude. Na ovaj način se označava, dostavlja i povezuje garancija ponude uz koju je kao posebni dokument dostavljena navedena klauzula izdavaoca garancije.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 Ako garancija ponude ne sadrži klauzulu da je validna ukoliko je perforirana, označena rednim brojem i pečatom, žigom ili sličnim znakom ponuđača ili ako uz garanciju nije dostavljen  posebni dokument koji sadrži takvu klauzulu, garancija ponude se dostavlja u dvolisnoj providnoj plastičnoj foliji na način što se u istu uz list garancije ubaci papir na kojem se ispisuje redni broj kojim se označava prva stranica lista garancije i otiskuje pečat, žig ili slični znak ponuđača i plastična folija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ili pečatni vosak kojim je ponuda zapečaćena. Ako se garancija ponude sastoji iz više listova svaki list garancije se dostavlja na naprijed opisani način.</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Zajednički uslovi za garanciju ponude i sredstva finansijskog obezbjeđenja ugovora o javnoj nabavci</w:t>
      </w:r>
    </w:p>
    <w:p w:rsidR="00FF7992" w:rsidRPr="0038635A" w:rsidRDefault="00FF7992" w:rsidP="00FF7992">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FF7992" w:rsidRPr="0038635A" w:rsidRDefault="00FF7992" w:rsidP="00FF7992">
      <w:pPr>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FF7992" w:rsidRPr="0038635A" w:rsidRDefault="00FF7992" w:rsidP="00FF7992">
      <w:pPr>
        <w:spacing w:after="0" w:line="240" w:lineRule="auto"/>
        <w:ind w:firstLine="567"/>
        <w:jc w:val="both"/>
        <w:rPr>
          <w:rFonts w:ascii="Times New Roman" w:eastAsia="Calibri" w:hAnsi="Times New Roman" w:cs="Times New Roman"/>
          <w:sz w:val="24"/>
          <w:szCs w:val="24"/>
          <w:lang w:val="sr-Latn-CS"/>
        </w:rPr>
      </w:pPr>
    </w:p>
    <w:p w:rsidR="00FF7992" w:rsidRPr="0038635A" w:rsidRDefault="00FF7992" w:rsidP="00FF7992">
      <w:pPr>
        <w:shd w:val="clear" w:color="auto" w:fill="FFFFFF"/>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Način iskazivanja ponuđene cijene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ponuđenu cijenu uračunavaju se svi troškovi i popusti na ukupnu ponuđenu cijenu, sa posebno iskazanim PDV-om, u skladu sa zakonom.</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Ponuđena cijena/e piše se brojkama, a ukupna ponuđena cijena brojkama i slovima. U slučaju nepodudarnosti ukupne cijene iskazane brojkama i slovima mjerodavna je cijena iskazana slovima.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(“Sl.list CG” broj 42/11 i 57/14).</w:t>
      </w:r>
      <w:r w:rsidRPr="0038635A">
        <w:rPr>
          <w:rFonts w:ascii="Times New Roman" w:eastAsia="Calibri" w:hAnsi="Times New Roman" w:cs="Times New Roman"/>
          <w:color w:val="FFFF00"/>
          <w:sz w:val="24"/>
          <w:szCs w:val="24"/>
        </w:rPr>
        <w:t>)</w:t>
      </w:r>
    </w:p>
    <w:p w:rsidR="00FF7992" w:rsidRPr="0038635A" w:rsidRDefault="00FF7992" w:rsidP="00FF7992">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Nacrt ugovora o javnoj nabavci i nacrt okvirnog sporazuma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Blagovremenost ponude</w:t>
      </w:r>
    </w:p>
    <w:p w:rsidR="00FF7992" w:rsidRPr="0038635A" w:rsidRDefault="00FF7992" w:rsidP="00FF7992">
      <w:pPr>
        <w:autoSpaceDE w:val="0"/>
        <w:autoSpaceDN w:val="0"/>
        <w:adjustRightInd w:val="0"/>
        <w:spacing w:after="0" w:line="240" w:lineRule="auto"/>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Ponuda je blagovremeno podnesena ako je uručena naručiocu prije isteka roka predviđenog za podnošenje ponuda koji je predviđen Tenderskom dokumentacijom.</w:t>
      </w: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4"/>
          <w:szCs w:val="24"/>
          <w:u w:val="single"/>
        </w:rPr>
      </w:pPr>
      <w:r w:rsidRPr="0038635A">
        <w:rPr>
          <w:rFonts w:ascii="Times New Roman" w:eastAsia="Calibri" w:hAnsi="Times New Roman" w:cs="Times New Roman"/>
          <w:b/>
          <w:bCs/>
          <w:color w:val="000000"/>
          <w:sz w:val="24"/>
          <w:szCs w:val="24"/>
          <w:u w:val="single"/>
        </w:rPr>
        <w:t>Period važenja ponude</w:t>
      </w:r>
    </w:p>
    <w:p w:rsidR="00FF7992" w:rsidRPr="0038635A" w:rsidRDefault="00FF7992" w:rsidP="00FF7992">
      <w:pPr>
        <w:autoSpaceDE w:val="0"/>
        <w:autoSpaceDN w:val="0"/>
        <w:adjustRightInd w:val="0"/>
        <w:spacing w:after="0" w:line="240" w:lineRule="auto"/>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Period važenja ponude ne može da bude kraći od roka definisanog u Pozivu.</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FF7992" w:rsidRPr="0038635A" w:rsidRDefault="00FF7992" w:rsidP="00FF7992">
      <w:pPr>
        <w:shd w:val="clear" w:color="auto" w:fill="FFFFFF"/>
        <w:autoSpaceDE w:val="0"/>
        <w:autoSpaceDN w:val="0"/>
        <w:adjustRightInd w:val="0"/>
        <w:spacing w:after="0" w:line="240" w:lineRule="auto"/>
        <w:ind w:firstLine="708"/>
        <w:rPr>
          <w:rFonts w:ascii="Times New Roman" w:eastAsia="Calibri" w:hAnsi="Times New Roman" w:cs="Times New Roman"/>
          <w:b/>
          <w:bCs/>
          <w:color w:val="000000"/>
          <w:sz w:val="24"/>
          <w:szCs w:val="24"/>
          <w:u w:val="single"/>
        </w:rPr>
      </w:pPr>
    </w:p>
    <w:p w:rsidR="00FF7992" w:rsidRPr="0038635A" w:rsidRDefault="00FF7992" w:rsidP="00FF7992">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4"/>
          <w:szCs w:val="24"/>
          <w:u w:val="single"/>
        </w:rPr>
      </w:pPr>
      <w:r w:rsidRPr="0038635A">
        <w:rPr>
          <w:rFonts w:ascii="Times New Roman" w:eastAsia="Calibri" w:hAnsi="Times New Roman" w:cs="Times New Roman"/>
          <w:b/>
          <w:bCs/>
          <w:color w:val="000000"/>
          <w:sz w:val="24"/>
          <w:szCs w:val="24"/>
          <w:u w:val="single"/>
        </w:rPr>
        <w:t>Pojašnjenje tenderske dokumentacije</w:t>
      </w:r>
    </w:p>
    <w:p w:rsidR="00FF7992" w:rsidRPr="0038635A" w:rsidRDefault="00FF7992" w:rsidP="00FF7992">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Zainteresovano lice ima pravo da zahtijeva od naručioca pojašnjenje tenderske dokumentacije u roku od 6 dana</w:t>
      </w:r>
      <w:r w:rsidRPr="0038635A">
        <w:rPr>
          <w:rFonts w:ascii="Times New Roman" w:eastAsia="Calibri" w:hAnsi="Times New Roman" w:cs="Times New Roman"/>
          <w:color w:val="000000"/>
          <w:sz w:val="24"/>
          <w:szCs w:val="24"/>
          <w:vertAlign w:val="superscript"/>
        </w:rPr>
        <w:footnoteReference w:id="14"/>
      </w:r>
      <w:r w:rsidRPr="0038635A">
        <w:rPr>
          <w:rFonts w:ascii="Times New Roman" w:eastAsia="Calibri" w:hAnsi="Times New Roman" w:cs="Times New Roman"/>
          <w:color w:val="000000"/>
          <w:sz w:val="24"/>
          <w:szCs w:val="24"/>
        </w:rPr>
        <w:t xml:space="preserve">, od dana objavljivanja, odnosno dostavljanja tenderske dokumentacije. </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Zahtjev za pojašnjenje tenderske dokumentacije podnosi se u pisanoj f</w:t>
      </w:r>
      <w:r>
        <w:rPr>
          <w:rFonts w:ascii="Times New Roman" w:eastAsia="Calibri" w:hAnsi="Times New Roman" w:cs="Times New Roman"/>
          <w:color w:val="000000"/>
          <w:sz w:val="24"/>
          <w:szCs w:val="24"/>
        </w:rPr>
        <w:t>ormi (poštom, faxom,</w:t>
      </w:r>
      <w:r w:rsidRPr="0038635A">
        <w:rPr>
          <w:rFonts w:ascii="Times New Roman" w:eastAsia="Calibri" w:hAnsi="Times New Roman" w:cs="Times New Roman"/>
          <w:color w:val="000000"/>
          <w:sz w:val="24"/>
          <w:szCs w:val="24"/>
        </w:rPr>
        <w:t>) na adresu naručioca.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Pojašnjenje tenderske dokumentacije predstavlja sastavni dio tenderske dokumentacije.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Način dostavljanja ponude</w:t>
      </w:r>
    </w:p>
    <w:p w:rsidR="00FF7992" w:rsidRPr="0038635A" w:rsidRDefault="00FF7992" w:rsidP="00FF7992">
      <w:pPr>
        <w:autoSpaceDE w:val="0"/>
        <w:autoSpaceDN w:val="0"/>
        <w:adjustRightInd w:val="0"/>
        <w:spacing w:after="0" w:line="240" w:lineRule="auto"/>
        <w:jc w:val="both"/>
        <w:rPr>
          <w:rFonts w:ascii="Times New Roman" w:eastAsia="Calibri" w:hAnsi="Times New Roman" w:cs="Times New Roman"/>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Ponuda se dostavlja u odgovarajućem zatvorenom omotu (koverat, paket i sl). Na jednom dijelu omota ponude ispisuje se naziv i sjedište naručioca, broj poziva za javno nadmetanje, odnosno poziva za nadmetanje i tekst sa naznakom: “Ne otvaraj prije javnog otvaranja ponuda”, a na drugom dijelu omota ispisuje se naziv, sjedište, ime i adresa ponuđača.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 slučaju podnošenja zajedničke ponude, na omotu je potrebno naznačiti da se radi o zajedničkoj ponudi i navesti puni naziv ponuđača i adresu na koju će ponuda biti vraćena u slučaju da je neblagovremena.</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Pr="0038635A" w:rsidRDefault="00FF7992" w:rsidP="00FF7992">
      <w:pPr>
        <w:rPr>
          <w:rFonts w:ascii="Times New Roman" w:eastAsia="Calibri" w:hAnsi="Times New Roman" w:cs="Times New Roman"/>
        </w:rPr>
      </w:pPr>
    </w:p>
    <w:p w:rsidR="00FF7992" w:rsidRDefault="00FF7992"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Default="0065391B" w:rsidP="00FF7992">
      <w:pPr>
        <w:autoSpaceDE w:val="0"/>
        <w:autoSpaceDN w:val="0"/>
        <w:adjustRightInd w:val="0"/>
        <w:rPr>
          <w:rFonts w:ascii="Calibri" w:eastAsia="Calibri" w:hAnsi="Calibri" w:cs="Calibri"/>
          <w:b/>
          <w:bCs/>
          <w:sz w:val="24"/>
          <w:szCs w:val="24"/>
          <w:lang w:val="it-IT"/>
        </w:rPr>
      </w:pPr>
    </w:p>
    <w:p w:rsidR="0065391B" w:rsidRPr="0038635A" w:rsidRDefault="0065391B" w:rsidP="00FF7992">
      <w:pPr>
        <w:autoSpaceDE w:val="0"/>
        <w:autoSpaceDN w:val="0"/>
        <w:adjustRightInd w:val="0"/>
        <w:rPr>
          <w:rFonts w:ascii="Calibri" w:eastAsia="Calibri" w:hAnsi="Calibri" w:cs="Calibri"/>
          <w:b/>
          <w:bCs/>
          <w:sz w:val="24"/>
          <w:szCs w:val="24"/>
          <w:lang w:val="it-IT"/>
        </w:rPr>
      </w:pPr>
    </w:p>
    <w:p w:rsidR="00FF7992" w:rsidRPr="0038635A" w:rsidRDefault="00FF7992" w:rsidP="00FF7992">
      <w:pPr>
        <w:spacing w:after="0" w:line="240" w:lineRule="auto"/>
        <w:rPr>
          <w:rFonts w:ascii="Times New Roman" w:eastAsia="Calibri" w:hAnsi="Times New Roman" w:cs="Times New Roman"/>
        </w:rPr>
      </w:pPr>
    </w:p>
    <w:p w:rsidR="00FF7992" w:rsidRPr="0038635A" w:rsidRDefault="00FF7992" w:rsidP="00FF7992">
      <w:pPr>
        <w:numPr>
          <w:ilvl w:val="0"/>
          <w:numId w:val="4"/>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eastAsia="Calibri" w:hAnsi="Times New Roman" w:cs="Times New Roman"/>
          <w:b/>
          <w:bCs/>
          <w:color w:val="000000"/>
          <w:sz w:val="28"/>
          <w:szCs w:val="28"/>
          <w:lang w:val="sr-Latn-CS"/>
        </w:rPr>
      </w:pPr>
      <w:r w:rsidRPr="0038635A">
        <w:rPr>
          <w:rFonts w:ascii="Times New Roman" w:eastAsia="Calibri" w:hAnsi="Times New Roman" w:cs="Times New Roman"/>
          <w:b/>
          <w:bCs/>
          <w:color w:val="000000"/>
          <w:sz w:val="28"/>
          <w:szCs w:val="28"/>
          <w:lang w:val="sr-Latn-CS"/>
        </w:rPr>
        <w:t>IZMJENE I DOPUNE PONUDE I ODUSTANAK OD PONUDE</w:t>
      </w: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F7992" w:rsidRPr="0038635A" w:rsidRDefault="00FF7992" w:rsidP="00FF799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FF7992" w:rsidRPr="0038635A" w:rsidRDefault="00FF7992" w:rsidP="00FF7992">
      <w:pPr>
        <w:spacing w:after="0" w:line="240" w:lineRule="auto"/>
        <w:rPr>
          <w:rFonts w:ascii="Times New Roman" w:eastAsia="Calibri" w:hAnsi="Times New Roman" w:cs="Times New Roman"/>
        </w:rPr>
      </w:pPr>
    </w:p>
    <w:p w:rsidR="00FF7992" w:rsidRPr="0038635A" w:rsidRDefault="00FF7992" w:rsidP="00FF7992">
      <w:pPr>
        <w:spacing w:after="0" w:line="240" w:lineRule="auto"/>
        <w:rPr>
          <w:rFonts w:ascii="Times New Roman" w:eastAsia="Calibri" w:hAnsi="Times New Roman" w:cs="Times New Roman"/>
        </w:rPr>
      </w:pPr>
    </w:p>
    <w:p w:rsidR="00FF7992" w:rsidRPr="0038635A" w:rsidRDefault="00FF7992" w:rsidP="00FF7992">
      <w:pPr>
        <w:rPr>
          <w:rFonts w:ascii="Times New Roman" w:eastAsia="PMingLiU" w:hAnsi="Times New Roman" w:cs="Calibri"/>
          <w:sz w:val="28"/>
          <w:szCs w:val="28"/>
        </w:rPr>
      </w:pPr>
    </w:p>
    <w:p w:rsidR="00FF7992" w:rsidRPr="0038635A" w:rsidRDefault="00FF7992" w:rsidP="00FF7992">
      <w:pPr>
        <w:rPr>
          <w:rFonts w:ascii="Times New Roman" w:eastAsia="PMingLiU" w:hAnsi="Times New Roman" w:cs="Calibri"/>
          <w:sz w:val="28"/>
          <w:szCs w:val="28"/>
        </w:rPr>
      </w:pPr>
    </w:p>
    <w:p w:rsidR="00FF7992" w:rsidRDefault="00FF7992" w:rsidP="00FF7992">
      <w:pPr>
        <w:rPr>
          <w:rFonts w:ascii="Times New Roman" w:eastAsia="PMingLiU" w:hAnsi="Times New Roman" w:cs="Calibri"/>
          <w:sz w:val="28"/>
          <w:szCs w:val="28"/>
        </w:rPr>
      </w:pPr>
    </w:p>
    <w:p w:rsidR="00FF7992" w:rsidRPr="0038635A" w:rsidRDefault="00FF7992" w:rsidP="00FF7992">
      <w:pPr>
        <w:rPr>
          <w:rFonts w:ascii="Times New Roman" w:eastAsia="PMingLiU" w:hAnsi="Times New Roman" w:cs="Calibri"/>
          <w:sz w:val="28"/>
          <w:szCs w:val="28"/>
        </w:rPr>
      </w:pPr>
    </w:p>
    <w:p w:rsidR="00FF7992" w:rsidRDefault="00FF7992"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Default="0065391B" w:rsidP="00FF7992">
      <w:pPr>
        <w:rPr>
          <w:rFonts w:ascii="Times New Roman" w:eastAsia="PMingLiU" w:hAnsi="Times New Roman" w:cs="Calibri"/>
          <w:sz w:val="28"/>
          <w:szCs w:val="28"/>
        </w:rPr>
      </w:pPr>
    </w:p>
    <w:p w:rsidR="0065391B" w:rsidRPr="0038635A" w:rsidRDefault="0065391B" w:rsidP="00FF7992">
      <w:pPr>
        <w:rPr>
          <w:rFonts w:ascii="Times New Roman" w:eastAsia="PMingLiU" w:hAnsi="Times New Roman" w:cs="Calibri"/>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SADRŽAJ PONUDE</w:t>
      </w:r>
    </w:p>
    <w:p w:rsidR="00FF7992" w:rsidRPr="0038635A" w:rsidRDefault="00FF7992" w:rsidP="00FF7992">
      <w:pPr>
        <w:rPr>
          <w:rFonts w:ascii="Calibri" w:eastAsia="Calibri" w:hAnsi="Calibri" w:cs="Calibri"/>
        </w:rPr>
      </w:pP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Naslovna strana ponude</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Sadržaj ponude </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Popunjeni podaci o ponudi i ponuđaču</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Ugovor o zajedničkom nastupanju u slučaju zajedničke ponude</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Popunjen obrazac finansijskog dijela ponude</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Izjava/e o postojanju ili nepostojanju sukoba interesa kod ponuđača, podnosioca zajedničke ponude, podizvođača ili podugovarača</w:t>
      </w:r>
    </w:p>
    <w:p w:rsidR="00FF7992"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Dokazi za dokazivanje ispunjenosti obaveznih uslova za učešće u postupku javnog nadmetanja</w:t>
      </w:r>
    </w:p>
    <w:p w:rsidR="00FF7992" w:rsidRPr="00C02B8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Latn-CS"/>
        </w:rPr>
        <w:t>Dokazi o ispunjavanju uslova stručno –tehničke i kadrovske osposobljenosti</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Potpisan Nacrt ugovora o javnoj nabavci</w:t>
      </w:r>
    </w:p>
    <w:p w:rsidR="00FF7992" w:rsidRPr="0038635A" w:rsidRDefault="00FF7992" w:rsidP="00FF7992">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Sredstva finansijskog obezbjeđenja</w:t>
      </w:r>
    </w:p>
    <w:p w:rsidR="00FF7992" w:rsidRPr="0038635A" w:rsidRDefault="00FF7992" w:rsidP="00FF7992">
      <w:pPr>
        <w:tabs>
          <w:tab w:val="left" w:pos="1950"/>
        </w:tabs>
        <w:spacing w:before="96" w:after="120" w:line="360" w:lineRule="atLeast"/>
        <w:jc w:val="both"/>
        <w:rPr>
          <w:rFonts w:ascii="Times New Roman" w:eastAsia="Calibri" w:hAnsi="Times New Roman" w:cs="Times New Roman"/>
          <w:color w:val="000000"/>
          <w:sz w:val="24"/>
          <w:szCs w:val="24"/>
          <w:highlight w:val="yellow"/>
          <w:lang w:val="sr-Latn-CS"/>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 xml:space="preserve">OVLAŠĆENJE ZA ZASTUPANJE I UČESTVOVANJE </w:t>
      </w: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U POSTUPKU JAVNOG OTVARANJA PONUDA</w:t>
      </w:r>
    </w:p>
    <w:p w:rsidR="00FF7992" w:rsidRPr="0038635A" w:rsidRDefault="00FF7992" w:rsidP="00FF7992">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F7992" w:rsidRPr="0038635A" w:rsidRDefault="00FF7992" w:rsidP="00FF7992">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F7992" w:rsidRPr="0038635A" w:rsidRDefault="00FF7992" w:rsidP="00FF7992">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highlight w:val="yellow"/>
          <w:lang w:val="sr-Latn-CS"/>
        </w:rPr>
      </w:pPr>
      <w:r w:rsidRPr="0038635A">
        <w:rPr>
          <w:rFonts w:ascii="Times New Roman" w:eastAsia="Calibri" w:hAnsi="Times New Roman" w:cs="Times New Roman"/>
          <w:color w:val="000000"/>
          <w:sz w:val="24"/>
          <w:szCs w:val="24"/>
          <w:lang w:val="sr-Latn-CS"/>
        </w:rPr>
        <w:t xml:space="preserve">Ovlašćuje se </w:t>
      </w:r>
      <w:r w:rsidRPr="0038635A">
        <w:rPr>
          <w:rFonts w:ascii="Times New Roman" w:eastAsia="Calibri" w:hAnsi="Times New Roman" w:cs="Times New Roman"/>
          <w:color w:val="000000"/>
          <w:sz w:val="24"/>
          <w:szCs w:val="24"/>
          <w:u w:val="single"/>
          <w:lang w:val="sr-Latn-CS"/>
        </w:rPr>
        <w:t xml:space="preserve"> (</w:t>
      </w:r>
      <w:r w:rsidRPr="0038635A">
        <w:rPr>
          <w:rFonts w:ascii="Times New Roman" w:eastAsia="Calibri" w:hAnsi="Times New Roman" w:cs="Times New Roman"/>
          <w:i/>
          <w:iCs/>
          <w:color w:val="000000"/>
          <w:u w:val="single"/>
          <w:lang w:val="sr-Latn-CS"/>
        </w:rPr>
        <w:t>ime i prezime i broj lične karte ili druge identifikacione isprave</w:t>
      </w:r>
      <w:r w:rsidRPr="0038635A">
        <w:rPr>
          <w:rFonts w:ascii="Times New Roman" w:eastAsia="Calibri" w:hAnsi="Times New Roman" w:cs="Times New Roman"/>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da, u ime</w:t>
      </w:r>
      <w:r w:rsidRPr="0038635A">
        <w:rPr>
          <w:rFonts w:ascii="Times New Roman" w:eastAsia="Calibri" w:hAnsi="Times New Roman" w:cs="Times New Roman"/>
          <w:color w:val="000000"/>
          <w:sz w:val="24"/>
          <w:szCs w:val="24"/>
          <w:lang w:val="sr-Latn-CS"/>
        </w:rPr>
        <w:br/>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u w:val="single"/>
          <w:lang w:val="sr-Latn-CS"/>
        </w:rPr>
        <w:t>(</w:t>
      </w:r>
      <w:r w:rsidRPr="0038635A">
        <w:rPr>
          <w:rFonts w:ascii="Times New Roman" w:eastAsia="Calibri" w:hAnsi="Times New Roman" w:cs="Times New Roman"/>
          <w:i/>
          <w:iCs/>
          <w:color w:val="000000"/>
          <w:u w:val="single"/>
          <w:lang w:val="sr-Latn-CS"/>
        </w:rPr>
        <w:t>naziv ponuđača</w:t>
      </w:r>
      <w:r w:rsidRPr="0038635A">
        <w:rPr>
          <w:rFonts w:ascii="Times New Roman" w:eastAsia="Calibri" w:hAnsi="Times New Roman" w:cs="Times New Roman"/>
          <w:color w:val="000000"/>
          <w:sz w:val="24"/>
          <w:szCs w:val="24"/>
          <w:u w:val="single"/>
          <w:lang w:val="sr-Latn-CS"/>
        </w:rPr>
        <w:t>)</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kao ponuđača, prisustvuje javnom otvaranju ponuda po Tenderskoj dokumentaciji </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i/>
          <w:iCs/>
          <w:color w:val="000000"/>
          <w:u w:val="single"/>
          <w:lang w:val="sr-Latn-CS"/>
        </w:rPr>
        <w:t>(naziv naručioca</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broj _____ od ________. godine, za nabavku </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u w:val="single"/>
          <w:lang w:val="sr-Latn-CS"/>
        </w:rPr>
        <w:t>(</w:t>
      </w:r>
      <w:r w:rsidRPr="0038635A">
        <w:rPr>
          <w:rFonts w:ascii="Times New Roman" w:eastAsia="Calibri" w:hAnsi="Times New Roman" w:cs="Times New Roman"/>
          <w:i/>
          <w:iCs/>
          <w:color w:val="000000"/>
          <w:u w:val="single"/>
          <w:lang w:val="sr-Latn-CS"/>
        </w:rPr>
        <w:t>opis predmeta nabavke</w:t>
      </w:r>
      <w:r w:rsidRPr="0038635A">
        <w:rPr>
          <w:rFonts w:ascii="Times New Roman" w:eastAsia="Calibri" w:hAnsi="Times New Roman" w:cs="Times New Roman"/>
          <w:color w:val="000000"/>
          <w:u w:val="single"/>
          <w:lang w:val="sr-Latn-CS"/>
        </w:rPr>
        <w:t>)</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i/>
          <w:iCs/>
          <w:color w:val="000000"/>
          <w:sz w:val="24"/>
          <w:szCs w:val="24"/>
          <w:lang w:val="sr-Latn-CS"/>
        </w:rPr>
        <w:t xml:space="preserve"> </w:t>
      </w:r>
      <w:r w:rsidRPr="0038635A">
        <w:rPr>
          <w:rFonts w:ascii="Times New Roman" w:eastAsia="Calibri" w:hAnsi="Times New Roman" w:cs="Times New Roman"/>
          <w:color w:val="000000"/>
          <w:sz w:val="24"/>
          <w:szCs w:val="24"/>
          <w:lang w:val="sr-Latn-CS"/>
        </w:rPr>
        <w:t>i da zastupa interese ovog ponuđača u postupku javnog otvaranja ponuda.</w:t>
      </w:r>
      <w:r w:rsidRPr="0038635A">
        <w:rPr>
          <w:rFonts w:ascii="Times New Roman" w:eastAsia="Calibri" w:hAnsi="Times New Roman" w:cs="Times New Roman"/>
          <w:color w:val="000000"/>
          <w:sz w:val="24"/>
          <w:szCs w:val="24"/>
          <w:highlight w:val="yellow"/>
          <w:lang w:val="sr-Latn-CS"/>
        </w:rPr>
        <w:t xml:space="preserve"> </w:t>
      </w: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highlight w:val="yellow"/>
          <w:lang w:val="sr-Latn-CS"/>
        </w:rPr>
      </w:pPr>
      <w:r w:rsidRPr="0038635A">
        <w:rPr>
          <w:rFonts w:ascii="Times New Roman" w:eastAsia="Calibri" w:hAnsi="Times New Roman" w:cs="Times New Roman"/>
          <w:color w:val="000000"/>
          <w:sz w:val="24"/>
          <w:szCs w:val="24"/>
          <w:highlight w:val="yellow"/>
          <w:lang w:val="sr-Latn-CS"/>
        </w:rPr>
        <w:t xml:space="preserve">                                    </w:t>
      </w: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                                                 </w:t>
      </w: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F7992" w:rsidRPr="0038635A" w:rsidRDefault="00FF7992" w:rsidP="00FF7992">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F7992" w:rsidRPr="0038635A" w:rsidRDefault="00FF7992" w:rsidP="00FF7992">
      <w:pPr>
        <w:spacing w:after="0" w:line="240" w:lineRule="auto"/>
        <w:ind w:right="112"/>
        <w:jc w:val="right"/>
        <w:rPr>
          <w:rFonts w:ascii="Times New Roman" w:eastAsia="Calibri" w:hAnsi="Times New Roman" w:cs="Times New Roman"/>
          <w:b/>
          <w:bCs/>
          <w:sz w:val="24"/>
          <w:szCs w:val="24"/>
        </w:rPr>
      </w:pP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b/>
          <w:bCs/>
          <w:sz w:val="24"/>
          <w:szCs w:val="24"/>
        </w:rPr>
        <w:t>Ovlašćeno lice ponuđača _______________________</w:t>
      </w:r>
    </w:p>
    <w:p w:rsidR="00FF7992" w:rsidRPr="0038635A" w:rsidRDefault="00FF7992" w:rsidP="00FF7992">
      <w:pPr>
        <w:spacing w:after="0" w:line="240" w:lineRule="auto"/>
        <w:ind w:right="308" w:firstLine="567"/>
        <w:jc w:val="right"/>
        <w:rPr>
          <w:rFonts w:ascii="Times New Roman" w:eastAsia="Calibri" w:hAnsi="Times New Roman" w:cs="Times New Roman"/>
          <w:sz w:val="20"/>
          <w:szCs w:val="20"/>
        </w:rPr>
      </w:pPr>
      <w:r w:rsidRPr="0038635A">
        <w:rPr>
          <w:rFonts w:ascii="Times New Roman" w:eastAsia="Calibri" w:hAnsi="Times New Roman" w:cs="Times New Roman"/>
          <w:sz w:val="24"/>
          <w:szCs w:val="24"/>
        </w:rPr>
        <w:t>(</w:t>
      </w:r>
      <w:r w:rsidRPr="0038635A">
        <w:rPr>
          <w:rFonts w:ascii="Times New Roman" w:eastAsia="Calibri" w:hAnsi="Times New Roman" w:cs="Times New Roman"/>
          <w:sz w:val="20"/>
          <w:szCs w:val="20"/>
        </w:rPr>
        <w:t>ime, prezime i funkcija)</w:t>
      </w: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p>
    <w:p w:rsidR="00FF7992" w:rsidRPr="0038635A" w:rsidRDefault="00FF7992" w:rsidP="00FF7992">
      <w:pPr>
        <w:spacing w:after="0" w:line="240" w:lineRule="auto"/>
        <w:ind w:firstLine="567"/>
        <w:jc w:val="right"/>
        <w:rPr>
          <w:rFonts w:ascii="Times New Roman" w:eastAsia="Calibri" w:hAnsi="Times New Roman" w:cs="Times New Roman"/>
          <w:sz w:val="24"/>
          <w:szCs w:val="24"/>
        </w:rPr>
      </w:pPr>
      <w:r w:rsidRPr="0038635A">
        <w:rPr>
          <w:rFonts w:ascii="Times New Roman" w:eastAsia="Calibri" w:hAnsi="Times New Roman" w:cs="Times New Roman"/>
          <w:sz w:val="24"/>
          <w:szCs w:val="24"/>
        </w:rPr>
        <w:t>_______________________</w:t>
      </w:r>
    </w:p>
    <w:p w:rsidR="00FF7992" w:rsidRPr="0038635A" w:rsidRDefault="00FF7992" w:rsidP="00FF7992">
      <w:pPr>
        <w:spacing w:after="0" w:line="240" w:lineRule="auto"/>
        <w:ind w:right="566"/>
        <w:jc w:val="right"/>
        <w:rPr>
          <w:rFonts w:ascii="Times New Roman" w:eastAsia="Calibri" w:hAnsi="Times New Roman" w:cs="Times New Roman"/>
          <w:sz w:val="20"/>
          <w:szCs w:val="20"/>
        </w:rPr>
      </w:pPr>
      <w:r w:rsidRPr="0038635A">
        <w:rPr>
          <w:rFonts w:ascii="Times New Roman" w:eastAsia="Calibri" w:hAnsi="Times New Roman" w:cs="Times New Roman"/>
          <w:sz w:val="20"/>
          <w:szCs w:val="20"/>
        </w:rPr>
        <w:t>(svojeručni potpis)</w:t>
      </w:r>
    </w:p>
    <w:p w:rsidR="00FF7992" w:rsidRPr="0038635A" w:rsidRDefault="00FF7992" w:rsidP="00FF7992">
      <w:pPr>
        <w:tabs>
          <w:tab w:val="left" w:pos="1950"/>
        </w:tabs>
        <w:jc w:val="center"/>
        <w:rPr>
          <w:rFonts w:ascii="Times New Roman" w:eastAsia="Calibri" w:hAnsi="Times New Roman" w:cs="Times New Roman"/>
          <w:color w:val="000000"/>
          <w:sz w:val="28"/>
          <w:szCs w:val="28"/>
          <w:highlight w:val="yellow"/>
        </w:rPr>
      </w:pPr>
    </w:p>
    <w:p w:rsidR="00FF7992" w:rsidRPr="0038635A" w:rsidRDefault="00FF7992" w:rsidP="00FF7992">
      <w:pPr>
        <w:tabs>
          <w:tab w:val="left" w:pos="1950"/>
        </w:tabs>
        <w:jc w:val="center"/>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8"/>
          <w:szCs w:val="28"/>
        </w:rPr>
        <w:t>M.P.</w:t>
      </w: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F7992" w:rsidRPr="0038635A" w:rsidRDefault="00FF7992" w:rsidP="00FF7992">
      <w:pPr>
        <w:shd w:val="clear" w:color="auto" w:fill="FFFFFF"/>
        <w:tabs>
          <w:tab w:val="left" w:pos="1950"/>
        </w:tabs>
        <w:spacing w:before="96" w:after="120" w:line="360" w:lineRule="atLeast"/>
        <w:jc w:val="both"/>
        <w:rPr>
          <w:rFonts w:ascii="Times New Roman" w:eastAsia="Calibri" w:hAnsi="Times New Roman" w:cs="Times New Roman"/>
          <w:i/>
          <w:iCs/>
          <w:color w:val="000000"/>
          <w:sz w:val="24"/>
          <w:szCs w:val="24"/>
          <w:lang w:val="sr-Latn-CS"/>
        </w:rPr>
      </w:pPr>
      <w:r w:rsidRPr="0038635A">
        <w:rPr>
          <w:rFonts w:ascii="Times New Roman" w:eastAsia="Calibri" w:hAnsi="Times New Roman" w:cs="Times New Roman"/>
          <w:i/>
          <w:iCs/>
          <w:color w:val="000000"/>
          <w:sz w:val="24"/>
          <w:szCs w:val="24"/>
          <w:lang w:val="sr-Latn-CS"/>
        </w:rPr>
        <w:t>Napomena: Ovlašćenje se predaje Komisiji za otvaranje i vrednovanje ponuda naručioca neposredno prije početka javnog otvaranja ponuda.</w:t>
      </w: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tabs>
          <w:tab w:val="left" w:pos="1950"/>
        </w:tabs>
        <w:jc w:val="both"/>
        <w:rPr>
          <w:rFonts w:ascii="Times New Roman" w:eastAsia="Calibri" w:hAnsi="Times New Roman" w:cs="Times New Roman"/>
          <w:b/>
          <w:bCs/>
          <w:color w:val="000000"/>
          <w:sz w:val="28"/>
          <w:szCs w:val="28"/>
        </w:rPr>
      </w:pPr>
    </w:p>
    <w:p w:rsidR="00FF7992" w:rsidRPr="0038635A" w:rsidRDefault="00FF7992" w:rsidP="00FF799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UPUTSTVO O PRAVNOM SREDSTVU</w:t>
      </w:r>
    </w:p>
    <w:p w:rsidR="00FF7992" w:rsidRPr="0038635A" w:rsidRDefault="00FF7992" w:rsidP="00FF7992">
      <w:pPr>
        <w:tabs>
          <w:tab w:val="left" w:pos="5760"/>
        </w:tabs>
        <w:jc w:val="center"/>
        <w:rPr>
          <w:rFonts w:ascii="Times New Roman" w:eastAsia="Calibri" w:hAnsi="Times New Roman" w:cs="Times New Roman"/>
          <w:color w:val="000000"/>
        </w:rPr>
      </w:pP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Zainteresovano lice (lice koje je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od dana objavljivanja tenderske dokumentacije do dana koji je određen za otvaranje ponuda. </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Žalba se izjavljuje preko naručioca neposredno, putem pošte preporučenom pošiljkom sa dostavnicom, s tim što žalba mora biti uručena naručiocu najkasnije prije isteka roka za podnošenje ponuda.</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Žalbom se može pobijati sadržina, način objavljivanja (dostavljanja),</w:t>
      </w:r>
      <w:r w:rsidRPr="0038635A">
        <w:rPr>
          <w:rFonts w:ascii="Times New Roman" w:eastAsia="Calibri" w:hAnsi="Times New Roman" w:cs="Times New Roman"/>
          <w:b/>
          <w:bCs/>
          <w:color w:val="000000"/>
          <w:sz w:val="24"/>
          <w:szCs w:val="24"/>
        </w:rPr>
        <w:t xml:space="preserve"> </w:t>
      </w:r>
      <w:r w:rsidRPr="0038635A">
        <w:rPr>
          <w:rFonts w:ascii="Times New Roman" w:eastAsia="Calibri" w:hAnsi="Times New Roman" w:cs="Times New Roman"/>
          <w:color w:val="000000"/>
          <w:sz w:val="24"/>
          <w:szCs w:val="24"/>
        </w:rPr>
        <w:t>izmjene, dopune, pojašnjenje i/ili propuštanje davanja pojašnjenja tenderske dokumentacije.</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Uz žalbu se dostavlja dokaz da je plaćena naknada za vođenje postupka po žalbi u iznosu od 1% od procijenjene vrijednosti javne nabavke, a najviše 8.000,00 eura, na žiro račun Državne komisije za kontrolu postupaka javnih nabavki broj 530-20240-15 kod </w:t>
      </w:r>
      <w:r w:rsidRPr="0038635A">
        <w:rPr>
          <w:rFonts w:ascii="Times New Roman" w:eastAsia="Calibri" w:hAnsi="Times New Roman" w:cs="Times New Roman"/>
          <w:sz w:val="24"/>
          <w:szCs w:val="24"/>
        </w:rPr>
        <w:t>NLB Montenegro banke A.D</w:t>
      </w:r>
      <w:r w:rsidRPr="0038635A">
        <w:rPr>
          <w:rFonts w:ascii="Times New Roman" w:eastAsia="Calibri" w:hAnsi="Times New Roman" w:cs="Times New Roman"/>
          <w:color w:val="000000"/>
          <w:sz w:val="24"/>
          <w:szCs w:val="24"/>
        </w:rPr>
        <w:t>.</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Ukoliko je predmet nabavke podijeljen po partijama, a žalba se odnosi samo na određenu/e partiju/e, naknada se plaća u iznosu 1% od procijenjene vrijednosti javne nabavke te /tih partije/a.</w:t>
      </w:r>
    </w:p>
    <w:p w:rsidR="00FF7992" w:rsidRPr="0038635A" w:rsidRDefault="00FF7992" w:rsidP="00FF7992">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 Instrukcije za plaćanje naknade za zainteresovana lica iz inostranstva nalaze se na internet stranici Državne komisije za kontrolu postupaka javnih nabavki.</w:t>
      </w:r>
    </w:p>
    <w:p w:rsidR="00FF7992" w:rsidRPr="0038635A" w:rsidRDefault="00FF7992" w:rsidP="00FF7992">
      <w:pPr>
        <w:spacing w:after="0" w:line="240" w:lineRule="auto"/>
        <w:ind w:firstLine="567"/>
        <w:rPr>
          <w:rFonts w:ascii="Times New Roman" w:eastAsia="Calibri" w:hAnsi="Times New Roman" w:cs="Times New Roman"/>
          <w:sz w:val="24"/>
          <w:szCs w:val="24"/>
        </w:rPr>
      </w:pPr>
      <w:r w:rsidRPr="0038635A">
        <w:rPr>
          <w:rFonts w:ascii="Times New Roman" w:eastAsia="Calibri" w:hAnsi="Times New Roman" w:cs="Times New Roman"/>
          <w:sz w:val="24"/>
          <w:szCs w:val="24"/>
        </w:rPr>
        <w:t>Ukoliko se uz žalbu ne dostavi dokaz da je uplaćena naknada za vođenje postupka u propisanom iznosu žalba će biti odbačena kao neuredna.</w:t>
      </w:r>
    </w:p>
    <w:p w:rsidR="00FF7992" w:rsidRPr="0038635A" w:rsidRDefault="00FF7992" w:rsidP="00FF7992">
      <w:pPr>
        <w:rPr>
          <w:rFonts w:ascii="Calibri" w:eastAsia="Calibri" w:hAnsi="Calibri" w:cs="Calibri"/>
        </w:rPr>
      </w:pPr>
    </w:p>
    <w:p w:rsidR="00FF7992" w:rsidRPr="0038635A" w:rsidRDefault="00FF7992" w:rsidP="00FF7992">
      <w:pPr>
        <w:rPr>
          <w:rFonts w:ascii="Calibri" w:eastAsia="Calibri" w:hAnsi="Calibri" w:cs="Calibri"/>
        </w:rPr>
      </w:pPr>
    </w:p>
    <w:p w:rsidR="00FF7992" w:rsidRPr="0038635A" w:rsidRDefault="00FF7992" w:rsidP="00FF7992">
      <w:pPr>
        <w:rPr>
          <w:rFonts w:ascii="Calibri" w:eastAsia="Calibri" w:hAnsi="Calibri" w:cs="Calibri"/>
        </w:rPr>
      </w:pPr>
    </w:p>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FF7992" w:rsidRDefault="00FF7992" w:rsidP="00FF7992"/>
    <w:p w:rsidR="00B37A50" w:rsidRDefault="00B37A50"/>
    <w:sectPr w:rsidR="00B37A50" w:rsidSect="00FF7992">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17A" w:rsidRDefault="002A317A" w:rsidP="00FF7992">
      <w:pPr>
        <w:spacing w:after="0" w:line="240" w:lineRule="auto"/>
      </w:pPr>
      <w:r>
        <w:separator/>
      </w:r>
    </w:p>
  </w:endnote>
  <w:endnote w:type="continuationSeparator" w:id="0">
    <w:p w:rsidR="002A317A" w:rsidRDefault="002A317A" w:rsidP="00FF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E41D7B58t00">
    <w:altName w:val="Times New Roman"/>
    <w:charset w:val="EE"/>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100037"/>
      <w:docPartObj>
        <w:docPartGallery w:val="Page Numbers (Bottom of Page)"/>
        <w:docPartUnique/>
      </w:docPartObj>
    </w:sdtPr>
    <w:sdtEndPr/>
    <w:sdtContent>
      <w:p w:rsidR="0011153B" w:rsidRDefault="0011153B">
        <w:pPr>
          <w:pStyle w:val="Footer"/>
          <w:jc w:val="right"/>
        </w:pPr>
        <w:r>
          <w:fldChar w:fldCharType="begin"/>
        </w:r>
        <w:r>
          <w:instrText>PAGE   \* MERGEFORMAT</w:instrText>
        </w:r>
        <w:r>
          <w:fldChar w:fldCharType="separate"/>
        </w:r>
        <w:r w:rsidR="009B1CD8" w:rsidRPr="009B1CD8">
          <w:rPr>
            <w:noProof/>
            <w:lang w:val="sr-Latn-CS"/>
          </w:rPr>
          <w:t>1</w:t>
        </w:r>
        <w:r>
          <w:fldChar w:fldCharType="end"/>
        </w:r>
        <w:r>
          <w:t xml:space="preserve"> od ukupno 73</w:t>
        </w:r>
      </w:p>
    </w:sdtContent>
  </w:sdt>
  <w:p w:rsidR="001110FA" w:rsidRDefault="001110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FA" w:rsidRDefault="001110FA">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9B1CD8">
      <w:rPr>
        <w:b/>
        <w:noProof/>
      </w:rPr>
      <w:t>56</w:t>
    </w:r>
    <w:r>
      <w:rPr>
        <w:b/>
        <w:sz w:val="24"/>
        <w:szCs w:val="24"/>
      </w:rPr>
      <w:fldChar w:fldCharType="end"/>
    </w:r>
    <w:r>
      <w:t xml:space="preserve"> od  ukupno </w:t>
    </w:r>
    <w:r>
      <w:rPr>
        <w:b/>
        <w:sz w:val="24"/>
        <w:szCs w:val="24"/>
      </w:rPr>
      <w:fldChar w:fldCharType="begin"/>
    </w:r>
    <w:r>
      <w:rPr>
        <w:b/>
      </w:rPr>
      <w:instrText xml:space="preserve"> NUMPAGES  </w:instrText>
    </w:r>
    <w:r>
      <w:rPr>
        <w:b/>
        <w:sz w:val="24"/>
        <w:szCs w:val="24"/>
      </w:rPr>
      <w:fldChar w:fldCharType="separate"/>
    </w:r>
    <w:r w:rsidR="009B1CD8">
      <w:rPr>
        <w:b/>
        <w:noProof/>
      </w:rPr>
      <w:t>72</w:t>
    </w:r>
    <w:r>
      <w:rPr>
        <w:b/>
        <w:sz w:val="24"/>
        <w:szCs w:val="24"/>
      </w:rPr>
      <w:fldChar w:fldCharType="end"/>
    </w:r>
  </w:p>
  <w:p w:rsidR="001110FA" w:rsidRDefault="00111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17A" w:rsidRDefault="002A317A" w:rsidP="00FF7992">
      <w:pPr>
        <w:spacing w:after="0" w:line="240" w:lineRule="auto"/>
      </w:pPr>
      <w:r>
        <w:separator/>
      </w:r>
    </w:p>
  </w:footnote>
  <w:footnote w:type="continuationSeparator" w:id="0">
    <w:p w:rsidR="002A317A" w:rsidRDefault="002A317A" w:rsidP="00FF7992">
      <w:pPr>
        <w:spacing w:after="0" w:line="240" w:lineRule="auto"/>
      </w:pPr>
      <w:r>
        <w:continuationSeparator/>
      </w:r>
    </w:p>
  </w:footnote>
  <w:footnote w:id="1">
    <w:p w:rsidR="001110FA" w:rsidRDefault="001110FA" w:rsidP="00FF799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1110FA" w:rsidRDefault="001110FA" w:rsidP="00FF7992">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3">
    <w:p w:rsidR="001110FA" w:rsidRPr="007E1F59" w:rsidRDefault="001110FA"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1110FA" w:rsidRDefault="001110FA" w:rsidP="00FF7992">
      <w:pPr>
        <w:pStyle w:val="FootnoteText"/>
        <w:rPr>
          <w:rFonts w:cs="Times New Roman"/>
        </w:rPr>
      </w:pPr>
    </w:p>
  </w:footnote>
  <w:footnote w:id="4">
    <w:p w:rsidR="001110FA" w:rsidRPr="007E1F59" w:rsidRDefault="001110FA" w:rsidP="00FF7992">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EF3747">
        <w:rPr>
          <w:rFonts w:ascii="Times New Roman" w:hAnsi="Times New Roman" w:cs="Times New Roman"/>
          <w:b/>
          <w:bCs/>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 xml:space="preserve"> “</w:t>
      </w:r>
      <w:r w:rsidRPr="00EF3747">
        <w:rPr>
          <w:rFonts w:ascii="Times New Roman" w:hAnsi="Times New Roman" w:cs="Times New Roman"/>
          <w:sz w:val="16"/>
          <w:szCs w:val="16"/>
          <w:lang w:val="sr-Latn-CS"/>
        </w:rPr>
        <w:t xml:space="preserve"> 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1110FA" w:rsidRDefault="001110FA" w:rsidP="00FF7992">
      <w:pPr>
        <w:pStyle w:val="FootnoteText"/>
        <w:jc w:val="both"/>
        <w:rPr>
          <w:rFonts w:cs="Times New Roman"/>
        </w:rPr>
      </w:pPr>
    </w:p>
  </w:footnote>
  <w:footnote w:id="5">
    <w:p w:rsidR="001110FA" w:rsidRDefault="001110FA" w:rsidP="00FF799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6">
    <w:p w:rsidR="001110FA" w:rsidRDefault="001110FA" w:rsidP="00FF7992">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7">
    <w:p w:rsidR="001110FA" w:rsidRPr="007E1F59" w:rsidRDefault="001110FA"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1110FA" w:rsidRDefault="001110FA" w:rsidP="00FF7992">
      <w:pPr>
        <w:pStyle w:val="FootnoteText"/>
        <w:rPr>
          <w:rFonts w:cs="Times New Roman"/>
        </w:rPr>
      </w:pPr>
    </w:p>
  </w:footnote>
  <w:footnote w:id="8">
    <w:p w:rsidR="001110FA" w:rsidRPr="00EF3747" w:rsidRDefault="001110FA" w:rsidP="00FF7992">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1110FA" w:rsidRDefault="001110FA" w:rsidP="00FF7992">
      <w:pPr>
        <w:pStyle w:val="FootnoteText"/>
        <w:rPr>
          <w:rFonts w:cs="Times New Roman"/>
        </w:rPr>
      </w:pPr>
    </w:p>
  </w:footnote>
  <w:footnote w:id="9">
    <w:p w:rsidR="001110FA" w:rsidRPr="007E1F59" w:rsidRDefault="001110FA"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1110FA" w:rsidRDefault="001110FA" w:rsidP="00FF7992">
      <w:pPr>
        <w:pStyle w:val="FootnoteText"/>
        <w:rPr>
          <w:rFonts w:cs="Times New Roman"/>
        </w:rPr>
      </w:pPr>
    </w:p>
  </w:footnote>
  <w:footnote w:id="10">
    <w:p w:rsidR="001110FA" w:rsidRPr="007F6785" w:rsidRDefault="001110FA" w:rsidP="00FF7992">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1110FA" w:rsidRDefault="001110FA" w:rsidP="00FF7992">
      <w:pPr>
        <w:pStyle w:val="FootnoteText"/>
        <w:jc w:val="both"/>
        <w:rPr>
          <w:rFonts w:cs="Times New Roman"/>
        </w:rPr>
      </w:pPr>
    </w:p>
  </w:footnote>
  <w:footnote w:id="11">
    <w:p w:rsidR="001110FA" w:rsidRDefault="001110FA" w:rsidP="00FF799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2">
    <w:p w:rsidR="001110FA" w:rsidRDefault="001110FA" w:rsidP="00FF7992">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3">
    <w:p w:rsidR="001110FA" w:rsidRPr="007E1F59" w:rsidRDefault="001110FA" w:rsidP="00FF799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1110FA" w:rsidRDefault="001110FA" w:rsidP="00FF7992">
      <w:pPr>
        <w:pStyle w:val="FootnoteText"/>
        <w:rPr>
          <w:rFonts w:cs="Times New Roman"/>
        </w:rPr>
      </w:pPr>
    </w:p>
  </w:footnote>
  <w:footnote w:id="14">
    <w:p w:rsidR="001110FA" w:rsidRDefault="001110FA" w:rsidP="00FF7992">
      <w:pPr>
        <w:pStyle w:val="FootnoteText"/>
        <w:rPr>
          <w:rFonts w:cs="Times New Roman"/>
        </w:rPr>
      </w:pPr>
      <w:r>
        <w:rPr>
          <w:rStyle w:val="FootnoteReference"/>
          <w:rFonts w:cs="Times New Roman"/>
        </w:rPr>
        <w:footnoteRef/>
      </w:r>
      <w:r>
        <w:t xml:space="preserve"> </w:t>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FA" w:rsidRPr="00964E87" w:rsidRDefault="001110FA" w:rsidP="001110FA">
    <w:pPr>
      <w:pStyle w:val="Footer"/>
      <w:tabs>
        <w:tab w:val="right" w:pos="10440"/>
      </w:tabs>
      <w:ind w:right="-1080"/>
      <w:jc w:val="right"/>
      <w:rPr>
        <w:rFonts w:cs="Arial"/>
      </w:rPr>
    </w:pPr>
    <w:r>
      <w:rPr>
        <w:rFonts w:cs="Arial"/>
      </w:rPr>
      <w:t xml:space="preserve">                                                                                                   </w:t>
    </w:r>
  </w:p>
  <w:p w:rsidR="001110FA" w:rsidRDefault="001110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FA" w:rsidRDefault="001110FA">
    <w:pPr>
      <w:pStyle w:val="Header"/>
      <w:jc w:val="right"/>
      <w:rPr>
        <w:rFonts w:cs="Times New Roman"/>
      </w:rPr>
    </w:pPr>
  </w:p>
  <w:p w:rsidR="001110FA" w:rsidRDefault="001110FA">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840"/>
        </w:tabs>
        <w:ind w:left="840" w:hanging="360"/>
      </w:pPr>
      <w:rPr>
        <w:rFonts w:ascii="Symbol" w:hAnsi="Symbol"/>
      </w:rPr>
    </w:lvl>
  </w:abstractNum>
  <w:abstractNum w:abstractNumId="1">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nsid w:val="0000000B"/>
    <w:multiLevelType w:val="singleLevel"/>
    <w:tmpl w:val="0000000B"/>
    <w:name w:val="WW8Num11"/>
    <w:lvl w:ilvl="0">
      <w:start w:val="1"/>
      <w:numFmt w:val="bullet"/>
      <w:lvlText w:val="-"/>
      <w:lvlJc w:val="left"/>
      <w:pPr>
        <w:tabs>
          <w:tab w:val="num" w:pos="1510"/>
        </w:tabs>
        <w:ind w:left="1434" w:hanging="284"/>
      </w:pPr>
      <w:rPr>
        <w:rFonts w:ascii="Times New Roman" w:hAnsi="Times New Roman" w:cs="Courier New"/>
      </w:rPr>
    </w:lvl>
  </w:abstractNum>
  <w:abstractNum w:abstractNumId="3">
    <w:nsid w:val="0000001E"/>
    <w:multiLevelType w:val="multilevel"/>
    <w:tmpl w:val="0000001E"/>
    <w:name w:val="WW8Num30"/>
    <w:lvl w:ilvl="0">
      <w:numFmt w:val="none"/>
      <w:suff w:val="nothing"/>
      <w:lvlText w:val="-"/>
      <w:lvlJc w:val="left"/>
      <w:pPr>
        <w:tabs>
          <w:tab w:val="num" w:pos="0"/>
        </w:tabs>
        <w:ind w:left="360" w:hanging="360"/>
      </w:pPr>
    </w:lvl>
    <w:lvl w:ilvl="1">
      <w:start w:val="1"/>
      <w:numFmt w:val="none"/>
      <w:suff w:val="nothing"/>
      <w:lvlText w:val="o"/>
      <w:lvlJc w:val="left"/>
      <w:pPr>
        <w:tabs>
          <w:tab w:val="num" w:pos="0"/>
        </w:tabs>
        <w:ind w:left="928" w:hanging="360"/>
      </w:pPr>
      <w:rPr>
        <w:rFonts w:ascii="Courier New" w:hAnsi="Courier New" w:cs="Courier New"/>
      </w:rPr>
    </w:lvl>
    <w:lvl w:ilvl="2">
      <w:start w:val="1"/>
      <w:numFmt w:val="none"/>
      <w:suff w:val="nothing"/>
      <w:lvlText w:val=""/>
      <w:lvlJc w:val="left"/>
      <w:pPr>
        <w:tabs>
          <w:tab w:val="num" w:pos="0"/>
        </w:tabs>
        <w:ind w:left="1080" w:hanging="360"/>
      </w:pPr>
      <w:rPr>
        <w:rFonts w:ascii="Wingdings" w:hAnsi="Wingdings"/>
      </w:rPr>
    </w:lvl>
    <w:lvl w:ilvl="3">
      <w:start w:val="1"/>
      <w:numFmt w:val="none"/>
      <w:suff w:val="nothing"/>
      <w:lvlText w:val=""/>
      <w:lvlJc w:val="left"/>
      <w:pPr>
        <w:tabs>
          <w:tab w:val="num" w:pos="0"/>
        </w:tabs>
        <w:ind w:left="1440" w:hanging="360"/>
      </w:pPr>
      <w:rPr>
        <w:rFonts w:ascii="Symbol" w:hAnsi="Symbol"/>
      </w:rPr>
    </w:lvl>
    <w:lvl w:ilvl="4">
      <w:start w:val="1"/>
      <w:numFmt w:val="none"/>
      <w:suff w:val="nothing"/>
      <w:lvlText w:val="o"/>
      <w:lvlJc w:val="left"/>
      <w:pPr>
        <w:tabs>
          <w:tab w:val="num" w:pos="0"/>
        </w:tabs>
        <w:ind w:left="1800" w:hanging="360"/>
      </w:pPr>
      <w:rPr>
        <w:rFonts w:ascii="Courier New" w:hAnsi="Courier New" w:cs="Courier New"/>
      </w:rPr>
    </w:lvl>
    <w:lvl w:ilvl="5">
      <w:start w:val="1"/>
      <w:numFmt w:val="none"/>
      <w:suff w:val="nothing"/>
      <w:lvlText w:val=""/>
      <w:lvlJc w:val="left"/>
      <w:pPr>
        <w:tabs>
          <w:tab w:val="num" w:pos="0"/>
        </w:tabs>
        <w:ind w:left="2160" w:hanging="360"/>
      </w:pPr>
      <w:rPr>
        <w:rFonts w:ascii="Wingdings" w:hAnsi="Wingdings"/>
      </w:rPr>
    </w:lvl>
    <w:lvl w:ilvl="6">
      <w:start w:val="1"/>
      <w:numFmt w:val="none"/>
      <w:suff w:val="nothing"/>
      <w:lvlText w:val=""/>
      <w:lvlJc w:val="left"/>
      <w:pPr>
        <w:tabs>
          <w:tab w:val="num" w:pos="0"/>
        </w:tabs>
        <w:ind w:left="2520" w:hanging="360"/>
      </w:pPr>
      <w:rPr>
        <w:rFonts w:ascii="Symbol" w:hAnsi="Symbol"/>
      </w:rPr>
    </w:lvl>
    <w:lvl w:ilvl="7">
      <w:start w:val="1"/>
      <w:numFmt w:val="none"/>
      <w:suff w:val="nothing"/>
      <w:lvlText w:val="o"/>
      <w:lvlJc w:val="left"/>
      <w:pPr>
        <w:tabs>
          <w:tab w:val="num" w:pos="0"/>
        </w:tabs>
        <w:ind w:left="2880" w:hanging="360"/>
      </w:pPr>
      <w:rPr>
        <w:rFonts w:ascii="Courier New" w:hAnsi="Courier New" w:cs="Courier New"/>
      </w:rPr>
    </w:lvl>
    <w:lvl w:ilvl="8">
      <w:start w:val="1"/>
      <w:numFmt w:val="none"/>
      <w:suff w:val="nothing"/>
      <w:lvlText w:val=""/>
      <w:lvlJc w:val="left"/>
      <w:pPr>
        <w:tabs>
          <w:tab w:val="num" w:pos="0"/>
        </w:tabs>
        <w:ind w:left="3240" w:hanging="360"/>
      </w:pPr>
      <w:rPr>
        <w:rFonts w:ascii="Wingdings" w:hAnsi="Wingdings"/>
      </w:rPr>
    </w:lvl>
  </w:abstractNum>
  <w:abstractNum w:abstractNumId="4">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5">
    <w:nsid w:val="01513B0E"/>
    <w:multiLevelType w:val="hybridMultilevel"/>
    <w:tmpl w:val="94449724"/>
    <w:lvl w:ilvl="0" w:tplc="081A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07EA4597"/>
    <w:multiLevelType w:val="hybridMultilevel"/>
    <w:tmpl w:val="60F4025E"/>
    <w:lvl w:ilvl="0" w:tplc="081A0001">
      <w:start w:val="1"/>
      <w:numFmt w:val="bullet"/>
      <w:lvlText w:val=""/>
      <w:lvlJc w:val="left"/>
      <w:pPr>
        <w:ind w:left="720" w:hanging="360"/>
      </w:pPr>
      <w:rPr>
        <w:rFonts w:ascii="Symbol" w:hAnsi="Symbol" w:hint="default"/>
      </w:rPr>
    </w:lvl>
    <w:lvl w:ilvl="1" w:tplc="419C4DEA">
      <w:start w:val="1"/>
      <w:numFmt w:val="bullet"/>
      <w:lvlText w:val="-"/>
      <w:lvlJc w:val="left"/>
      <w:pPr>
        <w:tabs>
          <w:tab w:val="num" w:pos="1440"/>
        </w:tabs>
        <w:ind w:left="1440" w:hanging="36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7">
    <w:nsid w:val="0D121CA8"/>
    <w:multiLevelType w:val="hybridMultilevel"/>
    <w:tmpl w:val="139A39BA"/>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10276D84"/>
    <w:multiLevelType w:val="hybridMultilevel"/>
    <w:tmpl w:val="CE46FD0A"/>
    <w:lvl w:ilvl="0" w:tplc="E4B45D9C">
      <w:start w:val="1"/>
      <w:numFmt w:val="bullet"/>
      <w:lvlText w:val="§"/>
      <w:lvlJc w:val="left"/>
      <w:pPr>
        <w:ind w:left="360" w:hanging="360"/>
      </w:pPr>
      <w:rPr>
        <w:rFonts w:ascii="Wingdings"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0">
    <w:nsid w:val="104556FC"/>
    <w:multiLevelType w:val="hybridMultilevel"/>
    <w:tmpl w:val="ADE234D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nsid w:val="21AD2F6F"/>
    <w:multiLevelType w:val="hybridMultilevel"/>
    <w:tmpl w:val="034CE32E"/>
    <w:lvl w:ilvl="0" w:tplc="E4B45D9C">
      <w:start w:val="1"/>
      <w:numFmt w:val="bullet"/>
      <w:lvlText w:val="§"/>
      <w:lvlJc w:val="left"/>
      <w:pPr>
        <w:ind w:left="360" w:hanging="360"/>
      </w:pPr>
      <w:rPr>
        <w:rFonts w:ascii="Wingdings"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5B7917"/>
    <w:multiLevelType w:val="hybridMultilevel"/>
    <w:tmpl w:val="94142DBE"/>
    <w:lvl w:ilvl="0" w:tplc="60A62468">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nsid w:val="24F3470F"/>
    <w:multiLevelType w:val="hybridMultilevel"/>
    <w:tmpl w:val="AB2AD5F0"/>
    <w:lvl w:ilvl="0" w:tplc="0F080336">
      <w:numFmt w:val="bullet"/>
      <w:lvlText w:val="-"/>
      <w:lvlJc w:val="left"/>
      <w:pPr>
        <w:ind w:left="720" w:hanging="360"/>
      </w:pPr>
      <w:rPr>
        <w:rFonts w:ascii="Courier New" w:eastAsia="Times New Roman"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6164363"/>
    <w:multiLevelType w:val="hybridMultilevel"/>
    <w:tmpl w:val="E34C67C6"/>
    <w:lvl w:ilvl="0" w:tplc="60A62468">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EE41D0"/>
    <w:multiLevelType w:val="hybridMultilevel"/>
    <w:tmpl w:val="EE281DF2"/>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6">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7">
    <w:nsid w:val="35646943"/>
    <w:multiLevelType w:val="hybridMultilevel"/>
    <w:tmpl w:val="0F1AA086"/>
    <w:lvl w:ilvl="0" w:tplc="7CF8A9D0">
      <w:start w:val="1"/>
      <w:numFmt w:val="bullet"/>
      <w:lvlText w:val=""/>
      <w:lvlJc w:val="left"/>
      <w:pPr>
        <w:tabs>
          <w:tab w:val="num" w:pos="360"/>
        </w:tabs>
        <w:ind w:left="360" w:hanging="360"/>
      </w:pPr>
      <w:rPr>
        <w:rFonts w:ascii="Symbol" w:hAnsi="Symbol" w:hint="default"/>
      </w:rPr>
    </w:lvl>
    <w:lvl w:ilvl="1" w:tplc="BDEC9BE2">
      <w:numFmt w:val="bullet"/>
      <w:lvlText w:val="-"/>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BF7AA4"/>
    <w:multiLevelType w:val="hybridMultilevel"/>
    <w:tmpl w:val="CBFC0C9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3766154D"/>
    <w:multiLevelType w:val="hybridMultilevel"/>
    <w:tmpl w:val="B186E92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384165E2"/>
    <w:multiLevelType w:val="hybridMultilevel"/>
    <w:tmpl w:val="DC1A821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1">
    <w:nsid w:val="3F137970"/>
    <w:multiLevelType w:val="hybridMultilevel"/>
    <w:tmpl w:val="A8903A40"/>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40455833"/>
    <w:multiLevelType w:val="hybridMultilevel"/>
    <w:tmpl w:val="5202A4FA"/>
    <w:lvl w:ilvl="0" w:tplc="0CBAB3A4">
      <w:start w:val="50"/>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41646AF8"/>
    <w:multiLevelType w:val="hybridMultilevel"/>
    <w:tmpl w:val="FD5C59D0"/>
    <w:lvl w:ilvl="0" w:tplc="0409000F">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A327655"/>
    <w:multiLevelType w:val="hybridMultilevel"/>
    <w:tmpl w:val="EFCE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016BDD"/>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6">
    <w:nsid w:val="5C0C06F8"/>
    <w:multiLevelType w:val="hybridMultilevel"/>
    <w:tmpl w:val="FEE05D42"/>
    <w:lvl w:ilvl="0" w:tplc="7B8E81A4">
      <w:start w:val="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AB7400C"/>
    <w:multiLevelType w:val="hybridMultilevel"/>
    <w:tmpl w:val="88C2EF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B66D40"/>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1D8365E"/>
    <w:multiLevelType w:val="hybridMultilevel"/>
    <w:tmpl w:val="F92251C8"/>
    <w:lvl w:ilvl="0" w:tplc="EA9E3D6E">
      <w:start w:val="1"/>
      <w:numFmt w:val="bullet"/>
      <w:lvlText w:val=""/>
      <w:lvlJc w:val="left"/>
      <w:pPr>
        <w:tabs>
          <w:tab w:val="num" w:pos="720"/>
        </w:tabs>
        <w:ind w:left="720" w:hanging="360"/>
      </w:pPr>
      <w:rPr>
        <w:rFonts w:ascii="Symbol" w:hAnsi="Symbol" w:hint="default"/>
      </w:rPr>
    </w:lvl>
    <w:lvl w:ilvl="1" w:tplc="2C1A0019" w:tentative="1">
      <w:start w:val="1"/>
      <w:numFmt w:val="bullet"/>
      <w:lvlText w:val="o"/>
      <w:lvlJc w:val="left"/>
      <w:pPr>
        <w:tabs>
          <w:tab w:val="num" w:pos="1440"/>
        </w:tabs>
        <w:ind w:left="1440" w:hanging="360"/>
      </w:pPr>
      <w:rPr>
        <w:rFonts w:ascii="Courier New" w:hAnsi="Courier New" w:hint="default"/>
      </w:rPr>
    </w:lvl>
    <w:lvl w:ilvl="2" w:tplc="2C1A001B" w:tentative="1">
      <w:start w:val="1"/>
      <w:numFmt w:val="bullet"/>
      <w:lvlText w:val=""/>
      <w:lvlJc w:val="left"/>
      <w:pPr>
        <w:tabs>
          <w:tab w:val="num" w:pos="2160"/>
        </w:tabs>
        <w:ind w:left="2160" w:hanging="360"/>
      </w:pPr>
      <w:rPr>
        <w:rFonts w:ascii="Wingdings" w:hAnsi="Wingdings" w:hint="default"/>
      </w:rPr>
    </w:lvl>
    <w:lvl w:ilvl="3" w:tplc="2C1A000F" w:tentative="1">
      <w:start w:val="1"/>
      <w:numFmt w:val="bullet"/>
      <w:lvlText w:val=""/>
      <w:lvlJc w:val="left"/>
      <w:pPr>
        <w:tabs>
          <w:tab w:val="num" w:pos="2880"/>
        </w:tabs>
        <w:ind w:left="2880" w:hanging="360"/>
      </w:pPr>
      <w:rPr>
        <w:rFonts w:ascii="Symbol" w:hAnsi="Symbol" w:hint="default"/>
      </w:rPr>
    </w:lvl>
    <w:lvl w:ilvl="4" w:tplc="2C1A0019" w:tentative="1">
      <w:start w:val="1"/>
      <w:numFmt w:val="bullet"/>
      <w:lvlText w:val="o"/>
      <w:lvlJc w:val="left"/>
      <w:pPr>
        <w:tabs>
          <w:tab w:val="num" w:pos="3600"/>
        </w:tabs>
        <w:ind w:left="3600" w:hanging="360"/>
      </w:pPr>
      <w:rPr>
        <w:rFonts w:ascii="Courier New" w:hAnsi="Courier New" w:hint="default"/>
      </w:rPr>
    </w:lvl>
    <w:lvl w:ilvl="5" w:tplc="2C1A001B" w:tentative="1">
      <w:start w:val="1"/>
      <w:numFmt w:val="bullet"/>
      <w:lvlText w:val=""/>
      <w:lvlJc w:val="left"/>
      <w:pPr>
        <w:tabs>
          <w:tab w:val="num" w:pos="4320"/>
        </w:tabs>
        <w:ind w:left="4320" w:hanging="360"/>
      </w:pPr>
      <w:rPr>
        <w:rFonts w:ascii="Wingdings" w:hAnsi="Wingdings" w:hint="default"/>
      </w:rPr>
    </w:lvl>
    <w:lvl w:ilvl="6" w:tplc="2C1A000F" w:tentative="1">
      <w:start w:val="1"/>
      <w:numFmt w:val="bullet"/>
      <w:lvlText w:val=""/>
      <w:lvlJc w:val="left"/>
      <w:pPr>
        <w:tabs>
          <w:tab w:val="num" w:pos="5040"/>
        </w:tabs>
        <w:ind w:left="5040" w:hanging="360"/>
      </w:pPr>
      <w:rPr>
        <w:rFonts w:ascii="Symbol" w:hAnsi="Symbol" w:hint="default"/>
      </w:rPr>
    </w:lvl>
    <w:lvl w:ilvl="7" w:tplc="2C1A0019" w:tentative="1">
      <w:start w:val="1"/>
      <w:numFmt w:val="bullet"/>
      <w:lvlText w:val="o"/>
      <w:lvlJc w:val="left"/>
      <w:pPr>
        <w:tabs>
          <w:tab w:val="num" w:pos="5760"/>
        </w:tabs>
        <w:ind w:left="5760" w:hanging="360"/>
      </w:pPr>
      <w:rPr>
        <w:rFonts w:ascii="Courier New" w:hAnsi="Courier New" w:hint="default"/>
      </w:rPr>
    </w:lvl>
    <w:lvl w:ilvl="8" w:tplc="2C1A001B" w:tentative="1">
      <w:start w:val="1"/>
      <w:numFmt w:val="bullet"/>
      <w:lvlText w:val=""/>
      <w:lvlJc w:val="left"/>
      <w:pPr>
        <w:tabs>
          <w:tab w:val="num" w:pos="6480"/>
        </w:tabs>
        <w:ind w:left="6480" w:hanging="360"/>
      </w:pPr>
      <w:rPr>
        <w:rFonts w:ascii="Wingdings" w:hAnsi="Wingdings" w:hint="default"/>
      </w:rPr>
    </w:lvl>
  </w:abstractNum>
  <w:abstractNum w:abstractNumId="30">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E1A7D94"/>
    <w:multiLevelType w:val="hybridMultilevel"/>
    <w:tmpl w:val="8D9E800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8"/>
  </w:num>
  <w:num w:numId="4">
    <w:abstractNumId w:val="25"/>
  </w:num>
  <w:num w:numId="5">
    <w:abstractNumId w:val="9"/>
  </w:num>
  <w:num w:numId="6">
    <w:abstractNumId w:val="30"/>
  </w:num>
  <w:num w:numId="7">
    <w:abstractNumId w:val="22"/>
  </w:num>
  <w:num w:numId="8">
    <w:abstractNumId w:val="29"/>
  </w:num>
  <w:num w:numId="9">
    <w:abstractNumId w:val="20"/>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7"/>
  </w:num>
  <w:num w:numId="13">
    <w:abstractNumId w:val="1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4"/>
  </w:num>
  <w:num w:numId="19">
    <w:abstractNumId w:val="12"/>
  </w:num>
  <w:num w:numId="20">
    <w:abstractNumId w:val="14"/>
  </w:num>
  <w:num w:numId="21">
    <w:abstractNumId w:val="2"/>
  </w:num>
  <w:num w:numId="22">
    <w:abstractNumId w:val="27"/>
  </w:num>
  <w:num w:numId="23">
    <w:abstractNumId w:val="8"/>
  </w:num>
  <w:num w:numId="24">
    <w:abstractNumId w:val="11"/>
  </w:num>
  <w:num w:numId="25">
    <w:abstractNumId w:val="3"/>
  </w:num>
  <w:num w:numId="26">
    <w:abstractNumId w:val="0"/>
  </w:num>
  <w:num w:numId="27">
    <w:abstractNumId w:val="1"/>
  </w:num>
  <w:num w:numId="28">
    <w:abstractNumId w:val="4"/>
  </w:num>
  <w:num w:numId="29">
    <w:abstractNumId w:val="31"/>
  </w:num>
  <w:num w:numId="30">
    <w:abstractNumId w:val="19"/>
  </w:num>
  <w:num w:numId="31">
    <w:abstractNumId w:val="18"/>
  </w:num>
  <w:num w:numId="32">
    <w:abstractNumId w:val="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92"/>
    <w:rsid w:val="00043DAB"/>
    <w:rsid w:val="0005134E"/>
    <w:rsid w:val="00075E8F"/>
    <w:rsid w:val="000A2F3C"/>
    <w:rsid w:val="000A6296"/>
    <w:rsid w:val="001110FA"/>
    <w:rsid w:val="0011153B"/>
    <w:rsid w:val="001219BB"/>
    <w:rsid w:val="001252A7"/>
    <w:rsid w:val="00182BC4"/>
    <w:rsid w:val="001A0C35"/>
    <w:rsid w:val="001B5725"/>
    <w:rsid w:val="001F0355"/>
    <w:rsid w:val="001F32E1"/>
    <w:rsid w:val="00285900"/>
    <w:rsid w:val="002861D5"/>
    <w:rsid w:val="002900CE"/>
    <w:rsid w:val="002A317A"/>
    <w:rsid w:val="002B03FE"/>
    <w:rsid w:val="00323536"/>
    <w:rsid w:val="0032412F"/>
    <w:rsid w:val="0038390A"/>
    <w:rsid w:val="00425C79"/>
    <w:rsid w:val="004268E7"/>
    <w:rsid w:val="004367BA"/>
    <w:rsid w:val="00452C2C"/>
    <w:rsid w:val="00455163"/>
    <w:rsid w:val="00466E49"/>
    <w:rsid w:val="00494DB5"/>
    <w:rsid w:val="00545225"/>
    <w:rsid w:val="0054718C"/>
    <w:rsid w:val="00617E2A"/>
    <w:rsid w:val="0063630E"/>
    <w:rsid w:val="00642E00"/>
    <w:rsid w:val="0065391B"/>
    <w:rsid w:val="007D31B2"/>
    <w:rsid w:val="007D3A22"/>
    <w:rsid w:val="007D4236"/>
    <w:rsid w:val="007E1264"/>
    <w:rsid w:val="00813CE3"/>
    <w:rsid w:val="008755E5"/>
    <w:rsid w:val="00964310"/>
    <w:rsid w:val="00973092"/>
    <w:rsid w:val="009B1CD8"/>
    <w:rsid w:val="00A52D45"/>
    <w:rsid w:val="00AD62B2"/>
    <w:rsid w:val="00B37A50"/>
    <w:rsid w:val="00B64433"/>
    <w:rsid w:val="00BD079D"/>
    <w:rsid w:val="00D07859"/>
    <w:rsid w:val="00D40C6D"/>
    <w:rsid w:val="00E92554"/>
    <w:rsid w:val="00ED3861"/>
    <w:rsid w:val="00F75A69"/>
    <w:rsid w:val="00FD600C"/>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F7992"/>
  </w:style>
  <w:style w:type="paragraph" w:styleId="Heading1">
    <w:name w:val="heading 1"/>
    <w:aliases w:val="Heading 1."/>
    <w:basedOn w:val="Normal"/>
    <w:next w:val="Normal"/>
    <w:link w:val="Heading1Char"/>
    <w:uiPriority w:val="99"/>
    <w:qFormat/>
    <w:rsid w:val="00FF7992"/>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FF7992"/>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FF7992"/>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FF79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799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799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FF7992"/>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FF7992"/>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FF7992"/>
    <w:rPr>
      <w:rFonts w:ascii="Cambria" w:eastAsia="Times New Roman" w:hAnsi="Cambria" w:cs="Cambria"/>
      <w:b/>
      <w:bCs/>
      <w:color w:val="4F81BD"/>
      <w:sz w:val="24"/>
      <w:szCs w:val="24"/>
      <w:lang w:eastAsia="zh-TW"/>
    </w:rPr>
  </w:style>
  <w:style w:type="character" w:customStyle="1" w:styleId="Heading4Char">
    <w:name w:val="Heading 4 Char"/>
    <w:basedOn w:val="DefaultParagraphFont"/>
    <w:link w:val="Heading4"/>
    <w:uiPriority w:val="9"/>
    <w:semiHidden/>
    <w:rsid w:val="00FF7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F7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7992"/>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FF7992"/>
  </w:style>
  <w:style w:type="paragraph" w:styleId="NoSpacing">
    <w:name w:val="No Spacing"/>
    <w:uiPriority w:val="99"/>
    <w:qFormat/>
    <w:rsid w:val="00FF7992"/>
    <w:pPr>
      <w:spacing w:after="0" w:line="240" w:lineRule="auto"/>
    </w:pPr>
    <w:rPr>
      <w:rFonts w:ascii="Calibri" w:eastAsia="Calibri" w:hAnsi="Calibri" w:cs="Calibri"/>
      <w:sz w:val="24"/>
      <w:szCs w:val="24"/>
    </w:rPr>
  </w:style>
  <w:style w:type="paragraph" w:styleId="ListParagraph">
    <w:name w:val="List Paragraph"/>
    <w:basedOn w:val="Normal"/>
    <w:qFormat/>
    <w:rsid w:val="00FF7992"/>
    <w:pPr>
      <w:spacing w:before="96" w:after="120" w:line="360" w:lineRule="atLeast"/>
      <w:ind w:left="720"/>
    </w:pPr>
    <w:rPr>
      <w:rFonts w:ascii="Calibri" w:eastAsia="Calibri" w:hAnsi="Calibri" w:cs="Calibri"/>
      <w:lang w:val="sr-Latn-CS"/>
    </w:rPr>
  </w:style>
  <w:style w:type="paragraph" w:customStyle="1" w:styleId="t-98-2">
    <w:name w:val="t-98-2"/>
    <w:basedOn w:val="Normal"/>
    <w:uiPriority w:val="99"/>
    <w:rsid w:val="00FF7992"/>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FF7992"/>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FF7992"/>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FF7992"/>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FF7992"/>
    <w:rPr>
      <w:rFonts w:ascii="Tahoma" w:eastAsia="PMingLiU" w:hAnsi="Tahoma" w:cs="Tahoma"/>
      <w:sz w:val="16"/>
      <w:szCs w:val="16"/>
      <w:lang w:eastAsia="zh-TW"/>
    </w:rPr>
  </w:style>
  <w:style w:type="paragraph" w:customStyle="1" w:styleId="8podpodnas">
    <w:name w:val="8podpodnas"/>
    <w:basedOn w:val="Normal"/>
    <w:uiPriority w:val="99"/>
    <w:rsid w:val="00FF7992"/>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FF7992"/>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FF7992"/>
    <w:rPr>
      <w:rFonts w:ascii="Times New Roman" w:eastAsia="PMingLiU" w:hAnsi="Times New Roman" w:cs="Times New Roman"/>
      <w:lang w:val="en-GB"/>
    </w:rPr>
  </w:style>
  <w:style w:type="paragraph" w:styleId="PlainText">
    <w:name w:val="Plain Text"/>
    <w:basedOn w:val="Normal"/>
    <w:link w:val="PlainTextChar"/>
    <w:uiPriority w:val="99"/>
    <w:rsid w:val="00FF7992"/>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FF7992"/>
    <w:rPr>
      <w:rFonts w:ascii="Courier New" w:eastAsia="PMingLiU" w:hAnsi="Courier New" w:cs="Courier New"/>
      <w:sz w:val="20"/>
      <w:szCs w:val="20"/>
      <w:lang w:val="fr-FR"/>
    </w:rPr>
  </w:style>
  <w:style w:type="character" w:customStyle="1" w:styleId="CommentTextChar">
    <w:name w:val="Comment Text Char"/>
    <w:uiPriority w:val="99"/>
    <w:semiHidden/>
    <w:locked/>
    <w:rsid w:val="00FF7992"/>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FF7992"/>
    <w:pPr>
      <w:spacing w:line="240" w:lineRule="auto"/>
    </w:pPr>
    <w:rPr>
      <w:rFonts w:ascii="Calibri" w:eastAsia="PMingLiU" w:hAnsi="Calibri" w:cs="Calibri"/>
      <w:sz w:val="20"/>
      <w:szCs w:val="20"/>
      <w:lang w:eastAsia="zh-TW"/>
    </w:rPr>
  </w:style>
  <w:style w:type="character" w:customStyle="1" w:styleId="CommentTextChar1">
    <w:name w:val="Comment Text Char1"/>
    <w:basedOn w:val="DefaultParagraphFont"/>
    <w:link w:val="CommentText"/>
    <w:uiPriority w:val="99"/>
    <w:semiHidden/>
    <w:rsid w:val="00FF7992"/>
    <w:rPr>
      <w:rFonts w:ascii="Calibri" w:eastAsia="PMingLiU" w:hAnsi="Calibri" w:cs="Calibri"/>
      <w:sz w:val="20"/>
      <w:szCs w:val="20"/>
      <w:lang w:eastAsia="zh-TW"/>
    </w:rPr>
  </w:style>
  <w:style w:type="character" w:customStyle="1" w:styleId="CommentSubjectChar">
    <w:name w:val="Comment Subject Char"/>
    <w:uiPriority w:val="99"/>
    <w:semiHidden/>
    <w:locked/>
    <w:rsid w:val="00FF7992"/>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FF7992"/>
    <w:rPr>
      <w:b/>
      <w:bCs/>
    </w:rPr>
  </w:style>
  <w:style w:type="character" w:customStyle="1" w:styleId="CommentSubjectChar1">
    <w:name w:val="Comment Subject Char1"/>
    <w:basedOn w:val="CommentTextChar1"/>
    <w:link w:val="CommentSubject"/>
    <w:uiPriority w:val="99"/>
    <w:semiHidden/>
    <w:rsid w:val="00FF7992"/>
    <w:rPr>
      <w:rFonts w:ascii="Calibri" w:eastAsia="PMingLiU" w:hAnsi="Calibri" w:cs="Calibri"/>
      <w:b/>
      <w:bCs/>
      <w:sz w:val="20"/>
      <w:szCs w:val="20"/>
      <w:lang w:eastAsia="zh-TW"/>
    </w:rPr>
  </w:style>
  <w:style w:type="paragraph" w:customStyle="1" w:styleId="4clan">
    <w:name w:val="4clan"/>
    <w:basedOn w:val="Normal"/>
    <w:uiPriority w:val="99"/>
    <w:rsid w:val="00FF7992"/>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FF7992"/>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semiHidden/>
    <w:rsid w:val="00FF7992"/>
    <w:rPr>
      <w:rFonts w:ascii="Calibri" w:eastAsia="PMingLiU" w:hAnsi="Calibri" w:cs="Calibri"/>
      <w:sz w:val="20"/>
      <w:szCs w:val="20"/>
      <w:lang w:eastAsia="zh-TW"/>
    </w:rPr>
  </w:style>
  <w:style w:type="character" w:styleId="FootnoteReference">
    <w:name w:val="footnote reference"/>
    <w:uiPriority w:val="99"/>
    <w:semiHidden/>
    <w:rsid w:val="00FF7992"/>
    <w:rPr>
      <w:vertAlign w:val="superscript"/>
    </w:rPr>
  </w:style>
  <w:style w:type="character" w:customStyle="1" w:styleId="EndnoteTextChar">
    <w:name w:val="Endnote Text Char"/>
    <w:uiPriority w:val="99"/>
    <w:semiHidden/>
    <w:locked/>
    <w:rsid w:val="00FF7992"/>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FF7992"/>
    <w:pPr>
      <w:spacing w:after="0" w:line="240" w:lineRule="auto"/>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FF7992"/>
    <w:rPr>
      <w:rFonts w:ascii="Calibri" w:eastAsia="PMingLiU" w:hAnsi="Calibri" w:cs="Calibri"/>
      <w:sz w:val="20"/>
      <w:szCs w:val="20"/>
      <w:lang w:eastAsia="zh-TW"/>
    </w:rPr>
  </w:style>
  <w:style w:type="paragraph" w:styleId="Title">
    <w:name w:val="Title"/>
    <w:basedOn w:val="Normal"/>
    <w:next w:val="Normal"/>
    <w:link w:val="TitleChar"/>
    <w:uiPriority w:val="99"/>
    <w:qFormat/>
    <w:rsid w:val="00FF7992"/>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FF7992"/>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FF7992"/>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FF7992"/>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FF7992"/>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FF7992"/>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FF7992"/>
    <w:rPr>
      <w:i/>
      <w:iCs/>
      <w:color w:val="808080"/>
    </w:rPr>
  </w:style>
  <w:style w:type="paragraph" w:styleId="TOCHeading">
    <w:name w:val="TOC Heading"/>
    <w:basedOn w:val="Heading1"/>
    <w:next w:val="Normal"/>
    <w:uiPriority w:val="99"/>
    <w:qFormat/>
    <w:rsid w:val="00FF7992"/>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99"/>
    <w:semiHidden/>
    <w:rsid w:val="00FF7992"/>
    <w:pPr>
      <w:spacing w:after="100"/>
    </w:pPr>
    <w:rPr>
      <w:rFonts w:ascii="Calibri" w:eastAsia="PMingLiU" w:hAnsi="Calibri" w:cs="Calibri"/>
      <w:lang w:eastAsia="zh-TW"/>
    </w:rPr>
  </w:style>
  <w:style w:type="character" w:styleId="Hyperlink">
    <w:name w:val="Hyperlink"/>
    <w:uiPriority w:val="99"/>
    <w:rsid w:val="00FF7992"/>
    <w:rPr>
      <w:color w:val="0000FF"/>
      <w:u w:val="single"/>
    </w:rPr>
  </w:style>
  <w:style w:type="character" w:styleId="SubtleReference">
    <w:name w:val="Subtle Reference"/>
    <w:uiPriority w:val="99"/>
    <w:qFormat/>
    <w:rsid w:val="00FF7992"/>
    <w:rPr>
      <w:smallCaps/>
      <w:color w:val="auto"/>
      <w:u w:val="single"/>
    </w:rPr>
  </w:style>
  <w:style w:type="paragraph" w:styleId="TOC2">
    <w:name w:val="toc 2"/>
    <w:basedOn w:val="Normal"/>
    <w:next w:val="Normal"/>
    <w:autoRedefine/>
    <w:uiPriority w:val="99"/>
    <w:semiHidden/>
    <w:rsid w:val="00FF7992"/>
    <w:pPr>
      <w:spacing w:after="100"/>
      <w:ind w:left="220"/>
    </w:pPr>
    <w:rPr>
      <w:rFonts w:ascii="Calibri" w:eastAsia="PMingLiU" w:hAnsi="Calibri" w:cs="Calibri"/>
      <w:lang w:eastAsia="zh-TW"/>
    </w:rPr>
  </w:style>
  <w:style w:type="paragraph" w:styleId="TOC3">
    <w:name w:val="toc 3"/>
    <w:basedOn w:val="Normal"/>
    <w:next w:val="Normal"/>
    <w:autoRedefine/>
    <w:uiPriority w:val="99"/>
    <w:semiHidden/>
    <w:rsid w:val="00FF7992"/>
    <w:pPr>
      <w:spacing w:after="100"/>
      <w:ind w:left="440"/>
    </w:pPr>
    <w:rPr>
      <w:rFonts w:ascii="Calibri" w:eastAsia="PMingLiU" w:hAnsi="Calibri" w:cs="Calibri"/>
      <w:lang w:eastAsia="zh-TW"/>
    </w:rPr>
  </w:style>
  <w:style w:type="paragraph" w:styleId="Header">
    <w:name w:val="header"/>
    <w:aliases w:val=" Char"/>
    <w:basedOn w:val="Normal"/>
    <w:link w:val="HeaderChar"/>
    <w:rsid w:val="00FF7992"/>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aliases w:val=" Char Char"/>
    <w:basedOn w:val="DefaultParagraphFont"/>
    <w:link w:val="Header"/>
    <w:rsid w:val="00FF7992"/>
    <w:rPr>
      <w:rFonts w:ascii="Calibri" w:eastAsia="PMingLiU" w:hAnsi="Calibri" w:cs="Calibri"/>
      <w:lang w:eastAsia="zh-TW"/>
    </w:rPr>
  </w:style>
  <w:style w:type="paragraph" w:styleId="Footer">
    <w:name w:val="footer"/>
    <w:aliases w:val=" Char14,Char14"/>
    <w:basedOn w:val="Normal"/>
    <w:link w:val="FooterChar"/>
    <w:uiPriority w:val="99"/>
    <w:rsid w:val="00FF7992"/>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aliases w:val=" Char14 Char,Char14 Char"/>
    <w:basedOn w:val="DefaultParagraphFont"/>
    <w:link w:val="Footer"/>
    <w:uiPriority w:val="99"/>
    <w:rsid w:val="00FF7992"/>
    <w:rPr>
      <w:rFonts w:ascii="Calibri" w:eastAsia="PMingLiU" w:hAnsi="Calibri" w:cs="Calibri"/>
      <w:lang w:eastAsia="zh-TW"/>
    </w:rPr>
  </w:style>
  <w:style w:type="character" w:styleId="CommentReference">
    <w:name w:val="annotation reference"/>
    <w:uiPriority w:val="99"/>
    <w:semiHidden/>
    <w:rsid w:val="00FF7992"/>
    <w:rPr>
      <w:sz w:val="16"/>
      <w:szCs w:val="16"/>
    </w:rPr>
  </w:style>
  <w:style w:type="character" w:styleId="EndnoteReference">
    <w:name w:val="endnote reference"/>
    <w:uiPriority w:val="99"/>
    <w:semiHidden/>
    <w:rsid w:val="00FF7992"/>
    <w:rPr>
      <w:vertAlign w:val="superscript"/>
    </w:rPr>
  </w:style>
  <w:style w:type="character" w:customStyle="1" w:styleId="apple-converted-space">
    <w:name w:val="apple-converted-space"/>
    <w:basedOn w:val="DefaultParagraphFont"/>
    <w:uiPriority w:val="99"/>
    <w:rsid w:val="00FF7992"/>
  </w:style>
  <w:style w:type="paragraph" w:styleId="TOC4">
    <w:name w:val="toc 4"/>
    <w:basedOn w:val="Normal"/>
    <w:next w:val="Normal"/>
    <w:autoRedefine/>
    <w:uiPriority w:val="99"/>
    <w:semiHidden/>
    <w:rsid w:val="00FF7992"/>
    <w:pPr>
      <w:spacing w:after="100"/>
      <w:ind w:left="660"/>
    </w:pPr>
    <w:rPr>
      <w:rFonts w:ascii="Calibri" w:eastAsia="Times New Roman" w:hAnsi="Calibri" w:cs="Calibri"/>
    </w:rPr>
  </w:style>
  <w:style w:type="paragraph" w:styleId="TOC5">
    <w:name w:val="toc 5"/>
    <w:basedOn w:val="Normal"/>
    <w:next w:val="Normal"/>
    <w:autoRedefine/>
    <w:uiPriority w:val="99"/>
    <w:semiHidden/>
    <w:rsid w:val="00FF7992"/>
    <w:pPr>
      <w:spacing w:after="100"/>
      <w:ind w:left="880"/>
    </w:pPr>
    <w:rPr>
      <w:rFonts w:ascii="Calibri" w:eastAsia="Times New Roman" w:hAnsi="Calibri" w:cs="Calibri"/>
    </w:rPr>
  </w:style>
  <w:style w:type="paragraph" w:styleId="TOC6">
    <w:name w:val="toc 6"/>
    <w:basedOn w:val="Normal"/>
    <w:next w:val="Normal"/>
    <w:autoRedefine/>
    <w:uiPriority w:val="99"/>
    <w:semiHidden/>
    <w:rsid w:val="00FF7992"/>
    <w:pPr>
      <w:spacing w:after="100"/>
      <w:ind w:left="1100"/>
    </w:pPr>
    <w:rPr>
      <w:rFonts w:ascii="Calibri" w:eastAsia="Times New Roman" w:hAnsi="Calibri" w:cs="Calibri"/>
    </w:rPr>
  </w:style>
  <w:style w:type="paragraph" w:styleId="TOC7">
    <w:name w:val="toc 7"/>
    <w:basedOn w:val="Normal"/>
    <w:next w:val="Normal"/>
    <w:autoRedefine/>
    <w:uiPriority w:val="99"/>
    <w:semiHidden/>
    <w:rsid w:val="00FF7992"/>
    <w:pPr>
      <w:spacing w:after="100"/>
      <w:ind w:left="1320"/>
    </w:pPr>
    <w:rPr>
      <w:rFonts w:ascii="Calibri" w:eastAsia="Times New Roman" w:hAnsi="Calibri" w:cs="Calibri"/>
    </w:rPr>
  </w:style>
  <w:style w:type="paragraph" w:styleId="TOC8">
    <w:name w:val="toc 8"/>
    <w:basedOn w:val="Normal"/>
    <w:next w:val="Normal"/>
    <w:autoRedefine/>
    <w:uiPriority w:val="99"/>
    <w:semiHidden/>
    <w:rsid w:val="00FF7992"/>
    <w:pPr>
      <w:spacing w:after="100"/>
      <w:ind w:left="1540"/>
    </w:pPr>
    <w:rPr>
      <w:rFonts w:ascii="Calibri" w:eastAsia="Times New Roman" w:hAnsi="Calibri" w:cs="Calibri"/>
    </w:rPr>
  </w:style>
  <w:style w:type="paragraph" w:styleId="TOC9">
    <w:name w:val="toc 9"/>
    <w:basedOn w:val="Normal"/>
    <w:next w:val="Normal"/>
    <w:autoRedefine/>
    <w:uiPriority w:val="99"/>
    <w:semiHidden/>
    <w:rsid w:val="00FF7992"/>
    <w:pPr>
      <w:spacing w:after="100"/>
      <w:ind w:left="1760"/>
    </w:pPr>
    <w:rPr>
      <w:rFonts w:ascii="Calibri" w:eastAsia="Times New Roman" w:hAnsi="Calibri" w:cs="Calibri"/>
    </w:rPr>
  </w:style>
  <w:style w:type="paragraph" w:styleId="NormalWeb">
    <w:name w:val="Normal (Web)"/>
    <w:basedOn w:val="Normal"/>
    <w:uiPriority w:val="99"/>
    <w:rsid w:val="00FF7992"/>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F7992"/>
    <w:pPr>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rsid w:val="00FF7992"/>
    <w:rPr>
      <w:rFonts w:ascii="Calibri" w:eastAsia="Calibri" w:hAnsi="Calibri" w:cs="Calibri"/>
    </w:rPr>
  </w:style>
  <w:style w:type="paragraph" w:customStyle="1" w:styleId="normalArial">
    <w:name w:val="_normal Arial"/>
    <w:basedOn w:val="Normal"/>
    <w:link w:val="normalArialChar"/>
    <w:rsid w:val="00FF7992"/>
    <w:pPr>
      <w:spacing w:after="0" w:line="240" w:lineRule="auto"/>
      <w:jc w:val="both"/>
    </w:pPr>
    <w:rPr>
      <w:rFonts w:ascii="Arial" w:eastAsia="Times New Roman" w:hAnsi="Arial" w:cs="Arial"/>
      <w:lang w:val="hr-HR" w:eastAsia="hr-HR"/>
    </w:rPr>
  </w:style>
  <w:style w:type="character" w:customStyle="1" w:styleId="normalArialChar">
    <w:name w:val="_normal Arial Char"/>
    <w:link w:val="normalArial"/>
    <w:rsid w:val="00FF7992"/>
    <w:rPr>
      <w:rFonts w:ascii="Arial" w:eastAsia="Times New Roman" w:hAnsi="Arial" w:cs="Arial"/>
      <w:lang w:val="hr-HR" w:eastAsia="hr-HR"/>
    </w:rPr>
  </w:style>
  <w:style w:type="paragraph" w:customStyle="1" w:styleId="arial-11-justify-6ptafter">
    <w:name w:val="arial-11-justify-6pt after"/>
    <w:basedOn w:val="Normal"/>
    <w:rsid w:val="00FF7992"/>
    <w:pPr>
      <w:suppressAutoHyphens/>
      <w:spacing w:before="120" w:after="0" w:line="240" w:lineRule="auto"/>
      <w:jc w:val="both"/>
    </w:pPr>
    <w:rPr>
      <w:rFonts w:ascii="Arial" w:eastAsia="Times New Roman" w:hAnsi="Arial" w:cs="Arial"/>
      <w:lang w:val="hr-HR" w:eastAsia="ar-SA"/>
    </w:rPr>
  </w:style>
  <w:style w:type="character" w:customStyle="1" w:styleId="ARPLAN">
    <w:name w:val="ARPLAN"/>
    <w:rsid w:val="00FF7992"/>
    <w:rPr>
      <w:rFonts w:ascii="Arial" w:hAnsi="Arial" w:cs="Arial"/>
      <w:dstrike w:val="0"/>
      <w:color w:val="auto"/>
      <w:sz w:val="24"/>
      <w:szCs w:val="24"/>
      <w:bdr w:val="none" w:sz="0" w:space="0" w:color="auto"/>
      <w:vertAlign w:val="baseline"/>
      <w:lang w:val="sr-Cyrl-CS" w:eastAsia="ar-SA" w:bidi="ar-SA"/>
    </w:rPr>
  </w:style>
  <w:style w:type="paragraph" w:styleId="BodyText3">
    <w:name w:val="Body Text 3"/>
    <w:basedOn w:val="Normal"/>
    <w:link w:val="BodyText3Char"/>
    <w:rsid w:val="0063630E"/>
    <w:pPr>
      <w:spacing w:after="120" w:line="240" w:lineRule="auto"/>
    </w:pPr>
    <w:rPr>
      <w:rFonts w:ascii="Times New Roman" w:eastAsia="Times New Roman" w:hAnsi="Times New Roman" w:cs="Times New Roman"/>
      <w:sz w:val="16"/>
      <w:szCs w:val="16"/>
      <w:lang w:val="hr-HR" w:eastAsia="hr-HR"/>
    </w:rPr>
  </w:style>
  <w:style w:type="character" w:customStyle="1" w:styleId="BodyText3Char">
    <w:name w:val="Body Text 3 Char"/>
    <w:basedOn w:val="DefaultParagraphFont"/>
    <w:link w:val="BodyText3"/>
    <w:rsid w:val="0063630E"/>
    <w:rPr>
      <w:rFonts w:ascii="Times New Roman" w:eastAsia="Times New Roman" w:hAnsi="Times New Roman" w:cs="Times New Roman"/>
      <w:sz w:val="16"/>
      <w:szCs w:val="16"/>
      <w:lang w:val="hr-HR" w:eastAsia="hr-HR"/>
    </w:rPr>
  </w:style>
  <w:style w:type="paragraph" w:customStyle="1" w:styleId="Char5">
    <w:name w:val="Char5"/>
    <w:basedOn w:val="Normal"/>
    <w:rsid w:val="0063630E"/>
    <w:pPr>
      <w:spacing w:after="0" w:line="240" w:lineRule="auto"/>
    </w:pPr>
    <w:rPr>
      <w:rFonts w:ascii="Arial" w:eastAsia="Times New Roman" w:hAnsi="Arial"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F7992"/>
  </w:style>
  <w:style w:type="paragraph" w:styleId="Heading1">
    <w:name w:val="heading 1"/>
    <w:aliases w:val="Heading 1."/>
    <w:basedOn w:val="Normal"/>
    <w:next w:val="Normal"/>
    <w:link w:val="Heading1Char"/>
    <w:uiPriority w:val="99"/>
    <w:qFormat/>
    <w:rsid w:val="00FF7992"/>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FF7992"/>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FF7992"/>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FF79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799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799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FF7992"/>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FF7992"/>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FF7992"/>
    <w:rPr>
      <w:rFonts w:ascii="Cambria" w:eastAsia="Times New Roman" w:hAnsi="Cambria" w:cs="Cambria"/>
      <w:b/>
      <w:bCs/>
      <w:color w:val="4F81BD"/>
      <w:sz w:val="24"/>
      <w:szCs w:val="24"/>
      <w:lang w:eastAsia="zh-TW"/>
    </w:rPr>
  </w:style>
  <w:style w:type="character" w:customStyle="1" w:styleId="Heading4Char">
    <w:name w:val="Heading 4 Char"/>
    <w:basedOn w:val="DefaultParagraphFont"/>
    <w:link w:val="Heading4"/>
    <w:uiPriority w:val="9"/>
    <w:semiHidden/>
    <w:rsid w:val="00FF7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F7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7992"/>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FF7992"/>
  </w:style>
  <w:style w:type="paragraph" w:styleId="NoSpacing">
    <w:name w:val="No Spacing"/>
    <w:uiPriority w:val="99"/>
    <w:qFormat/>
    <w:rsid w:val="00FF7992"/>
    <w:pPr>
      <w:spacing w:after="0" w:line="240" w:lineRule="auto"/>
    </w:pPr>
    <w:rPr>
      <w:rFonts w:ascii="Calibri" w:eastAsia="Calibri" w:hAnsi="Calibri" w:cs="Calibri"/>
      <w:sz w:val="24"/>
      <w:szCs w:val="24"/>
    </w:rPr>
  </w:style>
  <w:style w:type="paragraph" w:styleId="ListParagraph">
    <w:name w:val="List Paragraph"/>
    <w:basedOn w:val="Normal"/>
    <w:qFormat/>
    <w:rsid w:val="00FF7992"/>
    <w:pPr>
      <w:spacing w:before="96" w:after="120" w:line="360" w:lineRule="atLeast"/>
      <w:ind w:left="720"/>
    </w:pPr>
    <w:rPr>
      <w:rFonts w:ascii="Calibri" w:eastAsia="Calibri" w:hAnsi="Calibri" w:cs="Calibri"/>
      <w:lang w:val="sr-Latn-CS"/>
    </w:rPr>
  </w:style>
  <w:style w:type="paragraph" w:customStyle="1" w:styleId="t-98-2">
    <w:name w:val="t-98-2"/>
    <w:basedOn w:val="Normal"/>
    <w:uiPriority w:val="99"/>
    <w:rsid w:val="00FF7992"/>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FF7992"/>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FF7992"/>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FF7992"/>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FF7992"/>
    <w:rPr>
      <w:rFonts w:ascii="Tahoma" w:eastAsia="PMingLiU" w:hAnsi="Tahoma" w:cs="Tahoma"/>
      <w:sz w:val="16"/>
      <w:szCs w:val="16"/>
      <w:lang w:eastAsia="zh-TW"/>
    </w:rPr>
  </w:style>
  <w:style w:type="paragraph" w:customStyle="1" w:styleId="8podpodnas">
    <w:name w:val="8podpodnas"/>
    <w:basedOn w:val="Normal"/>
    <w:uiPriority w:val="99"/>
    <w:rsid w:val="00FF7992"/>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FF7992"/>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FF7992"/>
    <w:rPr>
      <w:rFonts w:ascii="Times New Roman" w:eastAsia="PMingLiU" w:hAnsi="Times New Roman" w:cs="Times New Roman"/>
      <w:lang w:val="en-GB"/>
    </w:rPr>
  </w:style>
  <w:style w:type="paragraph" w:styleId="PlainText">
    <w:name w:val="Plain Text"/>
    <w:basedOn w:val="Normal"/>
    <w:link w:val="PlainTextChar"/>
    <w:uiPriority w:val="99"/>
    <w:rsid w:val="00FF7992"/>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FF7992"/>
    <w:rPr>
      <w:rFonts w:ascii="Courier New" w:eastAsia="PMingLiU" w:hAnsi="Courier New" w:cs="Courier New"/>
      <w:sz w:val="20"/>
      <w:szCs w:val="20"/>
      <w:lang w:val="fr-FR"/>
    </w:rPr>
  </w:style>
  <w:style w:type="character" w:customStyle="1" w:styleId="CommentTextChar">
    <w:name w:val="Comment Text Char"/>
    <w:uiPriority w:val="99"/>
    <w:semiHidden/>
    <w:locked/>
    <w:rsid w:val="00FF7992"/>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FF7992"/>
    <w:pPr>
      <w:spacing w:line="240" w:lineRule="auto"/>
    </w:pPr>
    <w:rPr>
      <w:rFonts w:ascii="Calibri" w:eastAsia="PMingLiU" w:hAnsi="Calibri" w:cs="Calibri"/>
      <w:sz w:val="20"/>
      <w:szCs w:val="20"/>
      <w:lang w:eastAsia="zh-TW"/>
    </w:rPr>
  </w:style>
  <w:style w:type="character" w:customStyle="1" w:styleId="CommentTextChar1">
    <w:name w:val="Comment Text Char1"/>
    <w:basedOn w:val="DefaultParagraphFont"/>
    <w:link w:val="CommentText"/>
    <w:uiPriority w:val="99"/>
    <w:semiHidden/>
    <w:rsid w:val="00FF7992"/>
    <w:rPr>
      <w:rFonts w:ascii="Calibri" w:eastAsia="PMingLiU" w:hAnsi="Calibri" w:cs="Calibri"/>
      <w:sz w:val="20"/>
      <w:szCs w:val="20"/>
      <w:lang w:eastAsia="zh-TW"/>
    </w:rPr>
  </w:style>
  <w:style w:type="character" w:customStyle="1" w:styleId="CommentSubjectChar">
    <w:name w:val="Comment Subject Char"/>
    <w:uiPriority w:val="99"/>
    <w:semiHidden/>
    <w:locked/>
    <w:rsid w:val="00FF7992"/>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FF7992"/>
    <w:rPr>
      <w:b/>
      <w:bCs/>
    </w:rPr>
  </w:style>
  <w:style w:type="character" w:customStyle="1" w:styleId="CommentSubjectChar1">
    <w:name w:val="Comment Subject Char1"/>
    <w:basedOn w:val="CommentTextChar1"/>
    <w:link w:val="CommentSubject"/>
    <w:uiPriority w:val="99"/>
    <w:semiHidden/>
    <w:rsid w:val="00FF7992"/>
    <w:rPr>
      <w:rFonts w:ascii="Calibri" w:eastAsia="PMingLiU" w:hAnsi="Calibri" w:cs="Calibri"/>
      <w:b/>
      <w:bCs/>
      <w:sz w:val="20"/>
      <w:szCs w:val="20"/>
      <w:lang w:eastAsia="zh-TW"/>
    </w:rPr>
  </w:style>
  <w:style w:type="paragraph" w:customStyle="1" w:styleId="4clan">
    <w:name w:val="4clan"/>
    <w:basedOn w:val="Normal"/>
    <w:uiPriority w:val="99"/>
    <w:rsid w:val="00FF7992"/>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FF7992"/>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semiHidden/>
    <w:rsid w:val="00FF7992"/>
    <w:rPr>
      <w:rFonts w:ascii="Calibri" w:eastAsia="PMingLiU" w:hAnsi="Calibri" w:cs="Calibri"/>
      <w:sz w:val="20"/>
      <w:szCs w:val="20"/>
      <w:lang w:eastAsia="zh-TW"/>
    </w:rPr>
  </w:style>
  <w:style w:type="character" w:styleId="FootnoteReference">
    <w:name w:val="footnote reference"/>
    <w:uiPriority w:val="99"/>
    <w:semiHidden/>
    <w:rsid w:val="00FF7992"/>
    <w:rPr>
      <w:vertAlign w:val="superscript"/>
    </w:rPr>
  </w:style>
  <w:style w:type="character" w:customStyle="1" w:styleId="EndnoteTextChar">
    <w:name w:val="Endnote Text Char"/>
    <w:uiPriority w:val="99"/>
    <w:semiHidden/>
    <w:locked/>
    <w:rsid w:val="00FF7992"/>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FF7992"/>
    <w:pPr>
      <w:spacing w:after="0" w:line="240" w:lineRule="auto"/>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FF7992"/>
    <w:rPr>
      <w:rFonts w:ascii="Calibri" w:eastAsia="PMingLiU" w:hAnsi="Calibri" w:cs="Calibri"/>
      <w:sz w:val="20"/>
      <w:szCs w:val="20"/>
      <w:lang w:eastAsia="zh-TW"/>
    </w:rPr>
  </w:style>
  <w:style w:type="paragraph" w:styleId="Title">
    <w:name w:val="Title"/>
    <w:basedOn w:val="Normal"/>
    <w:next w:val="Normal"/>
    <w:link w:val="TitleChar"/>
    <w:uiPriority w:val="99"/>
    <w:qFormat/>
    <w:rsid w:val="00FF7992"/>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FF7992"/>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FF7992"/>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FF7992"/>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FF7992"/>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FF7992"/>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FF7992"/>
    <w:rPr>
      <w:i/>
      <w:iCs/>
      <w:color w:val="808080"/>
    </w:rPr>
  </w:style>
  <w:style w:type="paragraph" w:styleId="TOCHeading">
    <w:name w:val="TOC Heading"/>
    <w:basedOn w:val="Heading1"/>
    <w:next w:val="Normal"/>
    <w:uiPriority w:val="99"/>
    <w:qFormat/>
    <w:rsid w:val="00FF7992"/>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99"/>
    <w:semiHidden/>
    <w:rsid w:val="00FF7992"/>
    <w:pPr>
      <w:spacing w:after="100"/>
    </w:pPr>
    <w:rPr>
      <w:rFonts w:ascii="Calibri" w:eastAsia="PMingLiU" w:hAnsi="Calibri" w:cs="Calibri"/>
      <w:lang w:eastAsia="zh-TW"/>
    </w:rPr>
  </w:style>
  <w:style w:type="character" w:styleId="Hyperlink">
    <w:name w:val="Hyperlink"/>
    <w:uiPriority w:val="99"/>
    <w:rsid w:val="00FF7992"/>
    <w:rPr>
      <w:color w:val="0000FF"/>
      <w:u w:val="single"/>
    </w:rPr>
  </w:style>
  <w:style w:type="character" w:styleId="SubtleReference">
    <w:name w:val="Subtle Reference"/>
    <w:uiPriority w:val="99"/>
    <w:qFormat/>
    <w:rsid w:val="00FF7992"/>
    <w:rPr>
      <w:smallCaps/>
      <w:color w:val="auto"/>
      <w:u w:val="single"/>
    </w:rPr>
  </w:style>
  <w:style w:type="paragraph" w:styleId="TOC2">
    <w:name w:val="toc 2"/>
    <w:basedOn w:val="Normal"/>
    <w:next w:val="Normal"/>
    <w:autoRedefine/>
    <w:uiPriority w:val="99"/>
    <w:semiHidden/>
    <w:rsid w:val="00FF7992"/>
    <w:pPr>
      <w:spacing w:after="100"/>
      <w:ind w:left="220"/>
    </w:pPr>
    <w:rPr>
      <w:rFonts w:ascii="Calibri" w:eastAsia="PMingLiU" w:hAnsi="Calibri" w:cs="Calibri"/>
      <w:lang w:eastAsia="zh-TW"/>
    </w:rPr>
  </w:style>
  <w:style w:type="paragraph" w:styleId="TOC3">
    <w:name w:val="toc 3"/>
    <w:basedOn w:val="Normal"/>
    <w:next w:val="Normal"/>
    <w:autoRedefine/>
    <w:uiPriority w:val="99"/>
    <w:semiHidden/>
    <w:rsid w:val="00FF7992"/>
    <w:pPr>
      <w:spacing w:after="100"/>
      <w:ind w:left="440"/>
    </w:pPr>
    <w:rPr>
      <w:rFonts w:ascii="Calibri" w:eastAsia="PMingLiU" w:hAnsi="Calibri" w:cs="Calibri"/>
      <w:lang w:eastAsia="zh-TW"/>
    </w:rPr>
  </w:style>
  <w:style w:type="paragraph" w:styleId="Header">
    <w:name w:val="header"/>
    <w:aliases w:val=" Char"/>
    <w:basedOn w:val="Normal"/>
    <w:link w:val="HeaderChar"/>
    <w:rsid w:val="00FF7992"/>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aliases w:val=" Char Char"/>
    <w:basedOn w:val="DefaultParagraphFont"/>
    <w:link w:val="Header"/>
    <w:rsid w:val="00FF7992"/>
    <w:rPr>
      <w:rFonts w:ascii="Calibri" w:eastAsia="PMingLiU" w:hAnsi="Calibri" w:cs="Calibri"/>
      <w:lang w:eastAsia="zh-TW"/>
    </w:rPr>
  </w:style>
  <w:style w:type="paragraph" w:styleId="Footer">
    <w:name w:val="footer"/>
    <w:aliases w:val=" Char14,Char14"/>
    <w:basedOn w:val="Normal"/>
    <w:link w:val="FooterChar"/>
    <w:uiPriority w:val="99"/>
    <w:rsid w:val="00FF7992"/>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aliases w:val=" Char14 Char,Char14 Char"/>
    <w:basedOn w:val="DefaultParagraphFont"/>
    <w:link w:val="Footer"/>
    <w:uiPriority w:val="99"/>
    <w:rsid w:val="00FF7992"/>
    <w:rPr>
      <w:rFonts w:ascii="Calibri" w:eastAsia="PMingLiU" w:hAnsi="Calibri" w:cs="Calibri"/>
      <w:lang w:eastAsia="zh-TW"/>
    </w:rPr>
  </w:style>
  <w:style w:type="character" w:styleId="CommentReference">
    <w:name w:val="annotation reference"/>
    <w:uiPriority w:val="99"/>
    <w:semiHidden/>
    <w:rsid w:val="00FF7992"/>
    <w:rPr>
      <w:sz w:val="16"/>
      <w:szCs w:val="16"/>
    </w:rPr>
  </w:style>
  <w:style w:type="character" w:styleId="EndnoteReference">
    <w:name w:val="endnote reference"/>
    <w:uiPriority w:val="99"/>
    <w:semiHidden/>
    <w:rsid w:val="00FF7992"/>
    <w:rPr>
      <w:vertAlign w:val="superscript"/>
    </w:rPr>
  </w:style>
  <w:style w:type="character" w:customStyle="1" w:styleId="apple-converted-space">
    <w:name w:val="apple-converted-space"/>
    <w:basedOn w:val="DefaultParagraphFont"/>
    <w:uiPriority w:val="99"/>
    <w:rsid w:val="00FF7992"/>
  </w:style>
  <w:style w:type="paragraph" w:styleId="TOC4">
    <w:name w:val="toc 4"/>
    <w:basedOn w:val="Normal"/>
    <w:next w:val="Normal"/>
    <w:autoRedefine/>
    <w:uiPriority w:val="99"/>
    <w:semiHidden/>
    <w:rsid w:val="00FF7992"/>
    <w:pPr>
      <w:spacing w:after="100"/>
      <w:ind w:left="660"/>
    </w:pPr>
    <w:rPr>
      <w:rFonts w:ascii="Calibri" w:eastAsia="Times New Roman" w:hAnsi="Calibri" w:cs="Calibri"/>
    </w:rPr>
  </w:style>
  <w:style w:type="paragraph" w:styleId="TOC5">
    <w:name w:val="toc 5"/>
    <w:basedOn w:val="Normal"/>
    <w:next w:val="Normal"/>
    <w:autoRedefine/>
    <w:uiPriority w:val="99"/>
    <w:semiHidden/>
    <w:rsid w:val="00FF7992"/>
    <w:pPr>
      <w:spacing w:after="100"/>
      <w:ind w:left="880"/>
    </w:pPr>
    <w:rPr>
      <w:rFonts w:ascii="Calibri" w:eastAsia="Times New Roman" w:hAnsi="Calibri" w:cs="Calibri"/>
    </w:rPr>
  </w:style>
  <w:style w:type="paragraph" w:styleId="TOC6">
    <w:name w:val="toc 6"/>
    <w:basedOn w:val="Normal"/>
    <w:next w:val="Normal"/>
    <w:autoRedefine/>
    <w:uiPriority w:val="99"/>
    <w:semiHidden/>
    <w:rsid w:val="00FF7992"/>
    <w:pPr>
      <w:spacing w:after="100"/>
      <w:ind w:left="1100"/>
    </w:pPr>
    <w:rPr>
      <w:rFonts w:ascii="Calibri" w:eastAsia="Times New Roman" w:hAnsi="Calibri" w:cs="Calibri"/>
    </w:rPr>
  </w:style>
  <w:style w:type="paragraph" w:styleId="TOC7">
    <w:name w:val="toc 7"/>
    <w:basedOn w:val="Normal"/>
    <w:next w:val="Normal"/>
    <w:autoRedefine/>
    <w:uiPriority w:val="99"/>
    <w:semiHidden/>
    <w:rsid w:val="00FF7992"/>
    <w:pPr>
      <w:spacing w:after="100"/>
      <w:ind w:left="1320"/>
    </w:pPr>
    <w:rPr>
      <w:rFonts w:ascii="Calibri" w:eastAsia="Times New Roman" w:hAnsi="Calibri" w:cs="Calibri"/>
    </w:rPr>
  </w:style>
  <w:style w:type="paragraph" w:styleId="TOC8">
    <w:name w:val="toc 8"/>
    <w:basedOn w:val="Normal"/>
    <w:next w:val="Normal"/>
    <w:autoRedefine/>
    <w:uiPriority w:val="99"/>
    <w:semiHidden/>
    <w:rsid w:val="00FF7992"/>
    <w:pPr>
      <w:spacing w:after="100"/>
      <w:ind w:left="1540"/>
    </w:pPr>
    <w:rPr>
      <w:rFonts w:ascii="Calibri" w:eastAsia="Times New Roman" w:hAnsi="Calibri" w:cs="Calibri"/>
    </w:rPr>
  </w:style>
  <w:style w:type="paragraph" w:styleId="TOC9">
    <w:name w:val="toc 9"/>
    <w:basedOn w:val="Normal"/>
    <w:next w:val="Normal"/>
    <w:autoRedefine/>
    <w:uiPriority w:val="99"/>
    <w:semiHidden/>
    <w:rsid w:val="00FF7992"/>
    <w:pPr>
      <w:spacing w:after="100"/>
      <w:ind w:left="1760"/>
    </w:pPr>
    <w:rPr>
      <w:rFonts w:ascii="Calibri" w:eastAsia="Times New Roman" w:hAnsi="Calibri" w:cs="Calibri"/>
    </w:rPr>
  </w:style>
  <w:style w:type="paragraph" w:styleId="NormalWeb">
    <w:name w:val="Normal (Web)"/>
    <w:basedOn w:val="Normal"/>
    <w:uiPriority w:val="99"/>
    <w:rsid w:val="00FF7992"/>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F7992"/>
    <w:pPr>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rsid w:val="00FF7992"/>
    <w:rPr>
      <w:rFonts w:ascii="Calibri" w:eastAsia="Calibri" w:hAnsi="Calibri" w:cs="Calibri"/>
    </w:rPr>
  </w:style>
  <w:style w:type="paragraph" w:customStyle="1" w:styleId="normalArial">
    <w:name w:val="_normal Arial"/>
    <w:basedOn w:val="Normal"/>
    <w:link w:val="normalArialChar"/>
    <w:rsid w:val="00FF7992"/>
    <w:pPr>
      <w:spacing w:after="0" w:line="240" w:lineRule="auto"/>
      <w:jc w:val="both"/>
    </w:pPr>
    <w:rPr>
      <w:rFonts w:ascii="Arial" w:eastAsia="Times New Roman" w:hAnsi="Arial" w:cs="Arial"/>
      <w:lang w:val="hr-HR" w:eastAsia="hr-HR"/>
    </w:rPr>
  </w:style>
  <w:style w:type="character" w:customStyle="1" w:styleId="normalArialChar">
    <w:name w:val="_normal Arial Char"/>
    <w:link w:val="normalArial"/>
    <w:rsid w:val="00FF7992"/>
    <w:rPr>
      <w:rFonts w:ascii="Arial" w:eastAsia="Times New Roman" w:hAnsi="Arial" w:cs="Arial"/>
      <w:lang w:val="hr-HR" w:eastAsia="hr-HR"/>
    </w:rPr>
  </w:style>
  <w:style w:type="paragraph" w:customStyle="1" w:styleId="arial-11-justify-6ptafter">
    <w:name w:val="arial-11-justify-6pt after"/>
    <w:basedOn w:val="Normal"/>
    <w:rsid w:val="00FF7992"/>
    <w:pPr>
      <w:suppressAutoHyphens/>
      <w:spacing w:before="120" w:after="0" w:line="240" w:lineRule="auto"/>
      <w:jc w:val="both"/>
    </w:pPr>
    <w:rPr>
      <w:rFonts w:ascii="Arial" w:eastAsia="Times New Roman" w:hAnsi="Arial" w:cs="Arial"/>
      <w:lang w:val="hr-HR" w:eastAsia="ar-SA"/>
    </w:rPr>
  </w:style>
  <w:style w:type="character" w:customStyle="1" w:styleId="ARPLAN">
    <w:name w:val="ARPLAN"/>
    <w:rsid w:val="00FF7992"/>
    <w:rPr>
      <w:rFonts w:ascii="Arial" w:hAnsi="Arial" w:cs="Arial"/>
      <w:dstrike w:val="0"/>
      <w:color w:val="auto"/>
      <w:sz w:val="24"/>
      <w:szCs w:val="24"/>
      <w:bdr w:val="none" w:sz="0" w:space="0" w:color="auto"/>
      <w:vertAlign w:val="baseline"/>
      <w:lang w:val="sr-Cyrl-CS" w:eastAsia="ar-SA" w:bidi="ar-SA"/>
    </w:rPr>
  </w:style>
  <w:style w:type="paragraph" w:styleId="BodyText3">
    <w:name w:val="Body Text 3"/>
    <w:basedOn w:val="Normal"/>
    <w:link w:val="BodyText3Char"/>
    <w:rsid w:val="0063630E"/>
    <w:pPr>
      <w:spacing w:after="120" w:line="240" w:lineRule="auto"/>
    </w:pPr>
    <w:rPr>
      <w:rFonts w:ascii="Times New Roman" w:eastAsia="Times New Roman" w:hAnsi="Times New Roman" w:cs="Times New Roman"/>
      <w:sz w:val="16"/>
      <w:szCs w:val="16"/>
      <w:lang w:val="hr-HR" w:eastAsia="hr-HR"/>
    </w:rPr>
  </w:style>
  <w:style w:type="character" w:customStyle="1" w:styleId="BodyText3Char">
    <w:name w:val="Body Text 3 Char"/>
    <w:basedOn w:val="DefaultParagraphFont"/>
    <w:link w:val="BodyText3"/>
    <w:rsid w:val="0063630E"/>
    <w:rPr>
      <w:rFonts w:ascii="Times New Roman" w:eastAsia="Times New Roman" w:hAnsi="Times New Roman" w:cs="Times New Roman"/>
      <w:sz w:val="16"/>
      <w:szCs w:val="16"/>
      <w:lang w:val="hr-HR" w:eastAsia="hr-HR"/>
    </w:rPr>
  </w:style>
  <w:style w:type="paragraph" w:customStyle="1" w:styleId="Char5">
    <w:name w:val="Char5"/>
    <w:basedOn w:val="Normal"/>
    <w:rsid w:val="0063630E"/>
    <w:pPr>
      <w:spacing w:after="0" w:line="240" w:lineRule="auto"/>
    </w:pPr>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stinativat.com" TargetMode="External"/><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19756</Words>
  <Characters>112611</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 Gredo</dc:creator>
  <cp:lastModifiedBy>Marija Marovic</cp:lastModifiedBy>
  <cp:revision>2</cp:revision>
  <cp:lastPrinted>2017-03-31T06:05:00Z</cp:lastPrinted>
  <dcterms:created xsi:type="dcterms:W3CDTF">2017-04-07T09:54:00Z</dcterms:created>
  <dcterms:modified xsi:type="dcterms:W3CDTF">2017-04-07T09:54:00Z</dcterms:modified>
</cp:coreProperties>
</file>