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38635A" w:rsidRDefault="00FF7992" w:rsidP="00FF7992">
      <w:pPr>
        <w:jc w:val="right"/>
        <w:rPr>
          <w:rFonts w:ascii="Times New Roman" w:eastAsia="Calibri" w:hAnsi="Times New Roman" w:cs="Times New Roman"/>
          <w:color w:val="000000"/>
          <w:sz w:val="24"/>
          <w:szCs w:val="24"/>
          <w:lang w:val="it-IT"/>
        </w:rPr>
      </w:pPr>
      <w:bookmarkStart w:id="0" w:name="_GoBack"/>
      <w:bookmarkEnd w:id="0"/>
      <w:r w:rsidRPr="0038635A">
        <w:rPr>
          <w:rFonts w:ascii="Times New Roman" w:eastAsia="Calibri" w:hAnsi="Times New Roman" w:cs="Times New Roman"/>
          <w:color w:val="000000"/>
          <w:sz w:val="24"/>
          <w:szCs w:val="24"/>
          <w:lang w:val="it-IT"/>
        </w:rPr>
        <w:t>OBRAZAC  9</w:t>
      </w: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DF1258">
        <w:rPr>
          <w:rFonts w:ascii="Times New Roman" w:eastAsia="Calibri" w:hAnsi="Times New Roman" w:cs="Times New Roman"/>
          <w:b/>
          <w:bCs/>
          <w:color w:val="000000"/>
          <w:sz w:val="24"/>
          <w:szCs w:val="24"/>
          <w:lang w:val="it-IT"/>
        </w:rPr>
        <w:t>1902-404-25</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FE1517">
        <w:rPr>
          <w:rFonts w:ascii="Times New Roman" w:eastAsia="Calibri" w:hAnsi="Times New Roman" w:cs="Times New Roman"/>
          <w:b/>
          <w:bCs/>
          <w:color w:val="000000"/>
          <w:sz w:val="24"/>
          <w:szCs w:val="24"/>
          <w:lang w:val="it-IT"/>
        </w:rPr>
        <w:t>53</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Tivat,</w:t>
      </w:r>
      <w:r w:rsidR="00376089">
        <w:rPr>
          <w:rFonts w:ascii="Times New Roman" w:eastAsia="Calibri" w:hAnsi="Times New Roman" w:cs="Times New Roman"/>
          <w:b/>
          <w:bCs/>
          <w:color w:val="000000"/>
          <w:sz w:val="24"/>
          <w:szCs w:val="24"/>
          <w:lang w:val="it-IT"/>
        </w:rPr>
        <w:t xml:space="preserve"> 03.04</w:t>
      </w:r>
      <w:r>
        <w:rPr>
          <w:rFonts w:ascii="Times New Roman" w:eastAsia="Calibri" w:hAnsi="Times New Roman" w:cs="Times New Roman"/>
          <w:b/>
          <w:bCs/>
          <w:color w:val="000000"/>
          <w:sz w:val="24"/>
          <w:szCs w:val="24"/>
          <w:lang w:val="it-IT"/>
        </w:rPr>
        <w:t>.2017</w:t>
      </w:r>
      <w:r w:rsidRPr="0038635A">
        <w:rPr>
          <w:rFonts w:ascii="Times New Roman" w:eastAsia="Calibri" w:hAnsi="Times New Roman" w:cs="Times New Roman"/>
          <w:b/>
          <w:bCs/>
          <w:color w:val="000000"/>
          <w:sz w:val="24"/>
          <w:szCs w:val="24"/>
          <w:lang w:val="it-IT"/>
        </w:rPr>
        <w:t>. godine</w:t>
      </w:r>
    </w:p>
    <w:p w:rsidR="00FF7992" w:rsidRPr="0038635A" w:rsidRDefault="00FF7992" w:rsidP="00FF7992">
      <w:pPr>
        <w:jc w:val="both"/>
        <w:rPr>
          <w:rFonts w:ascii="Times New Roman" w:eastAsia="Calibri" w:hAnsi="Times New Roman" w:cs="Times New Roman"/>
          <w:b/>
          <w:bCs/>
          <w:color w:val="000000"/>
          <w:sz w:val="24"/>
          <w:szCs w:val="24"/>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FF7992" w:rsidRPr="0038635A" w:rsidRDefault="00FF7992" w:rsidP="00FF7992">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FF7992" w:rsidRPr="0038635A" w:rsidRDefault="00FF7992" w:rsidP="00FF7992">
      <w:pPr>
        <w:keepNext/>
        <w:spacing w:after="0" w:line="240" w:lineRule="auto"/>
        <w:jc w:val="both"/>
        <w:outlineLvl w:val="0"/>
        <w:rPr>
          <w:rFonts w:ascii="Times New Roman" w:eastAsia="PMingLiU" w:hAnsi="Times New Roman" w:cs="Times New Roman"/>
          <w:color w:val="000000"/>
          <w:sz w:val="36"/>
          <w:szCs w:val="36"/>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FF7992" w:rsidRPr="0038635A"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FF7992"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sidR="00EE5668">
        <w:rPr>
          <w:rFonts w:ascii="Times New Roman" w:eastAsia="Calibri" w:hAnsi="Times New Roman" w:cs="Times New Roman"/>
          <w:b/>
          <w:bCs/>
          <w:color w:val="000000"/>
          <w:sz w:val="28"/>
          <w:szCs w:val="28"/>
          <w:lang w:val="it-IT"/>
        </w:rPr>
        <w:t>AVNE NABAVKE ŠOPINGOM ZA USLUG</w:t>
      </w:r>
      <w:r w:rsidR="00FB560D">
        <w:rPr>
          <w:rFonts w:ascii="Times New Roman" w:eastAsia="Calibri" w:hAnsi="Times New Roman" w:cs="Times New Roman"/>
          <w:b/>
          <w:bCs/>
          <w:color w:val="000000"/>
          <w:sz w:val="28"/>
          <w:szCs w:val="28"/>
          <w:lang w:val="it-IT"/>
        </w:rPr>
        <w:t>U</w:t>
      </w:r>
    </w:p>
    <w:p w:rsidR="00FF7992" w:rsidRPr="00DD6FF8" w:rsidRDefault="00EE5668" w:rsidP="00FF7992">
      <w:pPr>
        <w:pStyle w:val="NormalWeb"/>
        <w:spacing w:after="0" w:afterAutospacing="0"/>
        <w:jc w:val="center"/>
        <w:rPr>
          <w:b/>
          <w:sz w:val="28"/>
          <w:szCs w:val="28"/>
          <w:lang w:val="sr-Latn-CS"/>
        </w:rPr>
      </w:pPr>
      <w:r>
        <w:rPr>
          <w:b/>
          <w:sz w:val="28"/>
          <w:szCs w:val="28"/>
          <w:lang w:val="sr-Latn-CS"/>
        </w:rPr>
        <w:t>Izrade</w:t>
      </w:r>
      <w:r w:rsidR="009B6399">
        <w:rPr>
          <w:b/>
          <w:sz w:val="28"/>
          <w:szCs w:val="28"/>
          <w:lang w:val="sr-Latn-CS"/>
        </w:rPr>
        <w:t xml:space="preserve"> g</w:t>
      </w:r>
      <w:r w:rsidR="00FF7992" w:rsidRPr="00DD6FF8">
        <w:rPr>
          <w:b/>
          <w:sz w:val="28"/>
          <w:szCs w:val="28"/>
          <w:lang w:val="sr-Latn-CS"/>
        </w:rPr>
        <w:t>lavnog projekta</w:t>
      </w:r>
      <w:r w:rsidR="00964310">
        <w:rPr>
          <w:b/>
          <w:sz w:val="28"/>
          <w:szCs w:val="28"/>
          <w:lang w:val="sr-Latn-CS"/>
        </w:rPr>
        <w:t xml:space="preserve"> </w:t>
      </w:r>
      <w:r w:rsidR="00FE1517">
        <w:rPr>
          <w:b/>
          <w:sz w:val="28"/>
          <w:szCs w:val="28"/>
          <w:lang w:val="sr-Latn-CS"/>
        </w:rPr>
        <w:t>za saobraćajnicu</w:t>
      </w:r>
      <w:r w:rsidR="00FF7992">
        <w:rPr>
          <w:b/>
          <w:sz w:val="28"/>
          <w:szCs w:val="28"/>
          <w:lang w:val="sr-Latn-CS"/>
        </w:rPr>
        <w:t xml:space="preserve"> </w:t>
      </w:r>
      <w:r w:rsidR="00FE1517">
        <w:rPr>
          <w:b/>
          <w:sz w:val="28"/>
          <w:szCs w:val="28"/>
          <w:lang w:val="sr-Latn-CS"/>
        </w:rPr>
        <w:t>Donje</w:t>
      </w:r>
      <w:r w:rsidR="00964310">
        <w:rPr>
          <w:b/>
          <w:sz w:val="28"/>
          <w:szCs w:val="28"/>
          <w:lang w:val="sr-Latn-CS"/>
        </w:rPr>
        <w:t xml:space="preserve"> Seljanovo</w:t>
      </w: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193" w:history="1">
        <w:r w:rsidR="00FF7992"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FF7992" w:rsidRPr="0038635A">
          <w:rPr>
            <w:rFonts w:ascii="Times New Roman" w:eastAsia="PMingLiU" w:hAnsi="Times New Roman" w:cs="Times New Roman"/>
            <w:noProof/>
            <w:webHidden/>
            <w:lang w:eastAsia="zh-TW"/>
          </w:rPr>
          <w:tab/>
        </w:r>
      </w:hyperlink>
      <w:r w:rsidR="00FF7992">
        <w:rPr>
          <w:rFonts w:ascii="Times New Roman" w:eastAsia="PMingLiU" w:hAnsi="Times New Roman" w:cs="Times New Roman"/>
          <w:noProof/>
          <w:lang w:eastAsia="zh-TW"/>
        </w:rPr>
        <w:t>7</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194" w:history="1">
        <w:r w:rsidR="00FF7992" w:rsidRPr="0038635A">
          <w:rPr>
            <w:rFonts w:ascii="Times New Roman" w:eastAsia="PMingLiU" w:hAnsi="Times New Roman" w:cs="Times New Roman"/>
            <w:noProof/>
            <w:color w:val="0000FF"/>
            <w:u w:val="single"/>
            <w:lang w:eastAsia="zh-TW"/>
          </w:rPr>
          <w:t>IZJAVA NARUČIOCA DA ĆE UREDNO IZMIRIVATI OBAVEZE PREMA IZABRANOM PONUĐAČU</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19</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195" w:history="1">
        <w:r w:rsidR="00FF7992"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20</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197" w:history="1">
        <w:r w:rsidR="00FF7992" w:rsidRPr="0038635A">
          <w:rPr>
            <w:rFonts w:ascii="Times New Roman" w:eastAsia="PMingLiU" w:hAnsi="Times New Roman" w:cs="Times New Roman"/>
            <w:noProof/>
            <w:color w:val="0000FF"/>
            <w:u w:val="single"/>
            <w:lang w:eastAsia="zh-TW"/>
          </w:rPr>
          <w:t>METODOLOGIJA NAČINA VREDNOVANJA PONUDA PO KRITERIJUMU I PODKRITERIJUMIMA</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21</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00" w:history="1">
        <w:r w:rsidR="00FF7992" w:rsidRPr="0038635A">
          <w:rPr>
            <w:rFonts w:ascii="Times New Roman" w:eastAsia="PMingLiU" w:hAnsi="Times New Roman" w:cs="Times New Roman"/>
            <w:noProof/>
            <w:color w:val="0000FF"/>
            <w:u w:val="single"/>
            <w:lang w:eastAsia="zh-TW"/>
          </w:rPr>
          <w:t>OBRAZAC PONUDE SA OBRASCIMA KOJE PRIPREMA PONUĐAČ</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22</w:t>
      </w:r>
    </w:p>
    <w:p w:rsidR="00FF7992" w:rsidRPr="0038635A" w:rsidRDefault="00E7788F" w:rsidP="00FF7992">
      <w:pPr>
        <w:tabs>
          <w:tab w:val="right" w:leader="dot" w:pos="9061"/>
        </w:tabs>
        <w:spacing w:after="100"/>
        <w:ind w:left="220"/>
        <w:rPr>
          <w:rFonts w:ascii="Times New Roman" w:eastAsia="PMingLiU" w:hAnsi="Times New Roman" w:cs="Times New Roman"/>
          <w:noProof/>
          <w:lang w:eastAsia="zh-TW"/>
        </w:rPr>
      </w:pPr>
      <w:hyperlink w:anchor="_Toc417218201" w:history="1">
        <w:r w:rsidR="00FF7992" w:rsidRPr="0038635A">
          <w:rPr>
            <w:rFonts w:ascii="Times New Roman" w:eastAsia="PMingLiU" w:hAnsi="Times New Roman" w:cs="Times New Roman"/>
            <w:noProof/>
            <w:color w:val="0000FF"/>
            <w:u w:val="single"/>
            <w:lang w:eastAsia="zh-TW"/>
          </w:rPr>
          <w:t>NASLOVNA STRANA PONUDE</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23</w:t>
      </w:r>
    </w:p>
    <w:p w:rsidR="00FF7992" w:rsidRPr="0038635A" w:rsidRDefault="00E7788F" w:rsidP="00FF7992">
      <w:pPr>
        <w:tabs>
          <w:tab w:val="right" w:leader="dot" w:pos="9061"/>
        </w:tabs>
        <w:spacing w:after="100"/>
        <w:ind w:left="220"/>
        <w:rPr>
          <w:rFonts w:ascii="Times New Roman" w:eastAsia="PMingLiU" w:hAnsi="Times New Roman" w:cs="Times New Roman"/>
          <w:noProof/>
          <w:lang w:eastAsia="zh-TW"/>
        </w:rPr>
      </w:pPr>
      <w:hyperlink w:anchor="_Toc417218202" w:history="1">
        <w:r w:rsidR="00FF7992" w:rsidRPr="0038635A">
          <w:rPr>
            <w:rFonts w:ascii="Times New Roman" w:eastAsia="PMingLiU" w:hAnsi="Times New Roman" w:cs="Times New Roman"/>
            <w:noProof/>
            <w:color w:val="0000FF"/>
            <w:u w:val="single"/>
            <w:lang w:eastAsia="zh-TW"/>
          </w:rPr>
          <w:t>PODACI O PONUDI I PONUĐAČU</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24</w:t>
      </w:r>
    </w:p>
    <w:p w:rsidR="00FF7992" w:rsidRPr="0038635A" w:rsidRDefault="00E7788F" w:rsidP="00FF7992">
      <w:pPr>
        <w:tabs>
          <w:tab w:val="right" w:leader="dot" w:pos="9061"/>
        </w:tabs>
        <w:spacing w:after="100"/>
        <w:ind w:left="220"/>
        <w:rPr>
          <w:rFonts w:ascii="Times New Roman" w:eastAsia="PMingLiU" w:hAnsi="Times New Roman" w:cs="Times New Roman"/>
          <w:noProof/>
          <w:lang w:eastAsia="zh-TW"/>
        </w:rPr>
      </w:pPr>
      <w:hyperlink w:anchor="_Toc417218203" w:history="1">
        <w:r w:rsidR="00FF7992" w:rsidRPr="0038635A">
          <w:rPr>
            <w:rFonts w:ascii="Times New Roman" w:eastAsia="PMingLiU" w:hAnsi="Times New Roman" w:cs="Times New Roman"/>
            <w:noProof/>
            <w:color w:val="0000FF"/>
            <w:u w:val="single"/>
            <w:lang w:eastAsia="zh-TW"/>
          </w:rPr>
          <w:t>FINANSIJSKI DIO PONUDE</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30</w:t>
      </w:r>
    </w:p>
    <w:p w:rsidR="00FF7992" w:rsidRPr="0038635A" w:rsidRDefault="00E7788F" w:rsidP="00FF7992">
      <w:pPr>
        <w:tabs>
          <w:tab w:val="right" w:leader="dot" w:pos="9061"/>
        </w:tabs>
        <w:spacing w:after="100"/>
        <w:ind w:left="220"/>
        <w:rPr>
          <w:rFonts w:ascii="Times New Roman" w:eastAsia="PMingLiU" w:hAnsi="Times New Roman" w:cs="Times New Roman"/>
          <w:noProof/>
          <w:lang w:eastAsia="zh-TW"/>
        </w:rPr>
      </w:pPr>
      <w:hyperlink w:anchor="_Toc417218204" w:history="1">
        <w:r w:rsidR="00FF7992"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FF7992" w:rsidRPr="0038635A">
          <w:rPr>
            <w:rFonts w:ascii="Times New Roman" w:eastAsia="PMingLiU" w:hAnsi="Times New Roman" w:cs="Times New Roman"/>
            <w:noProof/>
            <w:webHidden/>
            <w:lang w:eastAsia="zh-TW"/>
          </w:rPr>
          <w:tab/>
        </w:r>
      </w:hyperlink>
      <w:r w:rsidR="009B6399">
        <w:rPr>
          <w:rFonts w:ascii="Times New Roman" w:eastAsia="PMingLiU" w:hAnsi="Times New Roman" w:cs="Times New Roman"/>
          <w:noProof/>
          <w:lang w:eastAsia="zh-TW"/>
        </w:rPr>
        <w:t>31</w:t>
      </w:r>
    </w:p>
    <w:p w:rsidR="00FF7992" w:rsidRDefault="00E7788F" w:rsidP="00FF7992">
      <w:pPr>
        <w:tabs>
          <w:tab w:val="right" w:leader="dot" w:pos="9061"/>
        </w:tabs>
        <w:spacing w:after="100"/>
        <w:ind w:left="220"/>
        <w:rPr>
          <w:rFonts w:ascii="Times New Roman" w:eastAsia="PMingLiU" w:hAnsi="Times New Roman" w:cs="Times New Roman"/>
          <w:noProof/>
          <w:lang w:eastAsia="zh-TW"/>
        </w:rPr>
      </w:pPr>
      <w:hyperlink w:anchor="_Toc417218205" w:history="1">
        <w:r w:rsidR="00FF7992"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F7992" w:rsidRPr="0038635A">
          <w:rPr>
            <w:rFonts w:ascii="Times New Roman" w:eastAsia="PMingLiU" w:hAnsi="Times New Roman" w:cs="Times New Roman"/>
            <w:noProof/>
            <w:webHidden/>
            <w:lang w:eastAsia="zh-TW"/>
          </w:rPr>
          <w:tab/>
        </w:r>
      </w:hyperlink>
      <w:r w:rsidR="007A0BBA">
        <w:rPr>
          <w:rFonts w:ascii="Times New Roman" w:eastAsia="PMingLiU" w:hAnsi="Times New Roman" w:cs="Times New Roman"/>
          <w:noProof/>
          <w:lang w:eastAsia="zh-TW"/>
        </w:rPr>
        <w:t>32</w:t>
      </w:r>
    </w:p>
    <w:p w:rsidR="00FF7992" w:rsidRPr="003A630D" w:rsidRDefault="00FF7992" w:rsidP="00FF7992">
      <w:pPr>
        <w:tabs>
          <w:tab w:val="right" w:leader="dot" w:pos="9061"/>
        </w:tabs>
        <w:spacing w:after="100"/>
        <w:ind w:left="220"/>
        <w:rPr>
          <w:rFonts w:ascii="Times New Roman" w:eastAsia="PMingLiU" w:hAnsi="Times New Roman" w:cs="Times New Roman"/>
          <w:noProof/>
          <w:color w:val="0070C0"/>
          <w:lang w:eastAsia="zh-TW"/>
        </w:rPr>
      </w:pPr>
      <w:r w:rsidRPr="003A630D">
        <w:rPr>
          <w:rFonts w:ascii="Times New Roman" w:eastAsia="PMingLiU" w:hAnsi="Times New Roman" w:cs="Times New Roman"/>
          <w:noProof/>
          <w:color w:val="0070C0"/>
          <w:lang w:eastAsia="zh-TW"/>
        </w:rPr>
        <w:t>DOKAZI O ISPUNJAVANJU USLOVA STRUČNO TEHNIČKE I KADROVSKE OSPOSOBLJENOSTI</w:t>
      </w:r>
      <w:r w:rsidR="007A0BBA">
        <w:rPr>
          <w:rFonts w:ascii="Times New Roman" w:eastAsia="PMingLiU" w:hAnsi="Times New Roman" w:cs="Times New Roman"/>
          <w:noProof/>
          <w:color w:val="0070C0"/>
          <w:lang w:eastAsia="zh-TW"/>
        </w:rPr>
        <w:t>………………………………………………………………………………33</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08" w:history="1">
        <w:r w:rsidR="00FF7992" w:rsidRPr="0038635A">
          <w:rPr>
            <w:rFonts w:ascii="Times New Roman" w:eastAsia="PMingLiU" w:hAnsi="Times New Roman" w:cs="Times New Roman"/>
            <w:noProof/>
            <w:color w:val="0000FF"/>
            <w:u w:val="single"/>
            <w:lang w:eastAsia="zh-TW"/>
          </w:rPr>
          <w:t>NACRT UGOVORA O JAVNOJ NABAVCI</w:t>
        </w:r>
        <w:r w:rsidR="00FF7992" w:rsidRPr="0038635A">
          <w:rPr>
            <w:rFonts w:ascii="Times New Roman" w:eastAsia="PMingLiU" w:hAnsi="Times New Roman" w:cs="Times New Roman"/>
            <w:noProof/>
            <w:webHidden/>
            <w:lang w:eastAsia="zh-TW"/>
          </w:rPr>
          <w:tab/>
        </w:r>
      </w:hyperlink>
      <w:r w:rsidR="007A0BBA">
        <w:rPr>
          <w:rFonts w:ascii="Times New Roman" w:eastAsia="PMingLiU" w:hAnsi="Times New Roman" w:cs="Times New Roman"/>
          <w:noProof/>
          <w:lang w:eastAsia="zh-TW"/>
        </w:rPr>
        <w:t>35</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09" w:history="1">
        <w:r w:rsidR="00FF7992" w:rsidRPr="0038635A">
          <w:rPr>
            <w:rFonts w:ascii="Times New Roman" w:eastAsia="PMingLiU" w:hAnsi="Times New Roman" w:cs="Times New Roman"/>
            <w:noProof/>
            <w:color w:val="0000FF"/>
            <w:u w:val="single"/>
            <w:lang w:eastAsia="zh-TW"/>
          </w:rPr>
          <w:t>UPUTSTVO PONUDJAČIMA ZA SAČINJAVANJE I PODNOŠENJE PONUDE</w:t>
        </w:r>
      </w:hyperlink>
      <w:r w:rsidR="007A0BBA">
        <w:rPr>
          <w:rFonts w:ascii="Times New Roman" w:eastAsia="PMingLiU" w:hAnsi="Times New Roman" w:cs="Times New Roman"/>
          <w:lang w:eastAsia="zh-TW"/>
        </w:rPr>
        <w:t>.........................</w:t>
      </w:r>
      <w:r w:rsidR="007A0BBA">
        <w:rPr>
          <w:rFonts w:ascii="Times New Roman" w:eastAsia="PMingLiU" w:hAnsi="Times New Roman" w:cs="Times New Roman"/>
          <w:lang w:eastAsia="zh-TW"/>
        </w:rPr>
        <w:tab/>
        <w:t>38</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10" w:history="1">
        <w:r w:rsidR="00FF7992" w:rsidRPr="0038635A">
          <w:rPr>
            <w:rFonts w:ascii="Times New Roman" w:eastAsia="PMingLiU" w:hAnsi="Times New Roman" w:cs="Times New Roman"/>
            <w:noProof/>
            <w:color w:val="0000FF"/>
            <w:u w:val="single"/>
            <w:lang w:eastAsia="zh-TW"/>
          </w:rPr>
          <w:t>SADRŽAJ PONUDE</w:t>
        </w:r>
        <w:r w:rsidR="00FF7992" w:rsidRPr="0038635A">
          <w:rPr>
            <w:rFonts w:ascii="Times New Roman" w:eastAsia="PMingLiU" w:hAnsi="Times New Roman" w:cs="Times New Roman"/>
            <w:noProof/>
            <w:webHidden/>
            <w:lang w:eastAsia="zh-TW"/>
          </w:rPr>
          <w:tab/>
        </w:r>
      </w:hyperlink>
      <w:r w:rsidR="007A0BBA">
        <w:rPr>
          <w:rFonts w:ascii="Times New Roman" w:eastAsia="PMingLiU" w:hAnsi="Times New Roman" w:cs="Times New Roman"/>
          <w:noProof/>
          <w:lang w:eastAsia="zh-TW"/>
        </w:rPr>
        <w:t>44</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11" w:history="1">
        <w:r w:rsidR="00FF7992" w:rsidRPr="0038635A">
          <w:rPr>
            <w:rFonts w:ascii="Times New Roman" w:eastAsia="PMingLiU" w:hAnsi="Times New Roman" w:cs="Times New Roman"/>
            <w:noProof/>
            <w:color w:val="0000FF"/>
            <w:u w:val="single"/>
            <w:lang w:eastAsia="zh-TW"/>
          </w:rPr>
          <w:t>OVLAŠĆENJE ZA ZASTUPANJE I UČESTVOVANJE U POSTUPKU JAVNOG OTVARANJA PONUDA</w:t>
        </w:r>
        <w:r w:rsidR="00FF7992" w:rsidRPr="0038635A">
          <w:rPr>
            <w:rFonts w:ascii="Times New Roman" w:eastAsia="PMingLiU" w:hAnsi="Times New Roman" w:cs="Times New Roman"/>
            <w:noProof/>
            <w:webHidden/>
            <w:lang w:eastAsia="zh-TW"/>
          </w:rPr>
          <w:tab/>
        </w:r>
      </w:hyperlink>
      <w:r w:rsidR="007A0BBA">
        <w:rPr>
          <w:rFonts w:ascii="Times New Roman" w:eastAsia="PMingLiU" w:hAnsi="Times New Roman" w:cs="Times New Roman"/>
          <w:noProof/>
          <w:lang w:eastAsia="zh-TW"/>
        </w:rPr>
        <w:t>45</w:t>
      </w:r>
    </w:p>
    <w:p w:rsidR="00FF7992" w:rsidRPr="0038635A" w:rsidRDefault="00E7788F" w:rsidP="00FF7992">
      <w:pPr>
        <w:tabs>
          <w:tab w:val="right" w:leader="dot" w:pos="9061"/>
        </w:tabs>
        <w:spacing w:after="100"/>
        <w:rPr>
          <w:rFonts w:ascii="Times New Roman" w:eastAsia="PMingLiU" w:hAnsi="Times New Roman" w:cs="Times New Roman"/>
          <w:noProof/>
          <w:lang w:eastAsia="zh-TW"/>
        </w:rPr>
      </w:pPr>
      <w:hyperlink w:anchor="_Toc417218212" w:history="1">
        <w:r w:rsidR="00FF7992" w:rsidRPr="0038635A">
          <w:rPr>
            <w:rFonts w:ascii="Times New Roman" w:eastAsia="PMingLiU" w:hAnsi="Times New Roman" w:cs="Times New Roman"/>
            <w:noProof/>
            <w:color w:val="0000FF"/>
            <w:u w:val="single"/>
            <w:lang w:eastAsia="zh-TW"/>
          </w:rPr>
          <w:t>UPUTSTVO O PRAVNOM SREDSTVU</w:t>
        </w:r>
        <w:r w:rsidR="00FF7992" w:rsidRPr="0038635A">
          <w:rPr>
            <w:rFonts w:ascii="Times New Roman" w:eastAsia="PMingLiU" w:hAnsi="Times New Roman" w:cs="Times New Roman"/>
            <w:noProof/>
            <w:webHidden/>
            <w:lang w:eastAsia="zh-TW"/>
          </w:rPr>
          <w:tab/>
        </w:r>
      </w:hyperlink>
      <w:r w:rsidR="007A0BBA">
        <w:rPr>
          <w:rFonts w:ascii="Times New Roman" w:eastAsia="PMingLiU" w:hAnsi="Times New Roman" w:cs="Times New Roman"/>
          <w:noProof/>
          <w:lang w:eastAsia="zh-TW"/>
        </w:rPr>
        <w:t>46</w:t>
      </w:r>
    </w:p>
    <w:p w:rsidR="00FF7992" w:rsidRPr="0038635A" w:rsidRDefault="00FF7992" w:rsidP="00FF7992">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lastRenderedPageBreak/>
        <w:t>POZIV ZA JAVNO NADMETANJE U POSTUPKU JAVNE NABAVKE ŠOPINGOM</w:t>
      </w:r>
      <w:bookmarkEnd w:id="1"/>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FF7992" w:rsidRDefault="00FF7992" w:rsidP="00FF799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F7992" w:rsidRPr="00147049" w:rsidTr="00FF7992">
        <w:trPr>
          <w:trHeight w:val="612"/>
        </w:trPr>
        <w:tc>
          <w:tcPr>
            <w:tcW w:w="4162"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D600C">
              <w:rPr>
                <w:rFonts w:ascii="Times New Roman" w:eastAsia="Calibri" w:hAnsi="Times New Roman" w:cs="Times New Roman"/>
                <w:color w:val="000000"/>
                <w:sz w:val="24"/>
                <w:szCs w:val="24"/>
              </w:rPr>
              <w:t>, Marija Marović</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032 661 365</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FF7992" w:rsidRPr="00147049" w:rsidTr="00FF7992">
        <w:trPr>
          <w:trHeight w:val="612"/>
        </w:trPr>
        <w:tc>
          <w:tcPr>
            <w:tcW w:w="4162"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FF7992" w:rsidRPr="0038635A" w:rsidRDefault="00FF7992" w:rsidP="00FF7992">
      <w:pPr>
        <w:spacing w:before="96" w:after="0" w:line="240" w:lineRule="auto"/>
        <w:ind w:left="720"/>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FF7992" w:rsidRDefault="00FF7992" w:rsidP="00964310">
            <w:pPr>
              <w:pStyle w:val="NormalWeb"/>
              <w:spacing w:before="0" w:beforeAutospacing="0" w:after="0" w:afterAutospacing="0"/>
              <w:rPr>
                <w:lang w:val="sr-Latn-CS"/>
              </w:rPr>
            </w:pPr>
            <w:r>
              <w:rPr>
                <w:lang w:val="sr-Latn-CS"/>
              </w:rPr>
              <w:t>Usluga i</w:t>
            </w:r>
            <w:r w:rsidR="006F117A">
              <w:rPr>
                <w:lang w:val="sr-Latn-CS"/>
              </w:rPr>
              <w:t>zrade g</w:t>
            </w:r>
            <w:r w:rsidRPr="00FF7992">
              <w:rPr>
                <w:lang w:val="sr-Latn-CS"/>
              </w:rPr>
              <w:t>la</w:t>
            </w:r>
            <w:r w:rsidR="00964310">
              <w:rPr>
                <w:lang w:val="sr-Latn-CS"/>
              </w:rPr>
              <w:t xml:space="preserve">vnog projekta </w:t>
            </w:r>
            <w:r w:rsidR="009C5F93">
              <w:rPr>
                <w:lang w:val="sr-Latn-CS"/>
              </w:rPr>
              <w:t>za saobraćajnicu Donje</w:t>
            </w:r>
            <w:r w:rsidR="00964310">
              <w:rPr>
                <w:lang w:val="sr-Latn-CS"/>
              </w:rPr>
              <w:t xml:space="preserve"> Seljanovo.</w:t>
            </w:r>
          </w:p>
          <w:p w:rsidR="00FF7992" w:rsidRPr="00FC0F9A" w:rsidRDefault="00FF7992" w:rsidP="00FF7992">
            <w:pPr>
              <w:pStyle w:val="NormalWeb"/>
              <w:spacing w:before="0" w:beforeAutospacing="0" w:after="0" w:afterAutospacing="0"/>
              <w:jc w:val="center"/>
              <w:rPr>
                <w:b/>
                <w:sz w:val="28"/>
                <w:szCs w:val="28"/>
                <w:lang w:val="sr-Latn-CS"/>
              </w:rPr>
            </w:pPr>
          </w:p>
        </w:tc>
      </w:tr>
    </w:tbl>
    <w:p w:rsidR="00FF7992" w:rsidRPr="0038635A" w:rsidRDefault="00FF7992" w:rsidP="00FF7992">
      <w:pPr>
        <w:spacing w:after="0" w:line="240" w:lineRule="auto"/>
        <w:jc w:val="center"/>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38635A" w:rsidRDefault="00964310"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9C5F93">
              <w:rPr>
                <w:rFonts w:ascii="Times New Roman" w:eastAsia="Calibri" w:hAnsi="Times New Roman" w:cs="Times New Roman"/>
                <w:color w:val="000000"/>
                <w:sz w:val="24"/>
                <w:szCs w:val="24"/>
              </w:rPr>
              <w:t>1220000-6 Usluge arhitektonskog projektovanja</w:t>
            </w:r>
          </w:p>
        </w:tc>
      </w:tr>
    </w:tbl>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Pr>
          <w:rFonts w:ascii="Times New Roman" w:eastAsia="Calibri" w:hAnsi="Times New Roman" w:cs="Times New Roman"/>
          <w:color w:val="000000"/>
          <w:sz w:val="24"/>
          <w:szCs w:val="24"/>
          <w:lang w:val="pl-PL"/>
        </w:rPr>
        <w:t xml:space="preserve"> procijenjene vri</w:t>
      </w:r>
      <w:r w:rsidR="009C5F93">
        <w:rPr>
          <w:rFonts w:ascii="Times New Roman" w:eastAsia="Calibri" w:hAnsi="Times New Roman" w:cs="Times New Roman"/>
          <w:color w:val="000000"/>
          <w:sz w:val="24"/>
          <w:szCs w:val="24"/>
          <w:lang w:val="pl-PL"/>
        </w:rPr>
        <w:t>jednosti sa uračunatim PDV-om 10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 xml:space="preserve"> </w:t>
      </w:r>
      <w:r w:rsidRPr="0038635A">
        <w:rPr>
          <w:rFonts w:ascii="Times New Roman" w:eastAsia="Calibri" w:hAnsi="Times New Roman" w:cs="Times New Roman"/>
          <w:b/>
          <w:bCs/>
          <w:color w:val="000000"/>
          <w:sz w:val="24"/>
          <w:szCs w:val="24"/>
          <w:lang w:val="sr-Latn-CS"/>
        </w:rPr>
        <w:t>Uslovi za učešće u postupku javne nabavke</w:t>
      </w:r>
    </w:p>
    <w:p w:rsidR="00FF7992"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u w:val="single"/>
          <w:lang w:val="sl-SI"/>
        </w:rPr>
      </w:pP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FF7992" w:rsidRPr="00001EDA"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001EDA">
        <w:rPr>
          <w:rFonts w:ascii="Times New Roman" w:eastAsia="Calibri" w:hAnsi="Times New Roman" w:cs="Times New Roman"/>
          <w:color w:val="000000"/>
          <w:sz w:val="24"/>
          <w:szCs w:val="24"/>
        </w:rPr>
        <w:t>) ima dozvolu, licencu, odobrenje ili drugi akt za obavljanje djelatnosti koja je predmet javne nabavke, ukoliko je propisan posebnim zakonom.</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Pr="00001EDA">
        <w:rPr>
          <w:rFonts w:ascii="Times New Roman" w:eastAsia="Calibri" w:hAnsi="Times New Roman" w:cs="Times New Roman"/>
          <w:color w:val="000000"/>
          <w:sz w:val="24"/>
          <w:szCs w:val="24"/>
        </w:rPr>
        <w:t>dokaza o posjedovanju važeće dozvole, licence, odobrenja, odnosno drugog akta izdatog od nadležnog organa i to:</w:t>
      </w:r>
    </w:p>
    <w:p w:rsidR="00FF7992" w:rsidRPr="005B1254" w:rsidRDefault="00FF7992"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Pr="005B1254">
        <w:rPr>
          <w:rFonts w:ascii="Times New Roman" w:hAnsi="Times New Roman" w:cs="Times New Roman"/>
          <w:sz w:val="24"/>
          <w:szCs w:val="24"/>
        </w:rPr>
        <w:t>rivredno društvo,pravno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Ponuđač tj.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rPr>
      </w:pP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FF7992" w:rsidRPr="0038635A" w:rsidRDefault="00FF7992" w:rsidP="00FF799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FF7992" w:rsidRPr="00852493" w:rsidRDefault="00FF7992" w:rsidP="00FF799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FF7992" w:rsidRPr="00115978" w:rsidRDefault="00FF7992" w:rsidP="00FF7992">
      <w:pPr>
        <w:spacing w:after="0" w:line="240" w:lineRule="auto"/>
        <w:ind w:firstLine="426"/>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x</w:t>
      </w:r>
      <w:r w:rsidRPr="00E42D8F">
        <w:rPr>
          <w:rFonts w:ascii="Times New Roman" w:eastAsia="Calibri" w:hAnsi="Times New Roman" w:cs="Times New Roman"/>
          <w:color w:val="000000"/>
          <w:sz w:val="24"/>
          <w:szCs w:val="24"/>
        </w:rPr>
        <w:t xml:space="preserve"> izjave o namjeri i predmetu podugovaranja, sa spiskom podugovarača, odnosno podizvođača sa bližim podacima (naziv,</w:t>
      </w:r>
      <w:r>
        <w:rPr>
          <w:rFonts w:ascii="Times New Roman" w:eastAsia="Calibri" w:hAnsi="Times New Roman" w:cs="Times New Roman"/>
          <w:color w:val="000000"/>
          <w:sz w:val="24"/>
          <w:szCs w:val="24"/>
        </w:rPr>
        <w:t xml:space="preserve"> adresa, procentualno učešće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FF7992" w:rsidRPr="0038635A" w:rsidRDefault="00FF7992" w:rsidP="00FF7992">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E92554">
        <w:rPr>
          <w:rFonts w:ascii="Times New Roman" w:eastAsia="Calibri" w:hAnsi="Times New Roman" w:cs="Times New Roman"/>
          <w:color w:val="000000"/>
          <w:sz w:val="24"/>
          <w:szCs w:val="24"/>
          <w:lang w:val="sr-Latn-CS"/>
        </w:rPr>
        <w:t>ok izvršen</w:t>
      </w:r>
      <w:r w:rsidR="006F117A">
        <w:rPr>
          <w:rFonts w:ascii="Times New Roman" w:eastAsia="Calibri" w:hAnsi="Times New Roman" w:cs="Times New Roman"/>
          <w:color w:val="000000"/>
          <w:sz w:val="24"/>
          <w:szCs w:val="24"/>
          <w:lang w:val="sr-Latn-CS"/>
        </w:rPr>
        <w:t>ja ugovora je 30</w:t>
      </w:r>
      <w:r w:rsidRPr="0038635A">
        <w:rPr>
          <w:rFonts w:ascii="Times New Roman" w:eastAsia="Calibri" w:hAnsi="Times New Roman" w:cs="Times New Roman"/>
          <w:color w:val="000000"/>
          <w:sz w:val="24"/>
          <w:szCs w:val="24"/>
          <w:lang w:val="sr-Latn-CS"/>
        </w:rPr>
        <w:t xml:space="preserve"> dana od dana zaključivanja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376089">
        <w:rPr>
          <w:rFonts w:ascii="Times New Roman" w:eastAsia="Calibri" w:hAnsi="Times New Roman" w:cs="Times New Roman"/>
          <w:color w:val="000000"/>
          <w:sz w:val="24"/>
          <w:szCs w:val="24"/>
          <w:lang w:val="pl-PL"/>
        </w:rPr>
        <w:t>18</w:t>
      </w:r>
      <w:r w:rsidR="004268E7">
        <w:rPr>
          <w:rFonts w:ascii="Times New Roman" w:eastAsia="Calibri" w:hAnsi="Times New Roman" w:cs="Times New Roman"/>
          <w:color w:val="000000"/>
          <w:sz w:val="24"/>
          <w:szCs w:val="24"/>
          <w:lang w:val="pl-PL"/>
        </w:rPr>
        <w:t>.04</w:t>
      </w:r>
      <w:r>
        <w:rPr>
          <w:rFonts w:ascii="Times New Roman" w:eastAsia="Calibri" w:hAnsi="Times New Roman" w:cs="Times New Roman"/>
          <w:color w:val="000000"/>
          <w:sz w:val="24"/>
          <w:szCs w:val="24"/>
          <w:lang w:val="pl-PL"/>
        </w:rPr>
        <w:t>.2017. godine do 11</w:t>
      </w:r>
      <w:r w:rsidRPr="0038635A">
        <w:rPr>
          <w:rFonts w:ascii="Times New Roman" w:eastAsia="Calibri" w:hAnsi="Times New Roman" w:cs="Times New Roman"/>
          <w:color w:val="000000"/>
          <w:sz w:val="24"/>
          <w:szCs w:val="24"/>
          <w:lang w:val="pl-PL"/>
        </w:rPr>
        <w:t>:00 sati.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br.1,Tivat</w:t>
      </w:r>
      <w:r w:rsidRPr="0038635A">
        <w:rPr>
          <w:rFonts w:ascii="Times New Roman" w:eastAsia="Calibri" w:hAnsi="Times New Roman" w:cs="Times New Roman"/>
          <w:color w:val="000000"/>
          <w:sz w:val="24"/>
          <w:szCs w:val="24"/>
          <w:lang w:val="pl-PL"/>
        </w:rPr>
        <w:t>,</w:t>
      </w:r>
    </w:p>
    <w:p w:rsidR="00FF7992"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76089">
        <w:rPr>
          <w:rFonts w:ascii="Times New Roman" w:eastAsia="Calibri" w:hAnsi="Times New Roman" w:cs="Times New Roman"/>
          <w:color w:val="000000"/>
          <w:sz w:val="24"/>
          <w:szCs w:val="24"/>
          <w:lang w:val="pl-PL"/>
        </w:rPr>
        <w:t>18</w:t>
      </w:r>
      <w:r w:rsidR="004268E7">
        <w:rPr>
          <w:rFonts w:ascii="Times New Roman" w:eastAsia="Calibri" w:hAnsi="Times New Roman" w:cs="Times New Roman"/>
          <w:color w:val="000000"/>
          <w:sz w:val="24"/>
          <w:szCs w:val="24"/>
          <w:lang w:val="pl-PL"/>
        </w:rPr>
        <w:t>.04</w:t>
      </w:r>
      <w:r>
        <w:rPr>
          <w:rFonts w:ascii="Times New Roman" w:eastAsia="Calibri" w:hAnsi="Times New Roman" w:cs="Times New Roman"/>
          <w:color w:val="000000"/>
          <w:sz w:val="24"/>
          <w:szCs w:val="24"/>
          <w:lang w:val="pl-PL"/>
        </w:rPr>
        <w:t>.2017  godine u 12:0</w:t>
      </w:r>
      <w:r w:rsidRPr="00147049">
        <w:rPr>
          <w:rFonts w:ascii="Times New Roman" w:eastAsia="Calibri" w:hAnsi="Times New Roman" w:cs="Times New Roman"/>
          <w:color w:val="000000"/>
          <w:sz w:val="24"/>
          <w:szCs w:val="24"/>
          <w:lang w:val="pl-PL"/>
        </w:rPr>
        <w:t>0 sati, u prostorijama Opštine Tivat ,kancelarija br.15</w:t>
      </w:r>
      <w:r>
        <w:rPr>
          <w:rFonts w:ascii="Times New Roman" w:eastAsia="Calibri" w:hAnsi="Times New Roman" w:cs="Times New Roman"/>
          <w:color w:val="000000"/>
          <w:sz w:val="24"/>
          <w:szCs w:val="24"/>
          <w:lang w:val="pl-PL"/>
        </w:rPr>
        <w:t>c na adresi Trg magnolija br.1.</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XIII Drugi podaci i uslovi od značaja za sprovodjenje postupka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Pr="00552400">
        <w:rPr>
          <w:rFonts w:ascii="Times New Roman" w:eastAsia="Times New Roman" w:hAnsi="Times New Roman" w:cs="Times New Roman"/>
          <w:sz w:val="24"/>
          <w:szCs w:val="24"/>
        </w:rPr>
        <w:t>30 dana od dana nastanka dužničko-povjerilačkog odnosa (čl. 3 Zakona  o rokovima izmirenja novčanih obaveza Sl.list br.28/14).</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FF7992" w:rsidRPr="0038635A" w:rsidRDefault="00FF7992" w:rsidP="00FF7992">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671289"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71289">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FF7992" w:rsidRPr="0038635A" w:rsidTr="00FF799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FF7992" w:rsidRPr="0038635A" w:rsidTr="00FF7992">
        <w:trPr>
          <w:trHeight w:val="350"/>
        </w:trPr>
        <w:tc>
          <w:tcPr>
            <w:tcW w:w="807" w:type="dxa"/>
            <w:tcBorders>
              <w:top w:val="nil"/>
              <w:left w:val="single" w:sz="8" w:space="0" w:color="auto"/>
              <w:bottom w:val="single" w:sz="8" w:space="0" w:color="auto"/>
              <w:right w:val="single" w:sz="8" w:space="0" w:color="auto"/>
            </w:tcBorders>
            <w:vAlign w:val="center"/>
          </w:tcPr>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9C5F93"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2861D5">
            <w:pPr>
              <w:spacing w:after="0" w:line="240" w:lineRule="auto"/>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Pr="0038635A" w:rsidRDefault="00452C2C"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9C5F93" w:rsidRDefault="009C5F93" w:rsidP="00FF7992">
            <w:pPr>
              <w:spacing w:after="0" w:line="240" w:lineRule="auto"/>
              <w:rPr>
                <w:rFonts w:ascii="Times New Roman" w:hAnsi="Times New Roman" w:cs="Times New Roman"/>
                <w:sz w:val="24"/>
                <w:szCs w:val="24"/>
                <w:lang w:val="sr-Latn-CS"/>
              </w:rPr>
            </w:pPr>
          </w:p>
          <w:p w:rsidR="001219BB" w:rsidRPr="009C5F93" w:rsidRDefault="009C5F93" w:rsidP="00FF7992">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Saobraćajnica ulica br.5 DUP Donja Lastva</w:t>
            </w:r>
          </w:p>
          <w:p w:rsidR="00452C2C" w:rsidRDefault="00452C2C" w:rsidP="00FF7992">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452C2C" w:rsidRPr="000B1AA6" w:rsidRDefault="00452C2C" w:rsidP="00FF7992">
            <w:pPr>
              <w:spacing w:after="0" w:line="240" w:lineRule="auto"/>
              <w:rPr>
                <w:rFonts w:ascii="Times New Roman" w:eastAsia="Calibri"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452C2C" w:rsidRDefault="009C5F93"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Saobraćajnica (Ulica br.5) je planirana za rekonstrukciju I dogradnju. Profil ove saobraćajnice sastoji se od kolovoza širine od 5.0m do 5.5m I jednostranih ili obostranih trotoara širine 1.5m. Dužina saobraćajnice cca 885m, površina saobraćajnice cca 6200m2, </w:t>
            </w:r>
            <w:r w:rsidR="008F6774">
              <w:rPr>
                <w:rFonts w:ascii="Times New Roman" w:eastAsia="Calibri" w:hAnsi="Times New Roman" w:cs="Times New Roman"/>
                <w:color w:val="000000"/>
                <w:sz w:val="24"/>
                <w:szCs w:val="24"/>
              </w:rPr>
              <w:t>širina saobraćajnice 7m.</w:t>
            </w:r>
          </w:p>
          <w:p w:rsidR="009C5F93" w:rsidRDefault="009C5F93" w:rsidP="00FF7992">
            <w:pPr>
              <w:spacing w:after="0" w:line="240" w:lineRule="auto"/>
              <w:rPr>
                <w:rFonts w:ascii="Times New Roman" w:eastAsia="Calibri" w:hAnsi="Times New Roman" w:cs="Times New Roman"/>
                <w:color w:val="000000"/>
                <w:sz w:val="24"/>
                <w:szCs w:val="24"/>
              </w:rPr>
            </w:pPr>
          </w:p>
          <w:p w:rsidR="00452C2C" w:rsidRDefault="00452C2C"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Pr="009C5F93" w:rsidRDefault="009C5F93" w:rsidP="009C5F93">
            <w:pPr>
              <w:rPr>
                <w:rFonts w:ascii="Times New Roman" w:eastAsia="Calibri"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861D5" w:rsidRDefault="002861D5" w:rsidP="002861D5">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2861D5">
            <w:pPr>
              <w:spacing w:after="0" w:line="240" w:lineRule="auto"/>
              <w:rPr>
                <w:rFonts w:ascii="Times New Roman" w:eastAsia="Calibri" w:hAnsi="Times New Roman" w:cs="Times New Roman"/>
                <w:color w:val="000000"/>
                <w:sz w:val="24"/>
                <w:szCs w:val="24"/>
              </w:rPr>
            </w:pPr>
          </w:p>
          <w:p w:rsidR="002900CE" w:rsidRPr="0038635A" w:rsidRDefault="002900CE" w:rsidP="00FF7992">
            <w:pPr>
              <w:spacing w:after="0" w:line="240" w:lineRule="auto"/>
              <w:jc w:val="center"/>
              <w:rPr>
                <w:rFonts w:ascii="Times New Roman" w:eastAsia="Calibri" w:hAnsi="Times New Roman" w:cs="Times New Roman"/>
                <w:color w:val="000000"/>
                <w:sz w:val="24"/>
                <w:szCs w:val="24"/>
              </w:rPr>
            </w:pPr>
          </w:p>
        </w:tc>
        <w:tc>
          <w:tcPr>
            <w:tcW w:w="1246" w:type="dxa"/>
            <w:tcBorders>
              <w:top w:val="nil"/>
              <w:left w:val="single" w:sz="4" w:space="0" w:color="auto"/>
              <w:bottom w:val="single" w:sz="8" w:space="0" w:color="auto"/>
              <w:right w:val="single" w:sz="8" w:space="0" w:color="auto"/>
            </w:tcBorders>
            <w:vAlign w:val="center"/>
          </w:tcPr>
          <w:p w:rsidR="002861D5"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861D5" w:rsidRDefault="002861D5"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452C2C"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1</w:t>
            </w: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2900CE" w:rsidRDefault="002900CE"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900CE" w:rsidRDefault="009C5F9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900CE" w:rsidRPr="0038635A" w:rsidRDefault="002900CE" w:rsidP="00452C2C">
            <w:pPr>
              <w:spacing w:after="0"/>
              <w:rPr>
                <w:rFonts w:ascii="Times New Roman" w:eastAsia="Calibri" w:hAnsi="Times New Roman" w:cs="Times New Roman"/>
                <w:sz w:val="24"/>
                <w:szCs w:val="24"/>
                <w:lang w:val="sr-Latn-CS"/>
              </w:rPr>
            </w:pPr>
          </w:p>
        </w:tc>
      </w:tr>
    </w:tbl>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Pr="007D31B2" w:rsidRDefault="001219BB" w:rsidP="007D31B2">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ind w:firstLine="708"/>
        <w:jc w:val="both"/>
        <w:rPr>
          <w:rFonts w:ascii="Arial" w:eastAsia="Times New Roman" w:hAnsi="Arial" w:cs="Arial"/>
          <w:sz w:val="24"/>
          <w:szCs w:val="24"/>
          <w:lang w:val="sl-SI" w:eastAsia="hr-HR"/>
        </w:rPr>
      </w:pP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7D31B2" w:rsidRDefault="007D31B2"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r w:rsidRPr="00A52D45">
        <w:rPr>
          <w:rFonts w:ascii="Arial" w:eastAsia="Times New Roman" w:hAnsi="Arial" w:cs="Arial"/>
          <w:sz w:val="24"/>
          <w:szCs w:val="20"/>
          <w:lang w:val="hr-HR" w:eastAsia="hr-HR"/>
        </w:rPr>
        <w:t xml:space="preserve">      </w:t>
      </w: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7E1264" w:rsidRPr="001219BB"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1219BB" w:rsidRDefault="001219BB"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A063B3" w:rsidRDefault="00A063B3" w:rsidP="00A063B3">
      <w:pPr>
        <w:pStyle w:val="Heading1"/>
        <w:jc w:val="both"/>
        <w:rPr>
          <w:rFonts w:ascii="Arial" w:hAnsi="Arial" w:cs="Arial"/>
          <w:szCs w:val="24"/>
        </w:rPr>
      </w:pPr>
      <w:r>
        <w:rPr>
          <w:rFonts w:ascii="Arial" w:hAnsi="Arial" w:cs="Arial"/>
          <w:szCs w:val="24"/>
        </w:rPr>
        <w:lastRenderedPageBreak/>
        <w:t>CRNA GORA</w:t>
      </w:r>
    </w:p>
    <w:p w:rsidR="00A063B3" w:rsidRDefault="00A063B3" w:rsidP="00A063B3">
      <w:pPr>
        <w:pStyle w:val="Heading1"/>
        <w:jc w:val="both"/>
        <w:rPr>
          <w:rFonts w:ascii="Arial" w:hAnsi="Arial" w:cs="Arial"/>
          <w:szCs w:val="24"/>
        </w:rPr>
      </w:pPr>
      <w:r>
        <w:rPr>
          <w:rFonts w:ascii="Arial" w:hAnsi="Arial" w:cs="Arial"/>
          <w:szCs w:val="24"/>
        </w:rPr>
        <w:t>Opština Tivat</w:t>
      </w:r>
    </w:p>
    <w:p w:rsidR="00A063B3" w:rsidRDefault="00A063B3" w:rsidP="00A063B3">
      <w:pPr>
        <w:jc w:val="both"/>
        <w:rPr>
          <w:rFonts w:ascii="Arial" w:hAnsi="Arial" w:cs="Arial"/>
          <w:sz w:val="24"/>
          <w:szCs w:val="24"/>
          <w:lang w:val="sl-SI"/>
        </w:rPr>
      </w:pPr>
      <w:r>
        <w:rPr>
          <w:rFonts w:ascii="Arial" w:hAnsi="Arial" w:cs="Arial"/>
          <w:sz w:val="24"/>
          <w:szCs w:val="24"/>
          <w:lang w:val="sl-SI"/>
        </w:rPr>
        <w:t>Sekretarijat za uređenje prostora i</w:t>
      </w:r>
    </w:p>
    <w:p w:rsidR="00A063B3" w:rsidRDefault="00A063B3" w:rsidP="00A063B3">
      <w:pPr>
        <w:jc w:val="both"/>
        <w:rPr>
          <w:rFonts w:ascii="Arial" w:hAnsi="Arial" w:cs="Arial"/>
          <w:b/>
          <w:sz w:val="24"/>
          <w:szCs w:val="24"/>
          <w:lang w:val="sl-SI"/>
        </w:rPr>
      </w:pPr>
      <w:r>
        <w:rPr>
          <w:rFonts w:ascii="Arial" w:hAnsi="Arial" w:cs="Arial"/>
          <w:sz w:val="24"/>
          <w:szCs w:val="24"/>
          <w:lang w:val="sl-SI"/>
        </w:rPr>
        <w:t>izgradnju objekata</w:t>
      </w:r>
    </w:p>
    <w:p w:rsidR="00A063B3" w:rsidRDefault="00A063B3" w:rsidP="00A063B3">
      <w:pPr>
        <w:jc w:val="both"/>
        <w:rPr>
          <w:rFonts w:ascii="Arial" w:hAnsi="Arial" w:cs="Arial"/>
          <w:sz w:val="24"/>
          <w:szCs w:val="24"/>
          <w:lang w:val="sl-SI"/>
        </w:rPr>
      </w:pPr>
      <w:r>
        <w:rPr>
          <w:rFonts w:ascii="Arial" w:hAnsi="Arial" w:cs="Arial"/>
          <w:sz w:val="24"/>
          <w:szCs w:val="24"/>
          <w:lang w:val="sl-SI"/>
        </w:rPr>
        <w:t>Broj: 0902-351-24/9</w:t>
      </w:r>
    </w:p>
    <w:p w:rsidR="00A063B3" w:rsidRDefault="00A063B3" w:rsidP="00A063B3">
      <w:pPr>
        <w:jc w:val="both"/>
        <w:rPr>
          <w:rFonts w:ascii="Arial" w:hAnsi="Arial" w:cs="Arial"/>
          <w:sz w:val="24"/>
          <w:szCs w:val="24"/>
          <w:lang w:val="sl-SI"/>
        </w:rPr>
      </w:pPr>
      <w:r>
        <w:rPr>
          <w:rFonts w:ascii="Arial" w:hAnsi="Arial" w:cs="Arial"/>
          <w:sz w:val="24"/>
          <w:szCs w:val="24"/>
          <w:lang w:val="sl-SI"/>
        </w:rPr>
        <w:t xml:space="preserve">Tivat, 23.03.2017.god.                                                                                                                                                                                                                                                                                                                                                                                                                                                                                    </w:t>
      </w:r>
    </w:p>
    <w:p w:rsidR="00A063B3" w:rsidRDefault="00A063B3" w:rsidP="00A063B3">
      <w:pPr>
        <w:pStyle w:val="arial-11-justify-6ptafter"/>
        <w:spacing w:before="0"/>
        <w:rPr>
          <w:sz w:val="24"/>
          <w:szCs w:val="24"/>
          <w:highlight w:val="yellow"/>
          <w:lang w:val="sr-Latn-CS"/>
        </w:rPr>
      </w:pPr>
    </w:p>
    <w:p w:rsidR="00A063B3" w:rsidRDefault="00A063B3" w:rsidP="00A063B3">
      <w:pPr>
        <w:ind w:firstLine="708"/>
        <w:jc w:val="both"/>
        <w:rPr>
          <w:rFonts w:ascii="Arial" w:hAnsi="Arial" w:cs="Arial"/>
          <w:sz w:val="24"/>
          <w:szCs w:val="24"/>
          <w:lang w:val="sl-SI"/>
        </w:rPr>
      </w:pPr>
      <w:r>
        <w:rPr>
          <w:rFonts w:ascii="Arial" w:hAnsi="Arial" w:cs="Arial"/>
          <w:sz w:val="24"/>
          <w:szCs w:val="24"/>
          <w:lang w:val="sr-Latn-CS"/>
        </w:rPr>
        <w:t xml:space="preserve">Na osnovu člana 62a </w:t>
      </w:r>
      <w:r>
        <w:rPr>
          <w:rFonts w:ascii="Arial" w:hAnsi="Arial" w:cs="Arial"/>
          <w:sz w:val="24"/>
          <w:szCs w:val="24"/>
          <w:lang w:val="sl-SI"/>
        </w:rPr>
        <w:t xml:space="preserve">Zakona o uredjenju prostora i izgradnji objekata (»Sl.list CG« br. 51/08, 40/10, 34/11, 40/11, 47/11, 35/13, 39/13 i 33/14) i smjernica  Detaljnog urbanističkog plana „Donja Lastva” (»Sl.list CG-opštinski propisi« br. 3/13), na zahtjev </w:t>
      </w:r>
      <w:r>
        <w:rPr>
          <w:rFonts w:ascii="Arial" w:hAnsi="Arial" w:cs="Arial"/>
          <w:b/>
          <w:sz w:val="24"/>
          <w:szCs w:val="24"/>
          <w:lang w:val="sl-SI"/>
        </w:rPr>
        <w:t>Direkcije za investicije opštine Tivat</w:t>
      </w:r>
      <w:r>
        <w:rPr>
          <w:rFonts w:ascii="Arial" w:hAnsi="Arial" w:cs="Arial"/>
          <w:sz w:val="24"/>
          <w:szCs w:val="24"/>
          <w:lang w:val="sl-SI"/>
        </w:rPr>
        <w:t>, broj 0706-351-15 od 13.01.2017.godine, Sekretarijat za uređenje prostora i izgradnju objekata izdaje:</w:t>
      </w:r>
    </w:p>
    <w:p w:rsidR="00A063B3" w:rsidRDefault="00A063B3" w:rsidP="00A063B3">
      <w:pPr>
        <w:pStyle w:val="arial-11-justify-6ptafter"/>
        <w:spacing w:before="0"/>
        <w:rPr>
          <w:sz w:val="24"/>
          <w:szCs w:val="24"/>
          <w:highlight w:val="yellow"/>
          <w:lang w:val="sr-Latn-CS"/>
        </w:rPr>
      </w:pPr>
    </w:p>
    <w:p w:rsidR="00A063B3" w:rsidRDefault="00A063B3" w:rsidP="00A063B3">
      <w:pPr>
        <w:pStyle w:val="arial-11-justify-6ptafter"/>
        <w:spacing w:before="0"/>
        <w:jc w:val="center"/>
        <w:outlineLvl w:val="0"/>
        <w:rPr>
          <w:b/>
          <w:sz w:val="32"/>
          <w:szCs w:val="32"/>
        </w:rPr>
      </w:pPr>
      <w:r>
        <w:rPr>
          <w:b/>
          <w:sz w:val="32"/>
          <w:szCs w:val="32"/>
        </w:rPr>
        <w:t>URBANISTIČKO-TEHNIČKI USLOVI</w:t>
      </w:r>
    </w:p>
    <w:p w:rsidR="00A063B3" w:rsidRPr="00E9018C" w:rsidRDefault="00A063B3" w:rsidP="00A063B3">
      <w:pPr>
        <w:ind w:firstLine="720"/>
        <w:jc w:val="center"/>
        <w:rPr>
          <w:rFonts w:ascii="Arial" w:hAnsi="Arial" w:cs="Arial"/>
          <w:sz w:val="24"/>
          <w:szCs w:val="24"/>
          <w:lang w:val="sr-Latn-CS"/>
        </w:rPr>
      </w:pPr>
      <w:r w:rsidRPr="00121370">
        <w:rPr>
          <w:rFonts w:ascii="Arial" w:hAnsi="Arial" w:cs="Arial"/>
          <w:sz w:val="24"/>
          <w:szCs w:val="24"/>
        </w:rPr>
        <w:t>za izradu tehničke dokumentacije za saobraćajnic</w:t>
      </w:r>
      <w:r>
        <w:rPr>
          <w:rFonts w:ascii="Arial" w:hAnsi="Arial" w:cs="Arial"/>
          <w:sz w:val="24"/>
          <w:szCs w:val="24"/>
        </w:rPr>
        <w:t>u</w:t>
      </w:r>
      <w:r w:rsidRPr="00121370">
        <w:rPr>
          <w:rFonts w:ascii="Arial" w:hAnsi="Arial" w:cs="Arial"/>
          <w:sz w:val="24"/>
          <w:szCs w:val="24"/>
        </w:rPr>
        <w:t xml:space="preserve"> označen</w:t>
      </w:r>
      <w:r>
        <w:rPr>
          <w:rFonts w:ascii="Arial" w:hAnsi="Arial" w:cs="Arial"/>
          <w:sz w:val="24"/>
          <w:szCs w:val="24"/>
        </w:rPr>
        <w:t>u</w:t>
      </w:r>
      <w:r w:rsidRPr="00121370">
        <w:rPr>
          <w:rFonts w:ascii="Arial" w:hAnsi="Arial" w:cs="Arial"/>
          <w:sz w:val="24"/>
          <w:szCs w:val="24"/>
        </w:rPr>
        <w:t xml:space="preserve"> kao </w:t>
      </w:r>
      <w:r>
        <w:rPr>
          <w:rFonts w:ascii="Arial" w:hAnsi="Arial" w:cs="Arial"/>
          <w:sz w:val="24"/>
          <w:szCs w:val="24"/>
        </w:rPr>
        <w:t>„</w:t>
      </w:r>
      <w:r w:rsidRPr="00E9018C">
        <w:rPr>
          <w:rFonts w:ascii="Arial" w:hAnsi="Arial" w:cs="Arial"/>
          <w:b/>
          <w:sz w:val="24"/>
          <w:szCs w:val="24"/>
        </w:rPr>
        <w:t>ULICA BR. 5</w:t>
      </w:r>
      <w:r>
        <w:rPr>
          <w:rFonts w:ascii="Arial" w:hAnsi="Arial" w:cs="Arial"/>
          <w:sz w:val="24"/>
          <w:szCs w:val="24"/>
        </w:rPr>
        <w:t>“</w:t>
      </w:r>
      <w:r w:rsidRPr="00121370">
        <w:rPr>
          <w:rFonts w:ascii="Arial" w:hAnsi="Arial" w:cs="Arial"/>
          <w:sz w:val="24"/>
          <w:szCs w:val="24"/>
        </w:rPr>
        <w:t>, u obuhvatu</w:t>
      </w:r>
      <w:r w:rsidRPr="00E9018C">
        <w:rPr>
          <w:rFonts w:ascii="Arial" w:hAnsi="Arial" w:cs="Arial"/>
          <w:sz w:val="24"/>
          <w:szCs w:val="24"/>
        </w:rPr>
        <w:t xml:space="preserve"> DUP-a </w:t>
      </w:r>
      <w:r w:rsidRPr="00E9018C">
        <w:rPr>
          <w:rFonts w:ascii="Arial" w:hAnsi="Arial" w:cs="Arial"/>
          <w:sz w:val="24"/>
          <w:szCs w:val="24"/>
          <w:lang w:val="sl-SI"/>
        </w:rPr>
        <w:t>„Donja Lastva, koja je formirana</w:t>
      </w:r>
      <w:r w:rsidRPr="00E9018C">
        <w:rPr>
          <w:rFonts w:ascii="Arial" w:hAnsi="Arial" w:cs="Arial"/>
          <w:sz w:val="24"/>
          <w:szCs w:val="24"/>
          <w:lang w:val="sr-Latn-CS"/>
        </w:rPr>
        <w:t xml:space="preserve"> od dijelova katastarskih parcela </w:t>
      </w:r>
      <w:r w:rsidRPr="00E9018C">
        <w:rPr>
          <w:rFonts w:ascii="Arial" w:hAnsi="Arial" w:cs="Arial"/>
          <w:b/>
          <w:color w:val="000000"/>
          <w:sz w:val="24"/>
          <w:szCs w:val="24"/>
          <w:lang w:val="sr-Latn-ME" w:eastAsia="sr-Latn-ME"/>
        </w:rPr>
        <w:t xml:space="preserve">379, 380, 381, 385, 399, 382/4, 386/1, 386/2, 387/3, 400, 401/2, 401/3, 402, 403, 408, 409, 410, 419, 421, 422, 487, 488, 489/1, 489/2, 491, 495, 496, 497, 498, 653/1, 653/2, 654/1, 654/2, 696/1, 696/3, 704, 705, 706, 713, 720/1, 723/2, 827/1, 827/10, 827/2, 827/3, 827/4, 827/8, 827/9, 829/16, 829/17, 829/19 </w:t>
      </w:r>
      <w:r w:rsidRPr="00E9018C">
        <w:rPr>
          <w:rFonts w:ascii="Arial" w:hAnsi="Arial" w:cs="Arial"/>
          <w:color w:val="000000"/>
          <w:sz w:val="24"/>
          <w:szCs w:val="24"/>
          <w:lang w:val="sr-Latn-ME" w:eastAsia="sr-Latn-ME"/>
        </w:rPr>
        <w:t>i</w:t>
      </w:r>
      <w:r w:rsidRPr="00E9018C">
        <w:rPr>
          <w:rFonts w:ascii="Arial" w:hAnsi="Arial" w:cs="Arial"/>
          <w:b/>
          <w:color w:val="000000"/>
          <w:sz w:val="24"/>
          <w:szCs w:val="24"/>
          <w:lang w:val="sr-Latn-ME" w:eastAsia="sr-Latn-ME"/>
        </w:rPr>
        <w:t xml:space="preserve"> 835/8</w:t>
      </w:r>
      <w:r w:rsidRPr="00E9018C">
        <w:rPr>
          <w:rFonts w:ascii="Arial" w:hAnsi="Arial" w:cs="Arial"/>
          <w:b/>
          <w:sz w:val="24"/>
          <w:szCs w:val="24"/>
          <w:lang w:val="sr-Latn-CS"/>
        </w:rPr>
        <w:t>,</w:t>
      </w:r>
      <w:r w:rsidRPr="00E9018C">
        <w:rPr>
          <w:rFonts w:ascii="Arial" w:hAnsi="Arial" w:cs="Arial"/>
          <w:sz w:val="24"/>
          <w:szCs w:val="24"/>
          <w:lang w:val="sr-Latn-CS"/>
        </w:rPr>
        <w:t xml:space="preserve"> sve u </w:t>
      </w:r>
      <w:r w:rsidRPr="00E9018C">
        <w:rPr>
          <w:rFonts w:ascii="Arial" w:hAnsi="Arial" w:cs="Arial"/>
          <w:b/>
          <w:sz w:val="24"/>
          <w:szCs w:val="24"/>
          <w:lang w:val="sr-Latn-CS"/>
        </w:rPr>
        <w:t>KO Donja Lastva</w:t>
      </w:r>
      <w:r>
        <w:rPr>
          <w:rFonts w:ascii="Arial" w:hAnsi="Arial" w:cs="Arial"/>
          <w:b/>
          <w:sz w:val="24"/>
          <w:szCs w:val="24"/>
          <w:lang w:val="sr-Latn-CS"/>
        </w:rPr>
        <w:t xml:space="preserve"> </w:t>
      </w:r>
    </w:p>
    <w:p w:rsidR="00A063B3" w:rsidRDefault="00A063B3" w:rsidP="00A063B3">
      <w:pPr>
        <w:pStyle w:val="BodyText"/>
        <w:rPr>
          <w:rFonts w:ascii="Arial" w:hAnsi="Arial" w:cs="Arial"/>
          <w:szCs w:val="24"/>
          <w:lang w:val="sr-Latn-CS"/>
        </w:rPr>
      </w:pPr>
    </w:p>
    <w:p w:rsidR="00A063B3" w:rsidRDefault="00A063B3" w:rsidP="00A063B3">
      <w:pPr>
        <w:pStyle w:val="BodyText"/>
        <w:numPr>
          <w:ilvl w:val="0"/>
          <w:numId w:val="14"/>
        </w:numPr>
        <w:pBdr>
          <w:top w:val="single" w:sz="4" w:space="1" w:color="auto"/>
          <w:left w:val="single" w:sz="4" w:space="4" w:color="auto"/>
          <w:bottom w:val="single" w:sz="4" w:space="1" w:color="auto"/>
          <w:right w:val="single" w:sz="4" w:space="4" w:color="auto"/>
        </w:pBdr>
        <w:ind w:left="284" w:hanging="284"/>
        <w:rPr>
          <w:rFonts w:ascii="Arial" w:hAnsi="Arial" w:cs="Arial"/>
          <w:b/>
          <w:szCs w:val="24"/>
          <w:lang w:val="sr-Latn-CS"/>
        </w:rPr>
      </w:pPr>
      <w:r>
        <w:rPr>
          <w:rFonts w:ascii="Arial" w:hAnsi="Arial" w:cs="Arial"/>
          <w:b/>
          <w:szCs w:val="24"/>
          <w:lang w:val="sr-Latn-CS"/>
        </w:rPr>
        <w:t xml:space="preserve">USLOVI U POGLEDU NAMJENE I LOKACIJE </w:t>
      </w:r>
    </w:p>
    <w:p w:rsidR="00A063B3" w:rsidRDefault="00A063B3" w:rsidP="00A063B3">
      <w:pPr>
        <w:jc w:val="both"/>
        <w:rPr>
          <w:rFonts w:ascii="Arial" w:hAnsi="Arial" w:cs="Arial"/>
          <w:sz w:val="24"/>
          <w:szCs w:val="24"/>
          <w:lang w:val="sl-SI"/>
        </w:rPr>
      </w:pPr>
      <w:r>
        <w:rPr>
          <w:rFonts w:ascii="Arial" w:hAnsi="Arial" w:cs="Arial"/>
          <w:sz w:val="24"/>
          <w:szCs w:val="24"/>
          <w:lang w:val="sl-SI"/>
        </w:rPr>
        <w:t xml:space="preserve">Saobraćajnica označena kao </w:t>
      </w:r>
      <w:r>
        <w:rPr>
          <w:rFonts w:ascii="Arial" w:hAnsi="Arial" w:cs="Arial"/>
          <w:sz w:val="24"/>
          <w:szCs w:val="24"/>
        </w:rPr>
        <w:t>„</w:t>
      </w:r>
      <w:r w:rsidRPr="00E9018C">
        <w:rPr>
          <w:rFonts w:ascii="Arial" w:hAnsi="Arial" w:cs="Arial"/>
          <w:b/>
          <w:sz w:val="24"/>
          <w:szCs w:val="24"/>
        </w:rPr>
        <w:t>ULICA BR. 5</w:t>
      </w:r>
      <w:r>
        <w:rPr>
          <w:rFonts w:ascii="Arial" w:hAnsi="Arial" w:cs="Arial"/>
          <w:sz w:val="24"/>
          <w:szCs w:val="24"/>
        </w:rPr>
        <w:t>“</w:t>
      </w:r>
      <w:r>
        <w:rPr>
          <w:rFonts w:ascii="Arial" w:hAnsi="Arial" w:cs="Arial"/>
          <w:sz w:val="24"/>
          <w:szCs w:val="24"/>
          <w:lang w:val="sl-SI"/>
        </w:rPr>
        <w:t xml:space="preserve"> je, po karakteru, </w:t>
      </w:r>
      <w:r w:rsidRPr="00C4623B">
        <w:rPr>
          <w:rFonts w:ascii="Arial" w:hAnsi="Arial" w:cs="Arial"/>
          <w:b/>
          <w:sz w:val="24"/>
          <w:szCs w:val="24"/>
          <w:lang w:val="sl-SI"/>
        </w:rPr>
        <w:t>sabirna</w:t>
      </w:r>
      <w:r>
        <w:rPr>
          <w:rFonts w:ascii="Arial" w:hAnsi="Arial" w:cs="Arial"/>
          <w:sz w:val="24"/>
          <w:szCs w:val="24"/>
          <w:lang w:val="sl-SI"/>
        </w:rPr>
        <w:t xml:space="preserve"> ulica a prostire se od Jadranske magistrale do kraja naselja Ruljine odnosno do granice zahvata DUP-a »Donja Lastva« i definisana je tačkama:</w:t>
      </w:r>
    </w:p>
    <w:p w:rsidR="00A063B3" w:rsidRPr="00DC250E" w:rsidRDefault="00A063B3" w:rsidP="00A063B3">
      <w:pPr>
        <w:jc w:val="both"/>
        <w:rPr>
          <w:rFonts w:ascii="Arial" w:hAnsi="Arial" w:cs="Arial"/>
          <w:sz w:val="24"/>
          <w:szCs w:val="24"/>
          <w:lang w:val="sl-SI"/>
        </w:rPr>
      </w:pPr>
      <w:r w:rsidRPr="00DC250E">
        <w:rPr>
          <w:rFonts w:ascii="Arial" w:hAnsi="Arial" w:cs="Arial"/>
          <w:sz w:val="24"/>
          <w:szCs w:val="24"/>
          <w:lang w:val="sl-SI"/>
        </w:rPr>
        <w:t>A5 6557072.93 4700228.52                A32 6557526.62 4700269.89</w:t>
      </w:r>
    </w:p>
    <w:p w:rsidR="00A063B3" w:rsidRPr="00DC250E" w:rsidRDefault="00A063B3" w:rsidP="00A063B3">
      <w:pPr>
        <w:jc w:val="both"/>
        <w:rPr>
          <w:rFonts w:ascii="Arial" w:hAnsi="Arial" w:cs="Arial"/>
          <w:sz w:val="24"/>
          <w:szCs w:val="24"/>
          <w:lang w:val="sl-SI"/>
        </w:rPr>
      </w:pPr>
      <w:r w:rsidRPr="00DC250E">
        <w:rPr>
          <w:rFonts w:ascii="Arial" w:hAnsi="Arial" w:cs="Arial"/>
          <w:sz w:val="24"/>
          <w:szCs w:val="24"/>
          <w:lang w:val="sl-SI"/>
        </w:rPr>
        <w:t>A23 6557676.58 4700385.45</w:t>
      </w:r>
      <w:r w:rsidRPr="00DC250E">
        <w:t xml:space="preserve">               </w:t>
      </w:r>
      <w:r>
        <w:t xml:space="preserve"> </w:t>
      </w:r>
      <w:r w:rsidRPr="00DC250E">
        <w:t xml:space="preserve"> </w:t>
      </w:r>
      <w:r w:rsidRPr="00DC250E">
        <w:rPr>
          <w:rFonts w:ascii="Arial" w:hAnsi="Arial" w:cs="Arial"/>
          <w:sz w:val="24"/>
          <w:szCs w:val="24"/>
          <w:lang w:val="sl-SI"/>
        </w:rPr>
        <w:t>A65 6557191.74 4700262.12</w:t>
      </w:r>
    </w:p>
    <w:p w:rsidR="00A063B3" w:rsidRPr="00DC250E" w:rsidRDefault="00A063B3" w:rsidP="00A063B3">
      <w:pPr>
        <w:jc w:val="both"/>
        <w:rPr>
          <w:rFonts w:ascii="Arial" w:hAnsi="Arial" w:cs="Arial"/>
          <w:sz w:val="24"/>
          <w:szCs w:val="24"/>
          <w:lang w:val="sl-SI"/>
        </w:rPr>
      </w:pPr>
      <w:r w:rsidRPr="00DC250E">
        <w:rPr>
          <w:rFonts w:ascii="Arial" w:hAnsi="Arial" w:cs="Arial"/>
          <w:sz w:val="24"/>
          <w:szCs w:val="24"/>
          <w:lang w:val="sl-SI"/>
        </w:rPr>
        <w:t>A26 6557818.01 4700481.64</w:t>
      </w:r>
      <w:r w:rsidRPr="00DC250E">
        <w:t xml:space="preserve">                </w:t>
      </w:r>
      <w:r>
        <w:t xml:space="preserve"> </w:t>
      </w:r>
      <w:r w:rsidRPr="00DC250E">
        <w:rPr>
          <w:rFonts w:ascii="Arial" w:hAnsi="Arial" w:cs="Arial"/>
          <w:sz w:val="24"/>
          <w:szCs w:val="24"/>
          <w:lang w:val="sl-SI"/>
        </w:rPr>
        <w:t>A67 6557226.90 4700267.97</w:t>
      </w:r>
    </w:p>
    <w:p w:rsidR="00A063B3" w:rsidRPr="00DC250E" w:rsidRDefault="00A063B3" w:rsidP="00A063B3">
      <w:pPr>
        <w:jc w:val="both"/>
        <w:rPr>
          <w:rFonts w:ascii="Arial" w:hAnsi="Arial" w:cs="Arial"/>
          <w:sz w:val="24"/>
          <w:szCs w:val="24"/>
          <w:lang w:val="sl-SI"/>
        </w:rPr>
      </w:pPr>
      <w:r w:rsidRPr="00DC250E">
        <w:rPr>
          <w:rFonts w:ascii="Arial" w:hAnsi="Arial" w:cs="Arial"/>
          <w:sz w:val="24"/>
          <w:szCs w:val="24"/>
          <w:lang w:val="sl-SI"/>
        </w:rPr>
        <w:t>A27 6557623.87 4700326.65</w:t>
      </w:r>
      <w:r w:rsidRPr="00DC250E">
        <w:t xml:space="preserve">               </w:t>
      </w:r>
      <w:r>
        <w:t xml:space="preserve">  </w:t>
      </w:r>
      <w:r w:rsidRPr="00DC250E">
        <w:rPr>
          <w:rFonts w:ascii="Arial" w:hAnsi="Arial" w:cs="Arial"/>
          <w:sz w:val="24"/>
          <w:szCs w:val="24"/>
          <w:lang w:val="sl-SI"/>
        </w:rPr>
        <w:t>A68 6557292.51 4700258.53</w:t>
      </w:r>
    </w:p>
    <w:p w:rsidR="00A063B3" w:rsidRDefault="00A063B3" w:rsidP="00A063B3">
      <w:pPr>
        <w:jc w:val="both"/>
        <w:rPr>
          <w:rFonts w:ascii="Arial" w:hAnsi="Arial" w:cs="Arial"/>
          <w:sz w:val="24"/>
          <w:szCs w:val="24"/>
          <w:lang w:val="sl-SI"/>
        </w:rPr>
      </w:pPr>
      <w:r w:rsidRPr="00DC250E">
        <w:rPr>
          <w:rFonts w:ascii="Arial" w:hAnsi="Arial" w:cs="Arial"/>
          <w:sz w:val="24"/>
          <w:szCs w:val="24"/>
          <w:lang w:val="sl-SI"/>
        </w:rPr>
        <w:t>A30 6557590.34 4700316.26</w:t>
      </w:r>
      <w:r w:rsidRPr="00DC250E">
        <w:t xml:space="preserve">               </w:t>
      </w:r>
      <w:r>
        <w:t xml:space="preserve"> </w:t>
      </w:r>
      <w:r w:rsidRPr="00DC250E">
        <w:t xml:space="preserve"> </w:t>
      </w:r>
      <w:r w:rsidRPr="00DC250E">
        <w:rPr>
          <w:rFonts w:ascii="Arial" w:hAnsi="Arial" w:cs="Arial"/>
          <w:sz w:val="24"/>
          <w:szCs w:val="24"/>
          <w:lang w:val="sl-SI"/>
        </w:rPr>
        <w:t>A70 6557335.21 4700254.88</w:t>
      </w:r>
    </w:p>
    <w:p w:rsidR="00A063B3" w:rsidRPr="00DC250E" w:rsidRDefault="00A063B3" w:rsidP="00A063B3">
      <w:pPr>
        <w:jc w:val="both"/>
        <w:rPr>
          <w:rFonts w:ascii="Arial" w:hAnsi="Arial" w:cs="Arial"/>
          <w:sz w:val="24"/>
          <w:szCs w:val="24"/>
          <w:lang w:val="sl-SI"/>
        </w:rPr>
      </w:pPr>
    </w:p>
    <w:p w:rsidR="00A063B3" w:rsidRDefault="00A063B3" w:rsidP="00A063B3">
      <w:pPr>
        <w:pStyle w:val="arial-11-justify-6ptafter"/>
        <w:pBdr>
          <w:top w:val="single" w:sz="4" w:space="1" w:color="auto"/>
          <w:left w:val="single" w:sz="4" w:space="4" w:color="auto"/>
          <w:bottom w:val="single" w:sz="4" w:space="1" w:color="auto"/>
          <w:right w:val="single" w:sz="4" w:space="4" w:color="auto"/>
        </w:pBdr>
        <w:rPr>
          <w:b/>
          <w:sz w:val="24"/>
          <w:szCs w:val="24"/>
        </w:rPr>
      </w:pPr>
      <w:r>
        <w:rPr>
          <w:b/>
          <w:sz w:val="24"/>
          <w:szCs w:val="24"/>
        </w:rPr>
        <w:t>2. USLOVI ZA PARCELACIJU</w:t>
      </w:r>
    </w:p>
    <w:p w:rsidR="00A063B3" w:rsidRPr="00121370" w:rsidRDefault="00A063B3" w:rsidP="00A063B3">
      <w:pPr>
        <w:jc w:val="both"/>
        <w:rPr>
          <w:rFonts w:ascii="Arial" w:hAnsi="Arial" w:cs="Arial"/>
          <w:sz w:val="24"/>
          <w:szCs w:val="24"/>
          <w:lang w:val="sr-Latn-CS"/>
        </w:rPr>
      </w:pPr>
      <w:r>
        <w:rPr>
          <w:rFonts w:ascii="Arial" w:hAnsi="Arial" w:cs="Arial"/>
          <w:sz w:val="24"/>
          <w:szCs w:val="24"/>
          <w:lang w:val="sl-SI"/>
        </w:rPr>
        <w:t xml:space="preserve">Preklapanjem katastarskog i urbanističkog plana evidentno je da je saobraćajnica </w:t>
      </w:r>
      <w:r>
        <w:rPr>
          <w:rFonts w:ascii="Arial" w:hAnsi="Arial" w:cs="Arial"/>
          <w:sz w:val="24"/>
          <w:szCs w:val="24"/>
        </w:rPr>
        <w:t>„</w:t>
      </w:r>
      <w:r w:rsidRPr="00E9018C">
        <w:rPr>
          <w:rFonts w:ascii="Arial" w:hAnsi="Arial" w:cs="Arial"/>
          <w:b/>
          <w:sz w:val="24"/>
          <w:szCs w:val="24"/>
        </w:rPr>
        <w:t>ULICA BR. 5</w:t>
      </w:r>
      <w:r>
        <w:rPr>
          <w:rFonts w:ascii="Arial" w:hAnsi="Arial" w:cs="Arial"/>
          <w:sz w:val="24"/>
          <w:szCs w:val="24"/>
        </w:rPr>
        <w:t>“</w:t>
      </w:r>
      <w:r>
        <w:rPr>
          <w:rFonts w:ascii="Arial" w:hAnsi="Arial" w:cs="Arial"/>
          <w:sz w:val="24"/>
          <w:szCs w:val="24"/>
          <w:lang w:val="sl-SI"/>
        </w:rPr>
        <w:t xml:space="preserve"> formirana </w:t>
      </w:r>
      <w:r w:rsidRPr="00121370">
        <w:rPr>
          <w:rFonts w:ascii="Arial" w:hAnsi="Arial" w:cs="Arial"/>
          <w:sz w:val="24"/>
          <w:szCs w:val="24"/>
          <w:lang w:val="sr-Latn-CS"/>
        </w:rPr>
        <w:t xml:space="preserve">od </w:t>
      </w:r>
      <w:r w:rsidRPr="00E9018C">
        <w:rPr>
          <w:rFonts w:ascii="Arial" w:hAnsi="Arial" w:cs="Arial"/>
          <w:sz w:val="24"/>
          <w:szCs w:val="24"/>
          <w:lang w:val="sr-Latn-CS"/>
        </w:rPr>
        <w:t xml:space="preserve">dijelova katastarskih parcela </w:t>
      </w:r>
      <w:r w:rsidRPr="00E9018C">
        <w:rPr>
          <w:rFonts w:ascii="Arial" w:hAnsi="Arial" w:cs="Arial"/>
          <w:b/>
          <w:color w:val="000000"/>
          <w:sz w:val="24"/>
          <w:szCs w:val="24"/>
          <w:lang w:val="sr-Latn-ME" w:eastAsia="sr-Latn-ME"/>
        </w:rPr>
        <w:t xml:space="preserve">379, 380, 381, 385, 399, 382/4, 386/1, 386/2, 387/3, 400, 401/2, 401/3, 402, 403, 408, 409, 410, 419, 421, </w:t>
      </w:r>
      <w:r w:rsidRPr="00E9018C">
        <w:rPr>
          <w:rFonts w:ascii="Arial" w:hAnsi="Arial" w:cs="Arial"/>
          <w:b/>
          <w:color w:val="000000"/>
          <w:sz w:val="24"/>
          <w:szCs w:val="24"/>
          <w:lang w:val="sr-Latn-ME" w:eastAsia="sr-Latn-ME"/>
        </w:rPr>
        <w:lastRenderedPageBreak/>
        <w:t xml:space="preserve">422, 487, 488, 489/1, 489/2, 491, 495, 496, 497, 498, 653/1, 653/2, 654/1, 654/2, 696/1, 696/3, 704, 705, 706, 713, 720/1, 723/2, 827/1, 827/10, 827/2, 827/3, 827/4, 827/8, 827/9, 829/16, 829/17, 829/19 </w:t>
      </w:r>
      <w:r w:rsidRPr="00E9018C">
        <w:rPr>
          <w:rFonts w:ascii="Arial" w:hAnsi="Arial" w:cs="Arial"/>
          <w:color w:val="000000"/>
          <w:sz w:val="24"/>
          <w:szCs w:val="24"/>
          <w:lang w:val="sr-Latn-ME" w:eastAsia="sr-Latn-ME"/>
        </w:rPr>
        <w:t>i</w:t>
      </w:r>
      <w:r w:rsidRPr="00E9018C">
        <w:rPr>
          <w:rFonts w:ascii="Arial" w:hAnsi="Arial" w:cs="Arial"/>
          <w:b/>
          <w:color w:val="000000"/>
          <w:sz w:val="24"/>
          <w:szCs w:val="24"/>
          <w:lang w:val="sr-Latn-ME" w:eastAsia="sr-Latn-ME"/>
        </w:rPr>
        <w:t xml:space="preserve"> 835/8</w:t>
      </w:r>
      <w:r w:rsidRPr="00E9018C">
        <w:rPr>
          <w:rFonts w:ascii="Arial" w:hAnsi="Arial" w:cs="Arial"/>
          <w:b/>
          <w:sz w:val="24"/>
          <w:szCs w:val="24"/>
          <w:lang w:val="sr-Latn-CS"/>
        </w:rPr>
        <w:t>,</w:t>
      </w:r>
      <w:r w:rsidRPr="00E9018C">
        <w:rPr>
          <w:rFonts w:ascii="Arial" w:hAnsi="Arial" w:cs="Arial"/>
          <w:sz w:val="24"/>
          <w:szCs w:val="24"/>
          <w:lang w:val="sr-Latn-CS"/>
        </w:rPr>
        <w:t xml:space="preserve"> sve u </w:t>
      </w:r>
      <w:r w:rsidRPr="00E9018C">
        <w:rPr>
          <w:rFonts w:ascii="Arial" w:hAnsi="Arial" w:cs="Arial"/>
          <w:b/>
          <w:sz w:val="24"/>
          <w:szCs w:val="24"/>
          <w:lang w:val="sr-Latn-CS"/>
        </w:rPr>
        <w:t>KO Donja Lastva</w:t>
      </w:r>
    </w:p>
    <w:p w:rsidR="00A063B3" w:rsidRPr="00195B34" w:rsidRDefault="00A063B3" w:rsidP="00A063B3">
      <w:pPr>
        <w:jc w:val="both"/>
        <w:rPr>
          <w:rFonts w:ascii="Arial" w:hAnsi="Arial" w:cs="Arial"/>
          <w:color w:val="FF0000"/>
          <w:sz w:val="24"/>
          <w:szCs w:val="24"/>
          <w:lang w:val="sl-SI"/>
        </w:rPr>
      </w:pPr>
      <w:r w:rsidRPr="00F2348E">
        <w:rPr>
          <w:rFonts w:ascii="Arial" w:hAnsi="Arial" w:cs="Arial"/>
          <w:b/>
          <w:sz w:val="24"/>
          <w:szCs w:val="24"/>
          <w:u w:val="single"/>
          <w:lang w:val="sl-SI"/>
        </w:rPr>
        <w:t>Napomena</w:t>
      </w:r>
      <w:r w:rsidRPr="00F2348E">
        <w:rPr>
          <w:rFonts w:ascii="Arial" w:hAnsi="Arial" w:cs="Arial"/>
          <w:sz w:val="24"/>
          <w:szCs w:val="24"/>
          <w:lang w:val="sl-SI"/>
        </w:rPr>
        <w:t xml:space="preserve">: Do podnošenja zahtjeva za građevinsku dozvolu investitor je dužan da formira saobraćajnicu </w:t>
      </w:r>
      <w:r>
        <w:rPr>
          <w:rFonts w:ascii="Arial" w:hAnsi="Arial" w:cs="Arial"/>
          <w:sz w:val="24"/>
          <w:szCs w:val="24"/>
        </w:rPr>
        <w:t>„</w:t>
      </w:r>
      <w:r w:rsidRPr="004978CF">
        <w:rPr>
          <w:rFonts w:ascii="Arial" w:hAnsi="Arial" w:cs="Arial"/>
          <w:sz w:val="24"/>
          <w:szCs w:val="24"/>
        </w:rPr>
        <w:t>ULICA BR. 5</w:t>
      </w:r>
      <w:r>
        <w:rPr>
          <w:rFonts w:ascii="Arial" w:hAnsi="Arial" w:cs="Arial"/>
          <w:sz w:val="24"/>
          <w:szCs w:val="24"/>
        </w:rPr>
        <w:t xml:space="preserve">“ </w:t>
      </w:r>
      <w:r w:rsidRPr="00F2348E">
        <w:rPr>
          <w:rFonts w:ascii="Arial" w:hAnsi="Arial" w:cs="Arial"/>
          <w:sz w:val="24"/>
          <w:szCs w:val="24"/>
          <w:lang w:val="sl-SI"/>
        </w:rPr>
        <w:t xml:space="preserve">odnosno da </w:t>
      </w:r>
      <w:r w:rsidRPr="00F2348E">
        <w:rPr>
          <w:rFonts w:ascii="Arial" w:hAnsi="Arial" w:cs="Arial"/>
          <w:sz w:val="24"/>
          <w:szCs w:val="24"/>
          <w:u w:val="single"/>
          <w:lang w:val="sl-SI"/>
        </w:rPr>
        <w:t>preparceliše</w:t>
      </w:r>
      <w:r w:rsidRPr="00F2348E">
        <w:rPr>
          <w:rFonts w:ascii="Arial" w:hAnsi="Arial" w:cs="Arial"/>
          <w:sz w:val="24"/>
          <w:szCs w:val="24"/>
          <w:lang w:val="sl-SI"/>
        </w:rPr>
        <w:t xml:space="preserve"> </w:t>
      </w:r>
      <w:r>
        <w:rPr>
          <w:rFonts w:ascii="Arial" w:hAnsi="Arial" w:cs="Arial"/>
          <w:sz w:val="24"/>
          <w:szCs w:val="24"/>
          <w:lang w:val="sl-SI"/>
        </w:rPr>
        <w:t>navedene katastarske parcele</w:t>
      </w:r>
      <w:r w:rsidRPr="00F2348E">
        <w:rPr>
          <w:rFonts w:ascii="Arial" w:hAnsi="Arial" w:cs="Arial"/>
          <w:sz w:val="24"/>
          <w:szCs w:val="24"/>
          <w:lang w:val="sr-Latn-CS"/>
        </w:rPr>
        <w:t>,</w:t>
      </w:r>
      <w:r>
        <w:rPr>
          <w:rFonts w:ascii="Arial" w:hAnsi="Arial" w:cs="Arial"/>
          <w:sz w:val="24"/>
          <w:szCs w:val="24"/>
          <w:lang w:val="sr-Latn-CS"/>
        </w:rPr>
        <w:t xml:space="preserve"> prema datim koordinatama, i da </w:t>
      </w:r>
      <w:r w:rsidRPr="00F2348E">
        <w:rPr>
          <w:rFonts w:ascii="Arial" w:hAnsi="Arial" w:cs="Arial"/>
          <w:sz w:val="24"/>
          <w:szCs w:val="24"/>
          <w:u w:val="single"/>
          <w:lang w:val="sr-Latn-CS"/>
        </w:rPr>
        <w:t>riješi imovinsko pravne odnose</w:t>
      </w:r>
      <w:r>
        <w:rPr>
          <w:rFonts w:ascii="Arial" w:hAnsi="Arial" w:cs="Arial"/>
          <w:sz w:val="24"/>
          <w:szCs w:val="24"/>
          <w:lang w:val="sr-Latn-CS"/>
        </w:rPr>
        <w:t xml:space="preserve"> na cijeloj trasi saobraćajnice </w:t>
      </w:r>
      <w:r>
        <w:rPr>
          <w:rFonts w:ascii="Arial" w:hAnsi="Arial" w:cs="Arial"/>
          <w:sz w:val="24"/>
          <w:szCs w:val="24"/>
        </w:rPr>
        <w:t>„</w:t>
      </w:r>
      <w:r w:rsidRPr="004978CF">
        <w:rPr>
          <w:rFonts w:ascii="Arial" w:hAnsi="Arial" w:cs="Arial"/>
          <w:sz w:val="24"/>
          <w:szCs w:val="24"/>
        </w:rPr>
        <w:t>ULICA BR. 5“</w:t>
      </w:r>
      <w:r w:rsidRPr="004978CF">
        <w:rPr>
          <w:rFonts w:ascii="Arial" w:hAnsi="Arial" w:cs="Arial"/>
          <w:sz w:val="24"/>
          <w:szCs w:val="24"/>
          <w:lang w:val="sr-Latn-CS"/>
        </w:rPr>
        <w:t>.</w:t>
      </w:r>
      <w:r>
        <w:rPr>
          <w:rFonts w:ascii="Arial" w:hAnsi="Arial" w:cs="Arial"/>
          <w:sz w:val="24"/>
          <w:szCs w:val="24"/>
          <w:lang w:val="sr-Latn-CS"/>
        </w:rPr>
        <w:t xml:space="preserve"> </w:t>
      </w:r>
    </w:p>
    <w:p w:rsidR="00A063B3" w:rsidRDefault="00A063B3" w:rsidP="00A063B3">
      <w:pPr>
        <w:rPr>
          <w:rFonts w:ascii="Arial" w:hAnsi="Arial" w:cs="Arial"/>
          <w:b/>
          <w:bCs/>
          <w:sz w:val="24"/>
          <w:szCs w:val="24"/>
          <w:lang w:val="sl-SI"/>
        </w:rPr>
      </w:pPr>
    </w:p>
    <w:p w:rsidR="00A063B3" w:rsidRDefault="00A063B3" w:rsidP="00A063B3">
      <w:pPr>
        <w:pBdr>
          <w:top w:val="single" w:sz="4" w:space="1" w:color="auto"/>
          <w:left w:val="single" w:sz="4" w:space="4" w:color="auto"/>
          <w:bottom w:val="single" w:sz="4" w:space="2" w:color="auto"/>
          <w:right w:val="single" w:sz="4" w:space="4" w:color="auto"/>
        </w:pBdr>
        <w:rPr>
          <w:rFonts w:ascii="Arial" w:hAnsi="Arial" w:cs="Arial"/>
          <w:b/>
          <w:bCs/>
          <w:sz w:val="24"/>
          <w:szCs w:val="24"/>
          <w:lang w:val="sr-Latn-CS"/>
        </w:rPr>
      </w:pPr>
      <w:r>
        <w:rPr>
          <w:rFonts w:ascii="Arial" w:hAnsi="Arial" w:cs="Arial"/>
          <w:b/>
          <w:bCs/>
          <w:sz w:val="24"/>
          <w:szCs w:val="24"/>
          <w:lang w:val="sr-Latn-CS"/>
        </w:rPr>
        <w:t>3. OPŠTI USLOVI SA SAOBRAĆAJ IZ PLANSKOG DOKUMENTA</w:t>
      </w:r>
    </w:p>
    <w:p w:rsidR="00A063B3" w:rsidRDefault="00A063B3" w:rsidP="00A063B3">
      <w:pPr>
        <w:jc w:val="both"/>
        <w:rPr>
          <w:rFonts w:ascii="Arial" w:hAnsi="Arial" w:cs="Arial"/>
          <w:sz w:val="24"/>
        </w:rPr>
      </w:pPr>
      <w:r>
        <w:rPr>
          <w:rFonts w:ascii="Arial" w:hAnsi="Arial" w:cs="Arial"/>
          <w:sz w:val="24"/>
        </w:rPr>
        <w:t xml:space="preserve">Okosnicu saobraćajne mreže čini postojeća saobraćajnica: Jadranska magistrala M-2 (E80-E65). </w:t>
      </w:r>
    </w:p>
    <w:p w:rsidR="00A063B3" w:rsidRDefault="00A063B3" w:rsidP="00A063B3">
      <w:pPr>
        <w:jc w:val="both"/>
        <w:rPr>
          <w:rFonts w:ascii="Arial" w:hAnsi="Arial" w:cs="Arial"/>
          <w:sz w:val="24"/>
          <w:lang w:val="fr-FR"/>
        </w:rPr>
      </w:pPr>
      <w:r>
        <w:rPr>
          <w:rFonts w:ascii="Arial" w:hAnsi="Arial" w:cs="Arial"/>
          <w:sz w:val="24"/>
        </w:rPr>
        <w:t xml:space="preserve">Trasa, geometrija, elementi za obeležavanje kao i nivelacija planirane Jadranske magistrale u potpunosti su preuzeti iz Glavnog projekta ove saobraćajnice. Prema ovom projektu, Jadranska magistrala - buduća gradska saobraćajnica zadržava se sa postojećom širinom kolovoza jedino na deonici u zoni ulaska u Donju Lastvu do raskrsnice sa kolsko-pešačkom saobraćajnicom Obala Filipa Miloševića. </w:t>
      </w:r>
      <w:r>
        <w:rPr>
          <w:rFonts w:ascii="Arial" w:hAnsi="Arial" w:cs="Arial"/>
          <w:sz w:val="24"/>
          <w:lang w:val="fr-FR"/>
        </w:rPr>
        <w:t xml:space="preserve">Na ovoj deonici planiran je profil Jadranske magistrale koji se sastoji od kolovoza širine 6.5m, trotoara sa jedne strane širine 2.5m i bankine širine 1.2m, sa druge strane. Dalje, u centralnom delu planirano je proširenje na dve kolovozne trake po 6.5m sa razdelnim ostrvom širine 1.0m i trotoarima sa obe strane širine 2.0m. Ovakav profil Jadranske magistrale produžava i na prostoru kontaktnog plana, Seljanovo. Važne raskrsnice su predviđene za proširenje sa jasno definisanim svim saobraćajnim tokovima. Osim toga, duž buduće gradske saobraćajnice planirane su autobuska stajališta standardnih dimenzija, kako za linije JGP, tako i za međugradske - turističke autobuse. Jadranska magistrala nije u celom zahvatu plana predviđena kao gradski bulevar sa četiri saobraćajne trake i razdelnim ostrvom. Razlozi za ovakav pristup planiranju su jer na deonici od raskrsnice se putem za Ruljinu pa do izlaska iz Donje Lastve ne postoje prostorne mogućnosti za proširenje, pri čemu se sa obe strane koridora nalaze postojeći objekti. Od raskrsnice sa ulicom Obala Filipa Miloševića do raskrsnice sa putem za Ruljinu ova gradska saobraćajnica planirana je sa profilom koji se sastoji od kolovoza sa tri trake  ukupne širine 9.75 i obostranog trotoara širine 2.0m. Za potpun profil gradske saobraćajnice (dve kolovozne trake po 6.5m sa razdelnim ostrvom širine 1.0m i trotoarima sa obe strane širine 2.0m) postoje prostorne mogućnosti na deonici od raskrsnice sa putem za Ruljine pa dalje prema Seljanovu. </w:t>
      </w:r>
    </w:p>
    <w:p w:rsidR="00A063B3" w:rsidRDefault="00A063B3" w:rsidP="00A063B3">
      <w:pPr>
        <w:jc w:val="both"/>
        <w:rPr>
          <w:rFonts w:ascii="Arial" w:hAnsi="Arial" w:cs="Arial"/>
          <w:sz w:val="24"/>
          <w:lang w:val="fr-FR"/>
        </w:rPr>
      </w:pPr>
      <w:r>
        <w:rPr>
          <w:rFonts w:ascii="Arial" w:hAnsi="Arial" w:cs="Arial"/>
          <w:sz w:val="24"/>
          <w:lang w:val="fr-FR"/>
        </w:rPr>
        <w:t xml:space="preserve">Što se tiče </w:t>
      </w:r>
      <w:r>
        <w:rPr>
          <w:rFonts w:ascii="Arial" w:hAnsi="Arial" w:cs="Arial"/>
          <w:b/>
          <w:sz w:val="24"/>
          <w:lang w:val="fr-FR"/>
        </w:rPr>
        <w:t>urbanističkih parcela koje su vezane direktno na Jadransku magistralu</w:t>
      </w:r>
      <w:r>
        <w:rPr>
          <w:rFonts w:ascii="Arial" w:hAnsi="Arial" w:cs="Arial"/>
          <w:sz w:val="24"/>
          <w:lang w:val="fr-FR"/>
        </w:rPr>
        <w:t xml:space="preserve"> (budući bulevar) zadržavaju se postojeći priključci gde god ih nije moguće saobraćajno opslužiti na drugi način. Svi postojeći priključci tretirani su u Glavnom projektu i projektovani u širini do 5.0m u vidu oborenog ivičnjaka kako se ne </w:t>
      </w:r>
      <w:r>
        <w:rPr>
          <w:rFonts w:ascii="Arial" w:hAnsi="Arial" w:cs="Arial"/>
          <w:sz w:val="24"/>
          <w:lang w:val="fr-FR"/>
        </w:rPr>
        <w:lastRenderedPageBreak/>
        <w:t xml:space="preserve">bi ukidali trotoari. Takođe su u zonama ulaza prekinuti potpurni zidovi uz trotoare, što je dato i u grafičkom prilogu, ali zbog razmere nije lako uočljivo. </w:t>
      </w:r>
    </w:p>
    <w:p w:rsidR="00A063B3" w:rsidRDefault="00A063B3" w:rsidP="00A063B3">
      <w:pPr>
        <w:jc w:val="both"/>
        <w:rPr>
          <w:rFonts w:ascii="Arial" w:hAnsi="Arial" w:cs="Arial"/>
          <w:sz w:val="24"/>
          <w:lang w:val="fr-FR"/>
        </w:rPr>
      </w:pPr>
    </w:p>
    <w:p w:rsidR="00A063B3" w:rsidRDefault="00A063B3" w:rsidP="00A063B3">
      <w:pPr>
        <w:jc w:val="both"/>
        <w:rPr>
          <w:rFonts w:ascii="Arial" w:hAnsi="Arial" w:cs="Arial"/>
          <w:sz w:val="24"/>
          <w:lang w:val="pl-PL"/>
        </w:rPr>
      </w:pPr>
      <w:r>
        <w:rPr>
          <w:rFonts w:ascii="Arial" w:hAnsi="Arial" w:cs="Arial"/>
          <w:sz w:val="24"/>
          <w:lang w:val="fr-FR"/>
        </w:rPr>
        <w:t xml:space="preserve">U </w:t>
      </w:r>
      <w:r w:rsidRPr="00E85FE8">
        <w:rPr>
          <w:rFonts w:ascii="Arial" w:hAnsi="Arial" w:cs="Arial"/>
          <w:b/>
          <w:sz w:val="24"/>
          <w:lang w:val="fr-FR"/>
        </w:rPr>
        <w:t>sabirne</w:t>
      </w:r>
      <w:r>
        <w:rPr>
          <w:rFonts w:ascii="Arial" w:hAnsi="Arial" w:cs="Arial"/>
          <w:sz w:val="24"/>
          <w:lang w:val="fr-FR"/>
        </w:rPr>
        <w:t xml:space="preserve"> ulice, prema PUP-u spada saobraćajnica koja se na mestu postojećeg priključka puta Donja Lastva –Gornja Lastva, odvaja od magistrale. Ova saobraćajnica se jednim, kraćim delom poklapa sa putem Donja Lastva-Gornja Lastva, dok se u nastavku preko planirane T-raskrsnice odvaja od ovog puta i produžava sasvim novom trasom paralelno sa Jadranskom magistralom i u Seljanovu se ponovo vezuje na gradsku saobraćajnicu (Jadransku magistralu). Uvođenjem ove paralelne saobraćajnice na višoj koti postiže se uzdužno povezivanje sadržaja na ovim kotama i izbegava komplikovano putovanje gradskom saobraćajnicom-jadranskom magistralom. Poprečni profil ove saobraćajnice  je predviđen sa kolovozom širine 6.0m (5.5) sa obostranim trotoarima širine 2.0 (1.5m). </w:t>
      </w:r>
      <w:r>
        <w:rPr>
          <w:rFonts w:ascii="Arial" w:hAnsi="Arial" w:cs="Arial"/>
          <w:sz w:val="24"/>
          <w:lang w:val="pl-PL"/>
        </w:rPr>
        <w:t xml:space="preserve">Na kontaktu ove saobraćajnice sa Jadranskom magistralom predviđena je raskrsnica sa posebnom trakom za leva skretanja i ostrvom za kanalisanje tokova. </w:t>
      </w:r>
    </w:p>
    <w:p w:rsidR="00A063B3" w:rsidRDefault="00A063B3" w:rsidP="00A063B3">
      <w:pPr>
        <w:jc w:val="both"/>
        <w:rPr>
          <w:rFonts w:ascii="Arial" w:hAnsi="Arial" w:cs="Arial"/>
          <w:sz w:val="24"/>
          <w:lang w:val="pl-PL"/>
        </w:rPr>
      </w:pPr>
    </w:p>
    <w:p w:rsidR="00A063B3" w:rsidRDefault="00A063B3" w:rsidP="00A063B3">
      <w:pPr>
        <w:jc w:val="both"/>
        <w:rPr>
          <w:rFonts w:ascii="Arial" w:hAnsi="Arial" w:cs="Arial"/>
          <w:sz w:val="24"/>
          <w:szCs w:val="24"/>
          <w:lang w:val="sr-Latn-CS"/>
        </w:rPr>
      </w:pPr>
      <w:r>
        <w:rPr>
          <w:rFonts w:ascii="Arial" w:hAnsi="Arial" w:cs="Arial"/>
          <w:sz w:val="24"/>
          <w:szCs w:val="24"/>
          <w:lang w:val="pl-PL"/>
        </w:rPr>
        <w:t>Š</w:t>
      </w:r>
      <w:r>
        <w:rPr>
          <w:rFonts w:ascii="Arial" w:hAnsi="Arial" w:cs="Arial"/>
          <w:sz w:val="24"/>
          <w:szCs w:val="24"/>
          <w:lang w:val="sr-Latn-CS"/>
        </w:rPr>
        <w:t xml:space="preserve">to se tiče </w:t>
      </w:r>
      <w:r w:rsidRPr="00E85FE8">
        <w:rPr>
          <w:rFonts w:ascii="Arial" w:hAnsi="Arial" w:cs="Arial"/>
          <w:b/>
          <w:sz w:val="24"/>
          <w:szCs w:val="24"/>
          <w:lang w:val="sr-Latn-CS"/>
        </w:rPr>
        <w:t>sekundarne</w:t>
      </w:r>
      <w:r>
        <w:rPr>
          <w:rFonts w:ascii="Arial" w:hAnsi="Arial" w:cs="Arial"/>
          <w:sz w:val="24"/>
          <w:szCs w:val="24"/>
          <w:lang w:val="sr-Latn-CS"/>
        </w:rPr>
        <w:t xml:space="preserve"> ulične mreže, ona je rešena tako da omogući maksimalnu prilaznost stambenim i drugim objektima, s tim da su zadržane formirane trase i uvedene potpuno nove sekundarne saobraćajnice. Sekundarnu uličnu mrežu čine pristupne ulice i to: stambene ulice, kolsko-pešačke ulice i pešačke komunikacije (trotoari, staze, stepeništa).</w:t>
      </w:r>
    </w:p>
    <w:p w:rsidR="00A063B3" w:rsidRDefault="00A063B3" w:rsidP="00A063B3">
      <w:pPr>
        <w:jc w:val="both"/>
        <w:rPr>
          <w:rFonts w:ascii="Arial" w:hAnsi="Arial" w:cs="Arial"/>
          <w:sz w:val="24"/>
          <w:lang w:val="sr-Latn-CS"/>
        </w:rPr>
      </w:pPr>
      <w:r>
        <w:rPr>
          <w:rFonts w:ascii="Arial" w:hAnsi="Arial" w:cs="Arial"/>
          <w:sz w:val="24"/>
          <w:lang w:val="sr-Latn-CS"/>
        </w:rPr>
        <w:t>Produžetak postojećeg puta za Gornju Lastvu (Ulicom br. 2) – od nove raskrsnice sa Ulicom br. 1 planiran je sa profilom koji se sastoji od kolovoza širine 5.0m i trotoara širine 1.5m, sa jedne strane, dok je sa druge strane dat zaštitni pojas širine 1.0m za eventualne potporne zidove, zatvorene kanale, zaseke, bankine. Ulica br. 3, odvaja se na postojećoj raskrsnici i pruža ka severozapadnom delu prostora paralelno sa Jadranskom magistralom opslužujući veliki broj objekata u nizu na približno istoj koti. Profil ove saobraćajnice sastoji se iz kolovoza širine 5.5m i obostranih trotoara širine 1.5m. U ovoj zoni je planiran sasvim novi krak (Ulica br.4) koji se odvaja od postojeće trase i vodi ka istočnom delu plana i naselju Seljanovo sa profilom koji se sastoji iz kolovoza širine 5.0m i bankinama širine 1.0m.</w:t>
      </w:r>
    </w:p>
    <w:p w:rsidR="00A063B3" w:rsidRDefault="00A063B3" w:rsidP="00A063B3">
      <w:pPr>
        <w:jc w:val="both"/>
        <w:rPr>
          <w:rFonts w:ascii="Arial" w:hAnsi="Arial" w:cs="Arial"/>
          <w:sz w:val="24"/>
          <w:lang w:val="sr-Latn-CS"/>
        </w:rPr>
      </w:pPr>
    </w:p>
    <w:p w:rsidR="00A063B3" w:rsidRPr="00326D45" w:rsidRDefault="00A063B3" w:rsidP="00A063B3">
      <w:pPr>
        <w:jc w:val="both"/>
        <w:rPr>
          <w:rFonts w:ascii="Arial" w:hAnsi="Arial" w:cs="Arial"/>
          <w:b/>
          <w:sz w:val="24"/>
          <w:lang w:val="sr-Latn-CS"/>
        </w:rPr>
      </w:pPr>
      <w:r w:rsidRPr="00326D45">
        <w:rPr>
          <w:rFonts w:ascii="Arial" w:hAnsi="Arial" w:cs="Arial"/>
          <w:b/>
          <w:sz w:val="24"/>
          <w:lang w:val="sr-Latn-CS"/>
        </w:rPr>
        <w:t xml:space="preserve">Saobraćajnica Donja Lastva-Ruljina (Ulica br. 5) je planirana za rekonstrukciju i dogradnju, u smislu proširenja poprečnog profila i produžetka po faktičkom stanju, ne ugrožavajući postojeći zasad čempresa koji je od velike ambijentalne vrednosti.  Profil ove saobraćajnice sastoji se iz kolovoza širine od 5.0m do 5.5m i jednostranih ili obostranih trotoara širine 1.5m, a u produžetku, od raskrsnice sa Ulicom br. 1, ova saobraćajnica je data sa kolovozom širine 5.0m i obostranim bankinama širine po 1.0m. </w:t>
      </w:r>
    </w:p>
    <w:p w:rsidR="00A063B3" w:rsidRDefault="00A063B3" w:rsidP="00A063B3">
      <w:pPr>
        <w:jc w:val="both"/>
        <w:rPr>
          <w:rFonts w:ascii="Arial" w:hAnsi="Arial" w:cs="Arial"/>
          <w:sz w:val="24"/>
          <w:lang w:val="sr-Latn-CS"/>
        </w:rPr>
      </w:pPr>
    </w:p>
    <w:p w:rsidR="00A063B3" w:rsidRDefault="00A063B3" w:rsidP="00A063B3">
      <w:pPr>
        <w:spacing w:after="60"/>
        <w:jc w:val="both"/>
        <w:rPr>
          <w:rFonts w:ascii="Arial" w:hAnsi="Arial" w:cs="Arial"/>
          <w:sz w:val="24"/>
          <w:szCs w:val="24"/>
          <w:lang w:val="sr-Latn-CS"/>
        </w:rPr>
      </w:pPr>
      <w:r>
        <w:rPr>
          <w:rFonts w:ascii="Arial" w:hAnsi="Arial" w:cs="Arial"/>
          <w:sz w:val="24"/>
          <w:szCs w:val="24"/>
          <w:lang w:val="sr-Latn-CS"/>
        </w:rPr>
        <w:t xml:space="preserve">Proširenja kolovoza u serpentinama, kojima su savladani veći nagibi terena, iznose od 0.5m do 1.5m (širina kolovoza 6.0 do 7.0m), čime je obezbeđena prohodnost dostavnog ili manjeg komunalnog vozila, kao merodavnog. Saobraćajnice koje se slepo završavaju predviđene su sa okretnicama. </w:t>
      </w:r>
    </w:p>
    <w:p w:rsidR="00A063B3" w:rsidRDefault="00A063B3" w:rsidP="00A063B3">
      <w:pPr>
        <w:jc w:val="both"/>
        <w:rPr>
          <w:rFonts w:ascii="Arial" w:hAnsi="Arial" w:cs="Arial"/>
          <w:sz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Kolsko-pešačka saobraćajnica Obala Filipa Miloševića, širine 5.0m zadržava se sa postojećim profilom i režimom saobraćaja. Usled prostornih nemogućnosti iznalaženja načina da se obezbedi kolski pristup svim postojećim sadržajima uz more, pojedine deonice Ulice Obala Filipa Miloševića će zadržati režim kolsko pešačke saobraćajnice dok se deo uz hotel „Kamelija“ zadržava kao isključivo pešačka komunikacija.</w:t>
      </w:r>
    </w:p>
    <w:p w:rsidR="00A063B3" w:rsidRDefault="00A063B3" w:rsidP="00A063B3">
      <w:pPr>
        <w:jc w:val="both"/>
        <w:rPr>
          <w:rFonts w:ascii="Arial" w:hAnsi="Arial" w:cs="Arial"/>
          <w:sz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 xml:space="preserve">Ostale ulice iz mreže sekundarnih saobraćajnica planirane su za proširenje u okviru prostornih mogućnosti, kao kolsko-pešačke saobraćajnice, tako da širina njihovog profila iznosi od 3.5m do 5.0m sa jednostranim trotoatima ili bez njih. Saobraćajnice sa širinom kolovoza do 4.5m predviđene su sa jednosmernim režimom saobraćaja.  Prilazi urbanističkim parcelama planirani su sa minimalnom širinom 3.0m.  Postojeći otvoreni kanali su uglavnom regulisani ispod površine planiranih trotoara. </w:t>
      </w:r>
    </w:p>
    <w:p w:rsidR="00A063B3" w:rsidRDefault="00A063B3" w:rsidP="00A063B3">
      <w:pPr>
        <w:jc w:val="both"/>
        <w:rPr>
          <w:rFonts w:ascii="Arial" w:hAnsi="Arial" w:cs="Arial"/>
          <w:sz w:val="24"/>
          <w:szCs w:val="24"/>
        </w:rPr>
      </w:pPr>
      <w:r>
        <w:rPr>
          <w:rFonts w:ascii="Arial" w:hAnsi="Arial" w:cs="Arial"/>
          <w:sz w:val="24"/>
          <w:lang w:val="sr-Latn-CS"/>
        </w:rPr>
        <w:t>U okviru profila saobraćajnica, kako primatnih, tako i sekundarnih planom su date niše, odnosno boksevi za smeštaj kontejnera. Na svakoj predloženoj lokaciji prikazani su broj i vrsta kontejnera.</w:t>
      </w:r>
      <w:r>
        <w:t xml:space="preserve"> </w:t>
      </w:r>
      <w:r>
        <w:rPr>
          <w:rFonts w:ascii="Arial" w:hAnsi="Arial" w:cs="Arial"/>
          <w:sz w:val="24"/>
          <w:szCs w:val="24"/>
        </w:rPr>
        <w:t xml:space="preserve">Lokacije sa planiranim brojem kontejnera za separatno odlaganje otpada  određene su na osnovu: trenutnih i budućih potreba stanovnika, mogućnosti prilaza specijalnog vozila za pražnjenje posuda za odlaganje otpada (kontejnera) ,mogućnosti izgradnje kontejnerskog boksa, ispunjavanja uslova bezbednosti u saobraćaju, blizine stambenih i poslovnih objekata (pri čemu se vodilo računa o udaljenosti koja je prihvatljiva za sve generacije stanovništva, nenarušavanju vizuelnog kvaliteta lokacije i dr.).Takođe se pri određivanju lokacija vodilo računa da iste ne narušavaju vodotoke i prostor za njihovo održavanje, putne pravce, pešačke staze, da budu na propisnoj udaljenosti od objekata poput trafo stanica, vodovodnih i kanalizacionih pumpnih stanica i dr. </w:t>
      </w:r>
    </w:p>
    <w:p w:rsidR="00A063B3" w:rsidRDefault="00A063B3" w:rsidP="00A063B3">
      <w:pPr>
        <w:jc w:val="both"/>
        <w:rPr>
          <w:rFonts w:ascii="Arial" w:hAnsi="Arial" w:cs="Arial"/>
          <w:sz w:val="24"/>
          <w:szCs w:val="24"/>
        </w:rPr>
      </w:pPr>
      <w:r>
        <w:rPr>
          <w:rFonts w:ascii="Arial" w:hAnsi="Arial" w:cs="Arial"/>
          <w:sz w:val="24"/>
          <w:szCs w:val="24"/>
        </w:rPr>
        <w:t>Kontejnerski boksovi predstavljaju betonskom opekom zidana 3 zida.Zidovi su povezani tako da imaju oblik ćiriličnog slova «П»  širine 1,4m, visine 1,5m i dužine prilagođene broju kontejnera za određenu lokaciju(za jedna kontejner predviđena je širina 1,6m što znači da bi kontejnerski boks sa 5 kontejnera bio dužine 8m). Dimenzije kontejnerskog boksa su prilagođene dimenzijama kontejnera rađenih u skladu sa standardima. Pored navedenog tehničkog rešenja  kontejnerskog boksa, prostor oko boksa planiran je gde god je to bilo moguće,da se oplemeni zelenilom.</w:t>
      </w:r>
    </w:p>
    <w:p w:rsidR="00A063B3" w:rsidRDefault="00A063B3" w:rsidP="00A063B3">
      <w:pPr>
        <w:jc w:val="both"/>
        <w:rPr>
          <w:rFonts w:ascii="Arial" w:hAnsi="Arial" w:cs="Arial"/>
          <w:sz w:val="24"/>
          <w:szCs w:val="24"/>
          <w:lang w:val="sr-Latn-CS"/>
        </w:rPr>
      </w:pPr>
    </w:p>
    <w:p w:rsidR="00A063B3" w:rsidRDefault="00A063B3" w:rsidP="00A063B3">
      <w:pPr>
        <w:jc w:val="both"/>
        <w:rPr>
          <w:rFonts w:ascii="Arial" w:hAnsi="Arial" w:cs="Arial"/>
          <w:sz w:val="24"/>
          <w:szCs w:val="24"/>
          <w:lang w:val="sr-Latn-CS"/>
        </w:rPr>
      </w:pPr>
      <w:r>
        <w:rPr>
          <w:rFonts w:ascii="Arial" w:hAnsi="Arial" w:cs="Arial"/>
          <w:sz w:val="24"/>
          <w:szCs w:val="24"/>
          <w:lang w:val="sr-Latn-CS"/>
        </w:rPr>
        <w:lastRenderedPageBreak/>
        <w:t>Trase novih saobraćajnica su prilagođene terenu, a priključci kotama izvedenih saobraćajnica. Nivelacione kote su date na karakterističnim i ukrsnim tačkama i služe kao orjentacija prilikom izrade Idejnih i Glavnih projekata, pri čemu su poštovani propisi o maksimalnim podužnim nagibima od 14 do 18%.</w:t>
      </w:r>
    </w:p>
    <w:p w:rsidR="00A063B3" w:rsidRDefault="00A063B3" w:rsidP="00A063B3">
      <w:pPr>
        <w:jc w:val="both"/>
        <w:rPr>
          <w:rFonts w:ascii="Arial" w:hAnsi="Arial" w:cs="Arial"/>
          <w:sz w:val="24"/>
          <w:szCs w:val="24"/>
          <w:lang w:val="sr-Latn-CS"/>
        </w:rPr>
      </w:pPr>
    </w:p>
    <w:p w:rsidR="00A063B3" w:rsidRDefault="00A063B3" w:rsidP="00A063B3">
      <w:pPr>
        <w:jc w:val="both"/>
        <w:rPr>
          <w:rFonts w:ascii="Arial" w:hAnsi="Arial" w:cs="Arial"/>
          <w:sz w:val="24"/>
          <w:szCs w:val="24"/>
          <w:lang w:val="sr-Latn-CS"/>
        </w:rPr>
      </w:pPr>
      <w:r>
        <w:rPr>
          <w:rFonts w:ascii="Arial" w:hAnsi="Arial" w:cs="Arial"/>
          <w:sz w:val="24"/>
          <w:szCs w:val="24"/>
          <w:lang w:val="sr-Latn-CS"/>
        </w:rPr>
        <w:t>Nedostupni prostori povezani su pešačkim komunikacijama kako bi se ostvario prilaz svakoj parceli i objektu.</w:t>
      </w:r>
    </w:p>
    <w:p w:rsidR="00A063B3" w:rsidRDefault="00A063B3" w:rsidP="00A063B3">
      <w:pPr>
        <w:jc w:val="both"/>
        <w:rPr>
          <w:rFonts w:ascii="Arial" w:hAnsi="Arial" w:cs="Arial"/>
          <w:sz w:val="24"/>
          <w:szCs w:val="24"/>
          <w:lang w:val="sr-Latn-CS"/>
        </w:rPr>
      </w:pPr>
      <w:r>
        <w:rPr>
          <w:rFonts w:ascii="Arial" w:hAnsi="Arial" w:cs="Arial"/>
          <w:sz w:val="24"/>
          <w:szCs w:val="24"/>
          <w:lang w:val="sr-Latn-CS"/>
        </w:rPr>
        <w:t>Zastori kolskih saobraćajnica planirani su od asfalta, kolsko-pešačke i pešačke staze i trotoari od asfalta, kamena, betona i njihovih elemenata.</w:t>
      </w:r>
    </w:p>
    <w:p w:rsidR="00A063B3" w:rsidRDefault="00A063B3" w:rsidP="00A063B3">
      <w:pPr>
        <w:jc w:val="both"/>
        <w:rPr>
          <w:rFonts w:ascii="Arial" w:hAnsi="Arial" w:cs="Arial"/>
          <w:sz w:val="24"/>
          <w:szCs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Parkiranje na nivou plana rešeno je u skladu Prostornim planom Opštine Tivat,  sa namenom prostora, i važećim standardima i normativima tako što je uz pristupne saobraćajnice predloženo javno parkiranje standardnih dimenzija 2.5x5.0m.</w:t>
      </w:r>
    </w:p>
    <w:p w:rsidR="00A063B3" w:rsidRDefault="00A063B3" w:rsidP="00A063B3">
      <w:pPr>
        <w:jc w:val="both"/>
        <w:rPr>
          <w:rFonts w:ascii="Arial" w:hAnsi="Arial" w:cs="Arial"/>
          <w:sz w:val="24"/>
          <w:szCs w:val="24"/>
          <w:lang w:val="sr-Latn-CS"/>
        </w:rPr>
      </w:pPr>
      <w:r>
        <w:rPr>
          <w:rFonts w:ascii="Arial" w:hAnsi="Arial" w:cs="Arial"/>
          <w:sz w:val="24"/>
          <w:szCs w:val="24"/>
          <w:lang w:val="sr-Latn-CS"/>
        </w:rPr>
        <w:t>Veliki deo plana zauzima stanovanje koje i u postojećem stanju rešava parkiranje vozila na svojim parcelama što je osnovni polaz i za planirano stanje.</w:t>
      </w:r>
    </w:p>
    <w:p w:rsidR="00A063B3" w:rsidRDefault="00A063B3" w:rsidP="00A063B3">
      <w:pPr>
        <w:jc w:val="both"/>
        <w:rPr>
          <w:rFonts w:ascii="Arial" w:hAnsi="Arial" w:cs="Arial"/>
          <w:sz w:val="24"/>
          <w:lang w:val="sr-Latn-CS"/>
        </w:rPr>
      </w:pPr>
    </w:p>
    <w:p w:rsidR="00A063B3" w:rsidRDefault="00A063B3" w:rsidP="00A063B3">
      <w:pPr>
        <w:jc w:val="both"/>
        <w:rPr>
          <w:rFonts w:ascii="Arial" w:hAnsi="Arial" w:cs="Arial"/>
          <w:sz w:val="24"/>
          <w:szCs w:val="24"/>
          <w:lang w:val="pl-PL"/>
        </w:rPr>
      </w:pPr>
      <w:r>
        <w:rPr>
          <w:rFonts w:ascii="Arial" w:hAnsi="Arial" w:cs="Arial"/>
          <w:sz w:val="24"/>
          <w:szCs w:val="24"/>
          <w:lang w:val="pl-PL"/>
        </w:rPr>
        <w:t xml:space="preserve">U okviru obrađivanog prostora nisu predviđene posebne staze za bicikliste. Biciklistički saobraćaj je dozvoljen na saobraćajnicama sekundarne mreže i trotoarima. </w:t>
      </w:r>
    </w:p>
    <w:p w:rsidR="00A063B3" w:rsidRDefault="00A063B3" w:rsidP="00A063B3">
      <w:pPr>
        <w:jc w:val="both"/>
        <w:rPr>
          <w:rFonts w:ascii="Arial" w:hAnsi="Arial" w:cs="Arial"/>
          <w:sz w:val="24"/>
          <w:szCs w:val="24"/>
          <w:lang w:val="pl-PL"/>
        </w:rPr>
      </w:pPr>
    </w:p>
    <w:p w:rsidR="00A063B3" w:rsidRDefault="00A063B3" w:rsidP="00A063B3">
      <w:pPr>
        <w:jc w:val="both"/>
        <w:rPr>
          <w:rFonts w:ascii="Arial" w:hAnsi="Arial" w:cs="Arial"/>
          <w:sz w:val="24"/>
          <w:szCs w:val="24"/>
          <w:lang w:val="pl-PL"/>
        </w:rPr>
      </w:pPr>
      <w:r>
        <w:rPr>
          <w:rFonts w:ascii="Arial" w:hAnsi="Arial" w:cs="Arial"/>
          <w:sz w:val="24"/>
          <w:szCs w:val="24"/>
          <w:lang w:val="pl-PL"/>
        </w:rPr>
        <w:t>Linije javnog autobuskog saobraćaja vezane su za Jadransku magistralu. U zoni zahvata planirana su dva autobuska stajališta standardnih dimenzija.</w:t>
      </w:r>
    </w:p>
    <w:p w:rsidR="00A063B3" w:rsidRDefault="00A063B3" w:rsidP="00A063B3">
      <w:pPr>
        <w:jc w:val="both"/>
        <w:rPr>
          <w:rFonts w:ascii="Arial" w:hAnsi="Arial" w:cs="Arial"/>
          <w:sz w:val="24"/>
          <w:szCs w:val="24"/>
          <w:lang w:val="pl-PL"/>
        </w:rPr>
      </w:pPr>
    </w:p>
    <w:p w:rsidR="00A063B3" w:rsidRDefault="00A063B3" w:rsidP="00A063B3">
      <w:pPr>
        <w:jc w:val="both"/>
        <w:rPr>
          <w:rFonts w:ascii="Arial" w:hAnsi="Arial" w:cs="Arial"/>
          <w:sz w:val="24"/>
          <w:szCs w:val="24"/>
          <w:lang w:val="sr-Latn-CS"/>
        </w:rPr>
      </w:pPr>
      <w:r>
        <w:rPr>
          <w:rFonts w:ascii="Arial" w:hAnsi="Arial" w:cs="Arial"/>
          <w:sz w:val="24"/>
          <w:szCs w:val="24"/>
          <w:lang w:val="sr-Latn-CS"/>
        </w:rPr>
        <w:t xml:space="preserve">Sva pešačka kretanja na području DUP-a odvijaju se danas uglavnom, uskim pešačkim stazama, kolovozom postojećih saobraćajnica, čak i većim delom, uz Jadransku magistralu. </w:t>
      </w:r>
    </w:p>
    <w:p w:rsidR="00A063B3" w:rsidRDefault="00A063B3" w:rsidP="00A063B3">
      <w:pPr>
        <w:jc w:val="both"/>
        <w:rPr>
          <w:rFonts w:ascii="Arial" w:hAnsi="Arial" w:cs="Arial"/>
          <w:sz w:val="24"/>
          <w:szCs w:val="24"/>
          <w:lang w:val="sr-Latn-CS"/>
        </w:rPr>
      </w:pPr>
      <w:r>
        <w:rPr>
          <w:rFonts w:ascii="Arial" w:hAnsi="Arial" w:cs="Arial"/>
          <w:sz w:val="24"/>
          <w:szCs w:val="24"/>
          <w:lang w:val="sr-Latn-CS"/>
        </w:rPr>
        <w:t>Da bi se rešio problem ugrožene bezbednosti pešaka, planom je predviđena izgradnja trotora uz sve saobraćajnice gde god su postojale realne prostorne mogućnosti.</w:t>
      </w:r>
    </w:p>
    <w:p w:rsidR="00A063B3" w:rsidRDefault="00A063B3" w:rsidP="00A063B3">
      <w:pPr>
        <w:jc w:val="both"/>
        <w:rPr>
          <w:rFonts w:ascii="Arial" w:hAnsi="Arial" w:cs="Arial"/>
          <w:sz w:val="24"/>
          <w:szCs w:val="24"/>
          <w:lang w:val="sr-Latn-CS"/>
        </w:rPr>
      </w:pPr>
      <w:r>
        <w:rPr>
          <w:rFonts w:ascii="Arial" w:hAnsi="Arial" w:cs="Arial"/>
          <w:sz w:val="24"/>
          <w:szCs w:val="24"/>
          <w:lang w:val="sr-Latn-CS"/>
        </w:rPr>
        <w:t>Postojeće pešačke staze, trotoari i kolsko-pešačke komunikacije čine jedinstvenu mrežu pešačkih komunikacija koje će zadovoljiti potrebe stanovništva i turista za ovim vidom kretanja.</w:t>
      </w:r>
    </w:p>
    <w:p w:rsidR="00A063B3" w:rsidRDefault="00A063B3" w:rsidP="00A063B3">
      <w:pPr>
        <w:jc w:val="both"/>
        <w:rPr>
          <w:rFonts w:ascii="Arial" w:hAnsi="Arial" w:cs="Arial"/>
          <w:sz w:val="24"/>
          <w:szCs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Ukupna saobraćajna površina (ulice, trotoari, staze i parkinzi) je 65 329m</w:t>
      </w:r>
      <w:r>
        <w:rPr>
          <w:rFonts w:ascii="Arial" w:hAnsi="Arial" w:cs="Arial"/>
          <w:sz w:val="24"/>
          <w:vertAlign w:val="superscript"/>
          <w:lang w:val="sr-Latn-CS"/>
        </w:rPr>
        <w:t>2</w:t>
      </w:r>
      <w:r>
        <w:rPr>
          <w:rFonts w:ascii="Arial" w:hAnsi="Arial" w:cs="Arial"/>
          <w:sz w:val="24"/>
          <w:lang w:val="sr-Latn-CS"/>
        </w:rPr>
        <w:t>.</w:t>
      </w:r>
    </w:p>
    <w:p w:rsidR="00A063B3" w:rsidRDefault="00A063B3" w:rsidP="00A063B3">
      <w:pPr>
        <w:jc w:val="both"/>
        <w:rPr>
          <w:rFonts w:ascii="Arial" w:hAnsi="Arial" w:cs="Arial"/>
          <w:sz w:val="24"/>
          <w:lang w:val="sr-Latn-CS"/>
        </w:rPr>
      </w:pPr>
      <w:r>
        <w:rPr>
          <w:rFonts w:ascii="Arial" w:hAnsi="Arial" w:cs="Arial"/>
          <w:sz w:val="24"/>
          <w:lang w:val="sr-Latn-CS"/>
        </w:rPr>
        <w:lastRenderedPageBreak/>
        <w:t>Ukupna površina pod saobraćajnicama (ulice, trotoari, staze i parkinzi) iznosi oko 15% od ukupne površine zahvata plana.</w:t>
      </w:r>
    </w:p>
    <w:p w:rsidR="00A063B3" w:rsidRDefault="00A063B3" w:rsidP="00A063B3">
      <w:pPr>
        <w:pStyle w:val="arial-11-justify-6ptafter"/>
        <w:spacing w:before="0"/>
        <w:rPr>
          <w:sz w:val="24"/>
          <w:szCs w:val="24"/>
        </w:rPr>
      </w:pPr>
    </w:p>
    <w:p w:rsidR="00A063B3" w:rsidRDefault="00A063B3" w:rsidP="00A063B3">
      <w:pPr>
        <w:pBdr>
          <w:top w:val="single" w:sz="4" w:space="1" w:color="auto"/>
          <w:left w:val="single" w:sz="4" w:space="4" w:color="auto"/>
          <w:bottom w:val="single" w:sz="4" w:space="2" w:color="auto"/>
          <w:right w:val="single" w:sz="4" w:space="4" w:color="auto"/>
        </w:pBdr>
        <w:rPr>
          <w:rFonts w:ascii="Arial" w:hAnsi="Arial" w:cs="Arial"/>
          <w:b/>
          <w:bCs/>
          <w:sz w:val="24"/>
          <w:szCs w:val="24"/>
          <w:lang w:val="sr-Latn-CS"/>
        </w:rPr>
      </w:pPr>
      <w:r>
        <w:rPr>
          <w:rFonts w:ascii="Arial" w:hAnsi="Arial" w:cs="Arial"/>
          <w:b/>
          <w:bCs/>
          <w:sz w:val="24"/>
          <w:szCs w:val="24"/>
          <w:lang w:val="sr-Latn-CS"/>
        </w:rPr>
        <w:t>4. TEHNIČKI USLOVI ZA SAOBRAĆAJNICE</w:t>
      </w:r>
    </w:p>
    <w:p w:rsidR="00A063B3" w:rsidRDefault="00A063B3" w:rsidP="00A063B3">
      <w:pPr>
        <w:ind w:firstLine="720"/>
        <w:jc w:val="both"/>
        <w:rPr>
          <w:rFonts w:ascii="Arial" w:hAnsi="Arial" w:cs="Arial"/>
          <w:szCs w:val="24"/>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4955"/>
      </w:tblGrid>
      <w:tr w:rsidR="00A063B3" w:rsidTr="009B6399">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rPr>
                <w:rFonts w:ascii="Arial" w:hAnsi="Arial" w:cs="Arial"/>
                <w:noProof/>
                <w:szCs w:val="24"/>
              </w:rPr>
            </w:pPr>
            <w:r>
              <w:rPr>
                <w:rFonts w:ascii="Arial" w:hAnsi="Arial" w:cs="Arial"/>
                <w:noProof/>
                <w:szCs w:val="24"/>
              </w:rPr>
              <w:t xml:space="preserve">urbanistička parcela-saobraćajnica </w:t>
            </w:r>
          </w:p>
        </w:tc>
        <w:tc>
          <w:tcPr>
            <w:tcW w:w="5211"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jc w:val="center"/>
              <w:rPr>
                <w:rFonts w:ascii="Arial" w:hAnsi="Arial" w:cs="Arial"/>
                <w:b/>
                <w:noProof/>
                <w:szCs w:val="24"/>
              </w:rPr>
            </w:pPr>
            <w:r>
              <w:rPr>
                <w:rFonts w:ascii="Arial" w:hAnsi="Arial" w:cs="Arial"/>
                <w:b/>
                <w:noProof/>
                <w:szCs w:val="24"/>
              </w:rPr>
              <w:t>ULICA BR. 5</w:t>
            </w:r>
          </w:p>
        </w:tc>
      </w:tr>
      <w:tr w:rsidR="00A063B3" w:rsidTr="009B6399">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rPr>
                <w:rFonts w:ascii="Arial" w:hAnsi="Arial" w:cs="Arial"/>
                <w:noProof/>
                <w:szCs w:val="24"/>
              </w:rPr>
            </w:pPr>
            <w:r>
              <w:rPr>
                <w:rFonts w:ascii="Arial" w:hAnsi="Arial" w:cs="Arial"/>
                <w:noProof/>
                <w:szCs w:val="24"/>
              </w:rPr>
              <w:t xml:space="preserve">dužina saobraćajnice </w:t>
            </w:r>
            <w:r w:rsidRPr="00F635A0">
              <w:rPr>
                <w:rFonts w:ascii="Arial" w:hAnsi="Arial" w:cs="Arial"/>
                <w:noProof/>
                <w:szCs w:val="24"/>
              </w:rPr>
              <w:t>ULICA BR. 5</w:t>
            </w:r>
          </w:p>
        </w:tc>
        <w:tc>
          <w:tcPr>
            <w:tcW w:w="5211"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jc w:val="center"/>
              <w:rPr>
                <w:rFonts w:ascii="Arial" w:hAnsi="Arial" w:cs="Arial"/>
                <w:b/>
                <w:noProof/>
                <w:szCs w:val="24"/>
              </w:rPr>
            </w:pPr>
            <w:r>
              <w:rPr>
                <w:rFonts w:ascii="Arial" w:hAnsi="Arial" w:cs="Arial"/>
                <w:b/>
                <w:noProof/>
                <w:szCs w:val="24"/>
              </w:rPr>
              <w:t>cca 885m</w:t>
            </w:r>
          </w:p>
        </w:tc>
      </w:tr>
      <w:tr w:rsidR="00A063B3" w:rsidTr="009B6399">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rPr>
                <w:rFonts w:ascii="Arial" w:hAnsi="Arial" w:cs="Arial"/>
                <w:noProof/>
                <w:szCs w:val="24"/>
              </w:rPr>
            </w:pPr>
            <w:r>
              <w:rPr>
                <w:rFonts w:ascii="Arial" w:hAnsi="Arial" w:cs="Arial"/>
                <w:noProof/>
                <w:szCs w:val="24"/>
              </w:rPr>
              <w:t xml:space="preserve">površina saobraćajnice </w:t>
            </w:r>
            <w:r w:rsidRPr="00F635A0">
              <w:rPr>
                <w:rFonts w:ascii="Arial" w:hAnsi="Arial" w:cs="Arial"/>
                <w:noProof/>
                <w:szCs w:val="24"/>
              </w:rPr>
              <w:t>ULICA BR. 5</w:t>
            </w:r>
          </w:p>
        </w:tc>
        <w:tc>
          <w:tcPr>
            <w:tcW w:w="5211" w:type="dxa"/>
            <w:tcBorders>
              <w:top w:val="single" w:sz="4" w:space="0" w:color="000000"/>
              <w:left w:val="single" w:sz="4" w:space="0" w:color="000000"/>
              <w:bottom w:val="single" w:sz="4" w:space="0" w:color="000000"/>
              <w:right w:val="single" w:sz="4" w:space="0" w:color="000000"/>
            </w:tcBorders>
            <w:hideMark/>
          </w:tcPr>
          <w:p w:rsidR="00A063B3" w:rsidRPr="00F635A0" w:rsidRDefault="00A063B3" w:rsidP="009B6399">
            <w:pPr>
              <w:pStyle w:val="BodyText"/>
              <w:spacing w:line="20" w:lineRule="atLeast"/>
              <w:jc w:val="center"/>
              <w:rPr>
                <w:rFonts w:ascii="Arial" w:hAnsi="Arial" w:cs="Arial"/>
                <w:b/>
                <w:noProof/>
                <w:szCs w:val="24"/>
                <w:vertAlign w:val="superscript"/>
              </w:rPr>
            </w:pPr>
            <w:r>
              <w:rPr>
                <w:rFonts w:ascii="Arial" w:hAnsi="Arial" w:cs="Arial"/>
                <w:b/>
                <w:noProof/>
                <w:szCs w:val="24"/>
              </w:rPr>
              <w:t>cca 6200m</w:t>
            </w:r>
            <w:r>
              <w:rPr>
                <w:rFonts w:ascii="Arial" w:hAnsi="Arial" w:cs="Arial"/>
                <w:b/>
                <w:noProof/>
                <w:szCs w:val="24"/>
                <w:vertAlign w:val="superscript"/>
              </w:rPr>
              <w:t>2</w:t>
            </w:r>
          </w:p>
        </w:tc>
      </w:tr>
      <w:tr w:rsidR="00A063B3" w:rsidTr="009B6399">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rPr>
                <w:rFonts w:ascii="Arial" w:hAnsi="Arial" w:cs="Arial"/>
                <w:noProof/>
                <w:szCs w:val="24"/>
              </w:rPr>
            </w:pPr>
            <w:r>
              <w:rPr>
                <w:rFonts w:ascii="Arial" w:hAnsi="Arial" w:cs="Arial"/>
                <w:noProof/>
                <w:szCs w:val="24"/>
              </w:rPr>
              <w:t xml:space="preserve">širina saobraćajnice </w:t>
            </w:r>
            <w:r w:rsidRPr="00F635A0">
              <w:rPr>
                <w:rFonts w:ascii="Arial" w:hAnsi="Arial" w:cs="Arial"/>
                <w:noProof/>
                <w:szCs w:val="24"/>
              </w:rPr>
              <w:t>ULICA BR. 5</w:t>
            </w:r>
            <w:r>
              <w:rPr>
                <w:rFonts w:ascii="Arial" w:hAnsi="Arial" w:cs="Arial"/>
                <w:noProof/>
                <w:szCs w:val="24"/>
              </w:rPr>
              <w:t xml:space="preserve"> </w:t>
            </w:r>
          </w:p>
        </w:tc>
        <w:tc>
          <w:tcPr>
            <w:tcW w:w="5211" w:type="dxa"/>
            <w:tcBorders>
              <w:top w:val="single" w:sz="4" w:space="0" w:color="000000"/>
              <w:left w:val="single" w:sz="4" w:space="0" w:color="000000"/>
              <w:bottom w:val="single" w:sz="4" w:space="0" w:color="000000"/>
              <w:right w:val="single" w:sz="4" w:space="0" w:color="000000"/>
            </w:tcBorders>
            <w:hideMark/>
          </w:tcPr>
          <w:p w:rsidR="00A063B3" w:rsidRDefault="00A063B3" w:rsidP="009B6399">
            <w:pPr>
              <w:pStyle w:val="BodyText"/>
              <w:spacing w:line="20" w:lineRule="atLeast"/>
              <w:jc w:val="center"/>
              <w:rPr>
                <w:rFonts w:ascii="Arial" w:hAnsi="Arial" w:cs="Arial"/>
                <w:b/>
                <w:noProof/>
                <w:szCs w:val="24"/>
              </w:rPr>
            </w:pPr>
            <w:r>
              <w:rPr>
                <w:rFonts w:ascii="Arial" w:hAnsi="Arial" w:cs="Arial"/>
                <w:b/>
                <w:noProof/>
                <w:szCs w:val="24"/>
              </w:rPr>
              <w:t xml:space="preserve">7m  </w:t>
            </w:r>
          </w:p>
        </w:tc>
      </w:tr>
    </w:tbl>
    <w:p w:rsidR="00A063B3" w:rsidRDefault="00A063B3" w:rsidP="00A063B3">
      <w:pPr>
        <w:pStyle w:val="BodyText"/>
        <w:rPr>
          <w:rFonts w:ascii="Arial" w:hAnsi="Arial" w:cs="Arial"/>
          <w:b/>
          <w:szCs w:val="24"/>
          <w:u w:val="single"/>
        </w:rPr>
      </w:pPr>
    </w:p>
    <w:p w:rsidR="00A063B3" w:rsidRDefault="00A063B3" w:rsidP="00A063B3">
      <w:pPr>
        <w:pStyle w:val="BodyText"/>
        <w:rPr>
          <w:rFonts w:ascii="Arial" w:hAnsi="Arial" w:cs="Arial"/>
          <w:szCs w:val="24"/>
        </w:rPr>
      </w:pPr>
      <w:r>
        <w:rPr>
          <w:rFonts w:ascii="Arial" w:hAnsi="Arial" w:cs="Arial"/>
          <w:b/>
          <w:szCs w:val="24"/>
          <w:u w:val="single"/>
        </w:rPr>
        <w:t>Napomena</w:t>
      </w:r>
      <w:r>
        <w:rPr>
          <w:rFonts w:ascii="Arial" w:hAnsi="Arial" w:cs="Arial"/>
          <w:b/>
          <w:szCs w:val="24"/>
        </w:rPr>
        <w:t xml:space="preserve">: </w:t>
      </w:r>
      <w:r w:rsidRPr="00E741D6">
        <w:rPr>
          <w:rFonts w:ascii="Arial" w:hAnsi="Arial" w:cs="Arial"/>
          <w:szCs w:val="24"/>
        </w:rPr>
        <w:t>S</w:t>
      </w:r>
      <w:r w:rsidRPr="007115DF">
        <w:rPr>
          <w:rFonts w:ascii="Arial" w:hAnsi="Arial" w:cs="Arial"/>
          <w:szCs w:val="24"/>
        </w:rPr>
        <w:t xml:space="preserve">astavni dio ovih </w:t>
      </w:r>
      <w:r>
        <w:rPr>
          <w:rFonts w:ascii="Arial" w:hAnsi="Arial" w:cs="Arial"/>
          <w:szCs w:val="24"/>
        </w:rPr>
        <w:t>u</w:t>
      </w:r>
      <w:r w:rsidRPr="007115DF">
        <w:rPr>
          <w:rFonts w:ascii="Arial" w:hAnsi="Arial" w:cs="Arial"/>
          <w:szCs w:val="24"/>
        </w:rPr>
        <w:t xml:space="preserve">rbanističko-tehničkih uslova su </w:t>
      </w:r>
      <w:r>
        <w:rPr>
          <w:rFonts w:ascii="Arial" w:hAnsi="Arial" w:cs="Arial"/>
          <w:b/>
          <w:szCs w:val="24"/>
        </w:rPr>
        <w:t>SAOBRAĆAJNO-TEHNIČKI USLOVI</w:t>
      </w:r>
      <w:r w:rsidRPr="007115DF">
        <w:rPr>
          <w:rFonts w:ascii="Arial" w:hAnsi="Arial" w:cs="Arial"/>
          <w:szCs w:val="24"/>
        </w:rPr>
        <w:t xml:space="preserve"> za izradu </w:t>
      </w:r>
      <w:r>
        <w:rPr>
          <w:rFonts w:ascii="Arial" w:hAnsi="Arial" w:cs="Arial"/>
          <w:szCs w:val="24"/>
        </w:rPr>
        <w:t>projektne</w:t>
      </w:r>
      <w:r w:rsidRPr="007115DF">
        <w:rPr>
          <w:rFonts w:ascii="Arial" w:hAnsi="Arial" w:cs="Arial"/>
          <w:szCs w:val="24"/>
        </w:rPr>
        <w:t xml:space="preserve"> dokumentacije</w:t>
      </w:r>
      <w:r>
        <w:rPr>
          <w:rFonts w:ascii="Arial" w:hAnsi="Arial" w:cs="Arial"/>
          <w:szCs w:val="24"/>
        </w:rPr>
        <w:t xml:space="preserve">, broj </w:t>
      </w:r>
      <w:r w:rsidRPr="004978CF">
        <w:rPr>
          <w:rFonts w:ascii="Arial" w:hAnsi="Arial" w:cs="Arial"/>
          <w:szCs w:val="24"/>
        </w:rPr>
        <w:t>03-1790/2</w:t>
      </w:r>
      <w:r>
        <w:rPr>
          <w:rFonts w:ascii="Arial" w:hAnsi="Arial" w:cs="Arial"/>
          <w:szCs w:val="24"/>
        </w:rPr>
        <w:t xml:space="preserve"> od 06.03.2017.godine, koje je izdalo Ministarstvo saobraćaja i pomorstva – Direkcija za saobraćaj</w:t>
      </w:r>
      <w:r w:rsidRPr="007115DF">
        <w:rPr>
          <w:rFonts w:ascii="Arial" w:hAnsi="Arial" w:cs="Arial"/>
          <w:szCs w:val="24"/>
        </w:rPr>
        <w:t xml:space="preserve">.  </w:t>
      </w:r>
    </w:p>
    <w:p w:rsidR="00A063B3" w:rsidRDefault="00A063B3" w:rsidP="00A063B3">
      <w:pPr>
        <w:ind w:firstLine="75"/>
        <w:jc w:val="both"/>
        <w:rPr>
          <w:rFonts w:ascii="Arial" w:hAnsi="Arial" w:cs="Arial"/>
          <w:sz w:val="24"/>
          <w:szCs w:val="24"/>
          <w:lang w:val="sl-SI"/>
        </w:rPr>
      </w:pPr>
    </w:p>
    <w:p w:rsidR="00A063B3" w:rsidRDefault="00A063B3" w:rsidP="00A063B3">
      <w:pPr>
        <w:jc w:val="both"/>
        <w:rPr>
          <w:rFonts w:ascii="Arial" w:hAnsi="Arial" w:cs="Arial"/>
          <w:sz w:val="24"/>
          <w:lang w:val="pl-PL"/>
        </w:rPr>
      </w:pPr>
      <w:r>
        <w:rPr>
          <w:rFonts w:ascii="Arial" w:hAnsi="Arial" w:cs="Arial"/>
          <w:sz w:val="24"/>
          <w:lang w:val="pl-PL"/>
        </w:rPr>
        <w:t xml:space="preserve">Situaciono rešenje – geometriju saobraćajnica raditi na osnovu grafičkog priloga gde su dati svi elementi za obeležavanje: radijusi krivina, radijusi na raskrsnicama i poprečni profili, kao i koordinate ukrsnih tačaka i temena. Prilikom izvođenja pristupnih saobraćajnica može doći do manjih odstupanja u odnosu na geometriju datu u planu, zbog uklapanja u postojeće stanje. </w:t>
      </w:r>
    </w:p>
    <w:p w:rsidR="00A063B3" w:rsidRDefault="00A063B3" w:rsidP="00A063B3">
      <w:pPr>
        <w:tabs>
          <w:tab w:val="left" w:pos="0"/>
        </w:tabs>
        <w:jc w:val="both"/>
        <w:rPr>
          <w:rFonts w:ascii="Arial" w:hAnsi="Arial" w:cs="Arial"/>
          <w:sz w:val="24"/>
          <w:lang w:val="pl-PL"/>
        </w:rPr>
      </w:pPr>
      <w:r>
        <w:rPr>
          <w:rFonts w:ascii="Arial" w:hAnsi="Arial" w:cs="Arial"/>
          <w:sz w:val="24"/>
          <w:lang w:val="pl-PL"/>
        </w:rPr>
        <w:t xml:space="preserve">Saobraćajnice primarne mreže projektovatovane za računsku brzinu Vr = 60km/h (50km/h). Pristupne ulice projektovati za Vr </w:t>
      </w:r>
      <w:r>
        <w:rPr>
          <w:rFonts w:ascii="Symbol" w:hAnsi="Symbol"/>
          <w:sz w:val="24"/>
        </w:rPr>
        <w:t></w:t>
      </w:r>
      <w:r>
        <w:rPr>
          <w:rFonts w:ascii="Arial" w:hAnsi="Arial" w:cs="Arial"/>
          <w:sz w:val="24"/>
          <w:lang w:val="pl-PL"/>
        </w:rPr>
        <w:t xml:space="preserve"> 30km/h (20km/h) sa minimalnom širinom 5.0m (3.5m). Sve pristupne ulice širine 5.0m koji su duže od 100m planirati obavezno sa okretnicom. </w:t>
      </w:r>
    </w:p>
    <w:p w:rsidR="00A063B3" w:rsidRDefault="00A063B3" w:rsidP="00A063B3">
      <w:pPr>
        <w:tabs>
          <w:tab w:val="left" w:pos="0"/>
        </w:tabs>
        <w:jc w:val="both"/>
        <w:rPr>
          <w:rFonts w:ascii="Arial" w:hAnsi="Arial" w:cs="Arial"/>
          <w:sz w:val="24"/>
          <w:lang w:val="pl-PL"/>
        </w:rPr>
      </w:pPr>
      <w:r>
        <w:rPr>
          <w:rFonts w:ascii="Arial" w:hAnsi="Arial" w:cs="Arial"/>
          <w:sz w:val="24"/>
          <w:lang w:val="pl-PL"/>
        </w:rPr>
        <w:t xml:space="preserve">Prilaze urbanističkim parcelama koje su direktno uz glavnu gradsku saobraćajnicu izvoditi prema Glavnom projektu predmetne saobraćajnice, gde su potvrđeni svi postojeći priključci. </w:t>
      </w:r>
    </w:p>
    <w:p w:rsidR="00A063B3" w:rsidRDefault="00A063B3" w:rsidP="00A063B3">
      <w:pPr>
        <w:tabs>
          <w:tab w:val="left" w:pos="0"/>
        </w:tabs>
        <w:jc w:val="both"/>
        <w:rPr>
          <w:rFonts w:ascii="Arial" w:hAnsi="Arial" w:cs="Arial"/>
          <w:sz w:val="24"/>
          <w:lang w:val="pl-PL"/>
        </w:rPr>
      </w:pPr>
      <w:r>
        <w:rPr>
          <w:rFonts w:ascii="Arial" w:hAnsi="Arial" w:cs="Arial"/>
          <w:sz w:val="24"/>
          <w:lang w:val="pl-PL"/>
        </w:rPr>
        <w:t xml:space="preserve">Svaki postojeći priključak planirati preko oborenog ivičnjaka u širini do 5.0m (kao što je dato u glavnom projektu). Za jednu urbanističku parcelu moguće je ostvariti  samo jedan priključak preko planirane gradske avenije. Novih priključaka u smislu prilaza novim, neizgrađenim UP duž predmetne deonice gotovo i da nema. Ukoliko i ima, takva parcela mora se priključiti na gradsku aveniju na propisan način: jedan priključak duž fronta pripadajuće parcele, na što većoj udaljenosti od raskrsnice, preko oborenih ivičnjaka u širini od min 4.0m. </w:t>
      </w:r>
    </w:p>
    <w:p w:rsidR="00A063B3" w:rsidRDefault="00A063B3" w:rsidP="00A063B3">
      <w:pPr>
        <w:tabs>
          <w:tab w:val="left" w:pos="0"/>
        </w:tabs>
        <w:jc w:val="both"/>
        <w:rPr>
          <w:rFonts w:ascii="Arial" w:hAnsi="Arial" w:cs="Arial"/>
          <w:sz w:val="24"/>
          <w:lang w:val="pl-PL"/>
        </w:rPr>
      </w:pPr>
      <w:r>
        <w:rPr>
          <w:rFonts w:ascii="Arial" w:hAnsi="Arial" w:cs="Arial"/>
          <w:sz w:val="24"/>
          <w:lang w:val="pl-PL"/>
        </w:rPr>
        <w:t>Prilaze ostalim urbanističkim parcelama projektovati sa min.širinom 3.0m za dužine do 45m a 3.5m za dužine do 75m. Pešački prilazi parcelama su obavezni.</w:t>
      </w:r>
    </w:p>
    <w:p w:rsidR="00A063B3" w:rsidRDefault="00A063B3" w:rsidP="00A063B3">
      <w:pPr>
        <w:jc w:val="both"/>
        <w:rPr>
          <w:rFonts w:ascii="Arial" w:hAnsi="Arial" w:cs="Arial"/>
          <w:sz w:val="24"/>
          <w:lang w:val="pl-PL"/>
        </w:rPr>
      </w:pPr>
    </w:p>
    <w:p w:rsidR="00A063B3" w:rsidRDefault="00A063B3" w:rsidP="00A063B3">
      <w:pPr>
        <w:jc w:val="both"/>
        <w:rPr>
          <w:rFonts w:ascii="Arial" w:hAnsi="Arial" w:cs="Arial"/>
          <w:sz w:val="24"/>
          <w:lang w:val="pl-PL"/>
        </w:rPr>
      </w:pPr>
      <w:r>
        <w:rPr>
          <w:rFonts w:ascii="Arial" w:hAnsi="Arial" w:cs="Arial"/>
          <w:sz w:val="24"/>
          <w:lang w:val="pl-PL"/>
        </w:rPr>
        <w:t>Prilikom izrade glavnih projekata saobraćajnica sastavni deo je i projekat saobraćajne signalizacije i saobraćajno - tehničke opreme.</w:t>
      </w:r>
    </w:p>
    <w:p w:rsidR="00A063B3" w:rsidRDefault="00A063B3" w:rsidP="00A063B3">
      <w:pPr>
        <w:jc w:val="both"/>
        <w:rPr>
          <w:rFonts w:ascii="Arial" w:hAnsi="Arial" w:cs="Arial"/>
          <w:sz w:val="24"/>
          <w:lang w:val="pl-PL"/>
        </w:rPr>
      </w:pPr>
    </w:p>
    <w:p w:rsidR="00A063B3" w:rsidRDefault="00A063B3" w:rsidP="00A063B3">
      <w:pPr>
        <w:jc w:val="both"/>
        <w:rPr>
          <w:rFonts w:ascii="Arial" w:hAnsi="Arial" w:cs="Arial"/>
          <w:sz w:val="24"/>
          <w:lang w:val="sr-Latn-CS"/>
        </w:rPr>
      </w:pPr>
      <w:r>
        <w:rPr>
          <w:rFonts w:ascii="Arial" w:hAnsi="Arial" w:cs="Arial"/>
          <w:sz w:val="24"/>
          <w:lang w:val="pl-PL"/>
        </w:rPr>
        <w:t>Parkiranje i garažiranje putničkih vozila u okviru javnih parking površina rešiti prema grafičkom prilogu gde su obeležena sva parking mesta za upravno parkiranje, dimenzija 2.5/5m i podužno parkiranje dimenzija 5.5x2.5m.  U okviru posebnih urbanističkih parcela gde je predviđeno višeporodično stanovanje sa delatnostima, rešiti parkiranje u pripadajućim parcelama, sa preporukom da se za sve stambeno-poslovne objekte iznad 500m</w:t>
      </w:r>
      <w:r>
        <w:rPr>
          <w:rFonts w:ascii="Arial" w:hAnsi="Arial" w:cs="Arial"/>
          <w:sz w:val="24"/>
          <w:vertAlign w:val="superscript"/>
          <w:lang w:val="pl-PL"/>
        </w:rPr>
        <w:t>2</w:t>
      </w:r>
      <w:r>
        <w:rPr>
          <w:rFonts w:ascii="Arial" w:hAnsi="Arial" w:cs="Arial"/>
          <w:sz w:val="24"/>
          <w:lang w:val="pl-PL"/>
        </w:rPr>
        <w:t xml:space="preserve"> parkiranje reši izgradnjom garaža u suterenu objekta.  Podrazumeva se da za garažiranje u suterenima objekata treba predvideti rampe.</w:t>
      </w:r>
      <w:r>
        <w:rPr>
          <w:rFonts w:ascii="Arial" w:hAnsi="Arial" w:cs="Arial"/>
          <w:sz w:val="24"/>
          <w:lang w:val="sr-Latn-CS"/>
        </w:rPr>
        <w:t xml:space="preserve"> Parkiranje se može organizovati na parcelama uz saobraćajnice kao ulično- podužno  ili upravno parkiranje u nivou kolovoza. Ovakvi parkinzi moraju zadovoljavati prvenstveno potrebe javnih sadržaja, ali isto tako i  potrebe parkiranja na urbanističkih parcela koje nemaju obezbeđen kolski prilaz.</w:t>
      </w:r>
    </w:p>
    <w:p w:rsidR="00A063B3" w:rsidRDefault="00A063B3" w:rsidP="00A063B3">
      <w:pPr>
        <w:jc w:val="both"/>
        <w:rPr>
          <w:rFonts w:ascii="Arial" w:hAnsi="Arial" w:cs="Arial"/>
          <w:sz w:val="24"/>
          <w:lang w:val="sr-Latn-CS"/>
        </w:rPr>
      </w:pPr>
      <w:r>
        <w:rPr>
          <w:rFonts w:ascii="Arial" w:hAnsi="Arial" w:cs="Arial"/>
          <w:sz w:val="24"/>
          <w:lang w:val="sr-Latn-CS"/>
        </w:rPr>
        <w:t xml:space="preserve">U slučaju veće visinske razlike između obodnih saobraćajnica ili duž jedne saobraćajnice (serpentine) može se u okviru zelenih površina planirati izgradnja garaža, kojima se pristupa sa niže saobraćajnice, dok se iznad garaža mora predvideti ozelenjavanje. </w:t>
      </w:r>
    </w:p>
    <w:p w:rsidR="00A063B3" w:rsidRDefault="00A063B3" w:rsidP="00A063B3">
      <w:pPr>
        <w:jc w:val="both"/>
        <w:rPr>
          <w:rFonts w:ascii="Arial" w:hAnsi="Arial" w:cs="Arial"/>
          <w:sz w:val="24"/>
          <w:lang w:val="sr-Latn-CS"/>
        </w:rPr>
      </w:pPr>
    </w:p>
    <w:p w:rsidR="00A063B3" w:rsidRDefault="00A063B3" w:rsidP="00A063B3">
      <w:pPr>
        <w:tabs>
          <w:tab w:val="left" w:pos="0"/>
        </w:tabs>
        <w:jc w:val="both"/>
        <w:rPr>
          <w:rFonts w:ascii="YuHelvetica" w:hAnsi="YuHelvetica"/>
          <w:sz w:val="24"/>
          <w:lang w:val="sr-Latn-CS"/>
        </w:rPr>
      </w:pPr>
      <w:r>
        <w:rPr>
          <w:rFonts w:ascii="Arial" w:hAnsi="Arial" w:cs="Arial"/>
          <w:sz w:val="24"/>
          <w:lang w:val="pl-PL"/>
        </w:rPr>
        <w:t>Vertikalno rešenje – niveletu saobraćajnica raditi na osnovu visinskih kota koje su date u grafičkom prilogu a služe kao orijentacija pri izradi glavnih projekata. Zato je potrebno za novoprojektovane saobraćajnice gde duž njih nema izgrađenih objekata a predviđeni su planom, prvo uraditi glavne projekte ulica a zatim tačnije odrediti kote niveleta koje su u planu takođe date orijentaciono. Na delovima gde nema dovoljno visinskih kota potrebno je pre izrade glavnih projekata snimiti teren i projektovati niveletu.</w:t>
      </w:r>
      <w:r>
        <w:rPr>
          <w:rFonts w:ascii="YuHelvetica" w:hAnsi="YuHelvetica"/>
          <w:sz w:val="24"/>
          <w:lang w:val="sr-Latn-CS"/>
        </w:rPr>
        <w:t xml:space="preserve"> </w:t>
      </w:r>
    </w:p>
    <w:p w:rsidR="00A063B3" w:rsidRDefault="00A063B3" w:rsidP="00A063B3">
      <w:pPr>
        <w:tabs>
          <w:tab w:val="left" w:pos="0"/>
        </w:tabs>
        <w:jc w:val="both"/>
        <w:rPr>
          <w:rFonts w:ascii="Arial" w:hAnsi="Arial" w:cs="Arial"/>
          <w:sz w:val="24"/>
          <w:lang w:val="sr-Latn-CS"/>
        </w:rPr>
      </w:pPr>
      <w:r>
        <w:rPr>
          <w:rFonts w:ascii="Arial" w:hAnsi="Arial" w:cs="Arial"/>
          <w:sz w:val="24"/>
          <w:lang w:val="sr-Latn-CS"/>
        </w:rPr>
        <w:t xml:space="preserve">Vertikalna zaobljenja nivelete izvesti u zavisnosti od ranga saobraćajnice, odnosno računske brzine. Novoplanirane saobraćajnice  izvesti sa maksimalnim podužnim nagibom 12% (18%). </w:t>
      </w:r>
    </w:p>
    <w:p w:rsidR="00A063B3" w:rsidRDefault="00A063B3" w:rsidP="00A063B3">
      <w:pPr>
        <w:jc w:val="both"/>
        <w:rPr>
          <w:rFonts w:ascii="Arial" w:hAnsi="Arial" w:cs="Arial"/>
          <w:sz w:val="24"/>
          <w:lang w:val="sr-Latn-CS"/>
        </w:rPr>
      </w:pPr>
      <w:r>
        <w:rPr>
          <w:rFonts w:ascii="Arial" w:hAnsi="Arial" w:cs="Arial"/>
          <w:sz w:val="24"/>
          <w:lang w:val="sr-Latn-CS"/>
        </w:rPr>
        <w:t xml:space="preserve"> Saobraćajnice sekundarne mreže projektovati sa  poprečnim nagibima kolovoza i trotoara ip=2%(2.5%). Rampe za ulazak u garaže ispod objekata projektovati sa maksimalnim podužnim nagibom 12%, a maksimalno 15% kada su rampe pokrivene.</w:t>
      </w:r>
    </w:p>
    <w:p w:rsidR="00A063B3" w:rsidRDefault="00A063B3" w:rsidP="00A063B3">
      <w:pPr>
        <w:jc w:val="both"/>
        <w:rPr>
          <w:rFonts w:ascii="Arial" w:hAnsi="Arial" w:cs="Arial"/>
          <w:sz w:val="24"/>
          <w:lang w:val="pl-PL"/>
        </w:rPr>
      </w:pPr>
      <w:r>
        <w:rPr>
          <w:rFonts w:ascii="Arial" w:hAnsi="Arial" w:cs="Arial"/>
          <w:sz w:val="24"/>
          <w:lang w:val="pl-PL"/>
        </w:rPr>
        <w:t xml:space="preserve">Na  delovima saobraćajnica sa većim nagibom </w:t>
      </w:r>
      <w:r>
        <w:rPr>
          <w:rFonts w:ascii="Arial" w:hAnsi="Arial" w:cs="Arial"/>
          <w:sz w:val="24"/>
          <w:szCs w:val="24"/>
          <w:lang w:val="sr-Latn-CS"/>
        </w:rPr>
        <w:t>(u serpentinskom delu)</w:t>
      </w:r>
      <w:r>
        <w:rPr>
          <w:rFonts w:ascii="Arial" w:hAnsi="Arial" w:cs="Arial"/>
          <w:sz w:val="24"/>
          <w:lang w:val="pl-PL"/>
        </w:rPr>
        <w:t>, gornji habajući sloj treba raditi od mikroasfalta ili kamena eruptivnih svojstava (granitne kocke), kako bi se izbeglo klizanje i proklizavanje pneumatika vozila pri nepovoljnim vremenskim uslovima ili pri neprilagođenoj brzini.</w:t>
      </w:r>
    </w:p>
    <w:p w:rsidR="00A063B3" w:rsidRDefault="00A063B3" w:rsidP="00A063B3">
      <w:pPr>
        <w:tabs>
          <w:tab w:val="left" w:pos="0"/>
        </w:tabs>
        <w:jc w:val="both"/>
        <w:rPr>
          <w:rFonts w:ascii="Arial" w:hAnsi="Arial" w:cs="Arial"/>
          <w:sz w:val="24"/>
          <w:lang w:val="pl-PL"/>
        </w:rPr>
      </w:pPr>
      <w:r>
        <w:rPr>
          <w:rFonts w:ascii="Arial" w:hAnsi="Arial" w:cs="Arial"/>
          <w:sz w:val="24"/>
          <w:lang w:val="pl-PL"/>
        </w:rPr>
        <w:t>Što se tiče osiguranja kosina iznad i ispod saobraćajnica, moraju  se  izvesti ogradni  zidovi  ili armirano betonski potporni zidovi koje treba raditi kao gravitacione od kamena u betonu sa obaveznim korišćenjem kamena iz lokalnih kamenoloma ili lokacije. Sve kosine useka i nasipa  je  potrebno  ozeleniti  autothonim  zelenilom  kako  bi  se  što  manje  narušio prirodni ambijent na mestu izgradnje saobraćajnice.</w:t>
      </w:r>
    </w:p>
    <w:p w:rsidR="00A063B3" w:rsidRDefault="00A063B3" w:rsidP="00A063B3">
      <w:pPr>
        <w:jc w:val="both"/>
        <w:rPr>
          <w:rFonts w:ascii="Arial" w:hAnsi="Arial" w:cs="Arial"/>
          <w:sz w:val="24"/>
          <w:lang w:val="sr-Latn-CS"/>
        </w:rPr>
      </w:pPr>
      <w:r>
        <w:rPr>
          <w:rFonts w:ascii="Arial" w:hAnsi="Arial" w:cs="Arial"/>
          <w:sz w:val="24"/>
          <w:lang w:val="sr-Latn-CS"/>
        </w:rPr>
        <w:lastRenderedPageBreak/>
        <w:t>Kolovoz kod svih saobraćajnica izvesti sa zastorom od asfalta. Oivičenje kolovoza raditi od betonskih ivičnjaka 20/24cm a na mestima prilaza urbanističkim parcelama koristiti oborene ivičnjake 18/24cm. Na pešačkim prelazima oivičenja raditi od upuštenih (oborenih) ivičnjaka ili bez oivičenja i rampama po propisima za hendikepirana lica.</w:t>
      </w:r>
    </w:p>
    <w:p w:rsidR="00A063B3" w:rsidRDefault="00A063B3" w:rsidP="00A063B3">
      <w:pPr>
        <w:jc w:val="both"/>
        <w:rPr>
          <w:rFonts w:ascii="Arial" w:hAnsi="Arial" w:cs="Arial"/>
          <w:sz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Ostale javne površine namenjene pešačkim kretanjima i eventualno kolskom saobraćaju obraditi sa popločanjem od prirodnih kamenih ploča ili nekog drugog prirodnog materijala. Pored toga na javnim površinama u funciji saobraćaja (na proširenjima ili kolsko-pešačkim površinama) moguće je izvesti kombinacije uličnog zelenila koje pri tom ne bi ugrožavalo preglednost odnosno bezbednost saobraćaja.</w:t>
      </w:r>
    </w:p>
    <w:p w:rsidR="00A063B3" w:rsidRDefault="00A063B3" w:rsidP="00A063B3">
      <w:pPr>
        <w:tabs>
          <w:tab w:val="left" w:pos="0"/>
        </w:tabs>
        <w:jc w:val="both"/>
        <w:rPr>
          <w:rFonts w:ascii="Arial" w:hAnsi="Arial" w:cs="Arial"/>
          <w:sz w:val="24"/>
          <w:lang w:val="sr-Latn-CS"/>
        </w:rPr>
      </w:pPr>
    </w:p>
    <w:p w:rsidR="00A063B3" w:rsidRDefault="00A063B3" w:rsidP="00A063B3">
      <w:pPr>
        <w:jc w:val="both"/>
        <w:rPr>
          <w:rFonts w:ascii="Arial" w:hAnsi="Arial" w:cs="Arial"/>
          <w:sz w:val="24"/>
          <w:lang w:val="pl-PL"/>
        </w:rPr>
      </w:pPr>
      <w:r>
        <w:rPr>
          <w:rFonts w:ascii="Arial" w:hAnsi="Arial" w:cs="Arial"/>
          <w:sz w:val="24"/>
          <w:lang w:val="sr-Latn-CS"/>
        </w:rPr>
        <w:t>Parkinge raditi sa zastorom od betonskih elemenata ili betona a oivičenja od betonskih ivičnjaka 18/24cm ili 20/24cm.</w:t>
      </w:r>
      <w:r>
        <w:rPr>
          <w:rFonts w:ascii="Arial" w:hAnsi="Arial" w:cs="Arial"/>
          <w:sz w:val="24"/>
          <w:szCs w:val="24"/>
        </w:rPr>
        <w:t xml:space="preserve"> </w:t>
      </w:r>
      <w:r>
        <w:rPr>
          <w:rFonts w:ascii="Arial" w:hAnsi="Arial" w:cs="Arial"/>
          <w:sz w:val="24"/>
          <w:lang w:val="pl-PL"/>
        </w:rPr>
        <w:t>Obrada  otvorenih  parkinga  treba  da  je  takva,  da  omogući  maksimalno ozelenjavanje.</w:t>
      </w:r>
      <w:r>
        <w:t xml:space="preserve"> </w:t>
      </w:r>
      <w:r>
        <w:rPr>
          <w:rFonts w:ascii="Arial" w:hAnsi="Arial" w:cs="Arial"/>
          <w:sz w:val="24"/>
          <w:lang w:val="pl-PL"/>
        </w:rPr>
        <w:t xml:space="preserve">Koristiti po mogućnosti zastor od prefabrikovanih elemenata (beton-trava), i uz ili između parkinga (poželjno na svaka tri parking mesta) zasaditi drveće, uvek kada uslovi terena dopuštaju. </w:t>
      </w:r>
    </w:p>
    <w:p w:rsidR="00A063B3" w:rsidRDefault="00A063B3" w:rsidP="00A063B3">
      <w:pPr>
        <w:jc w:val="both"/>
        <w:rPr>
          <w:rFonts w:ascii="Arial" w:hAnsi="Arial" w:cs="Arial"/>
          <w:sz w:val="24"/>
          <w:lang w:val="pl-PL"/>
        </w:rPr>
      </w:pPr>
    </w:p>
    <w:p w:rsidR="00A063B3" w:rsidRDefault="00A063B3" w:rsidP="00A063B3">
      <w:pPr>
        <w:jc w:val="both"/>
        <w:rPr>
          <w:rFonts w:ascii="Arial" w:hAnsi="Arial" w:cs="Arial"/>
          <w:sz w:val="24"/>
          <w:lang w:val="pl-PL"/>
        </w:rPr>
      </w:pPr>
      <w:r>
        <w:rPr>
          <w:rFonts w:ascii="Arial" w:hAnsi="Arial" w:cs="Arial"/>
          <w:sz w:val="24"/>
          <w:lang w:val="pl-PL"/>
        </w:rPr>
        <w:t>Prilikom  projektovanja  i  izgradnje  garaže,  pridržavati  se  pravilnika  o  tehničkim zahtevima za zaštitu garaža za putničke automobile od požara i eksplozija.</w:t>
      </w:r>
    </w:p>
    <w:p w:rsidR="00A063B3" w:rsidRDefault="00A063B3" w:rsidP="00A063B3">
      <w:pPr>
        <w:jc w:val="both"/>
        <w:rPr>
          <w:rFonts w:ascii="Arial" w:hAnsi="Arial" w:cs="Arial"/>
          <w:sz w:val="24"/>
          <w:szCs w:val="24"/>
        </w:rPr>
      </w:pPr>
    </w:p>
    <w:p w:rsidR="00A063B3" w:rsidRDefault="00A063B3" w:rsidP="00A063B3">
      <w:pPr>
        <w:jc w:val="both"/>
        <w:rPr>
          <w:rFonts w:ascii="Arial" w:hAnsi="Arial" w:cs="Arial"/>
          <w:sz w:val="24"/>
          <w:szCs w:val="24"/>
        </w:rPr>
      </w:pPr>
      <w:r>
        <w:rPr>
          <w:rFonts w:ascii="Arial" w:hAnsi="Arial" w:cs="Arial"/>
          <w:sz w:val="24"/>
          <w:szCs w:val="24"/>
        </w:rPr>
        <w:t xml:space="preserve">Pri određivanju lokacija za kontejnerske boksove mora se voditi računa da iste ne narušavaju vodotoke i prostor za njihovo održavanje, putne pravce, pešačke staze, da budu na propisnoj udaljenosti od objekata poput trafo stanica, vodovodnih i kanalizacionih pumpnih stanica i dr. </w:t>
      </w:r>
    </w:p>
    <w:p w:rsidR="00A063B3" w:rsidRDefault="00A063B3" w:rsidP="00A063B3">
      <w:pPr>
        <w:jc w:val="both"/>
        <w:rPr>
          <w:rFonts w:ascii="Arial" w:hAnsi="Arial" w:cs="Arial"/>
          <w:sz w:val="24"/>
          <w:szCs w:val="24"/>
        </w:rPr>
      </w:pPr>
      <w:r>
        <w:rPr>
          <w:rFonts w:ascii="Arial" w:hAnsi="Arial" w:cs="Arial"/>
          <w:sz w:val="24"/>
          <w:szCs w:val="24"/>
        </w:rPr>
        <w:t>Kontejnerski boksovi raditi kao betonskom opekom zidana 3 zida.Zidovi treba da su povezani tako da imaju oblik ćiriličnog slova «П»  širine 1,4m, visine 1,5m i dužine prilagođene broju kontejnera za određenu lokaciju(za jedna kontejner predviđena je širina 1,6m što znači da bi kontejnerski boks sa 5 kontejnera bio dužine 8m). Na ovaj način će dimenzije kontejnerskog boksa biti prilagođene dimenzijama kontejnera rađenih u skladu sa standardima. Pored navedenog tehničkog rešenja  kontejnerskog boksa, prostor oko boksa potrebno je, gde god je to moguće oplemeniti zelenilom: zimzelene puzavice poput bršljana (</w:t>
      </w:r>
      <w:r>
        <w:rPr>
          <w:rFonts w:ascii="Arial" w:hAnsi="Arial" w:cs="Arial"/>
          <w:bCs/>
          <w:sz w:val="24"/>
          <w:szCs w:val="24"/>
        </w:rPr>
        <w:t>Hedera helix L.)</w:t>
      </w:r>
      <w:r>
        <w:rPr>
          <w:rFonts w:ascii="Arial" w:hAnsi="Arial" w:cs="Arial"/>
          <w:b/>
          <w:bCs/>
          <w:color w:val="990000"/>
          <w:sz w:val="24"/>
          <w:szCs w:val="24"/>
        </w:rPr>
        <w:t xml:space="preserve"> </w:t>
      </w:r>
      <w:r>
        <w:rPr>
          <w:rFonts w:ascii="Arial" w:hAnsi="Arial" w:cs="Arial"/>
          <w:sz w:val="24"/>
          <w:szCs w:val="24"/>
        </w:rPr>
        <w:t>ili zimzelena živa ograda poput: pitasfora  (Pittosporum tobira).</w:t>
      </w:r>
    </w:p>
    <w:p w:rsidR="00A063B3" w:rsidRDefault="00A063B3" w:rsidP="00A063B3">
      <w:pPr>
        <w:jc w:val="both"/>
        <w:rPr>
          <w:rFonts w:ascii="Arial" w:hAnsi="Arial" w:cs="Arial"/>
          <w:sz w:val="24"/>
          <w:lang w:val="sr-Latn-CS"/>
        </w:rPr>
      </w:pPr>
    </w:p>
    <w:p w:rsidR="00A063B3" w:rsidRDefault="00A063B3" w:rsidP="00A063B3">
      <w:pPr>
        <w:jc w:val="both"/>
        <w:rPr>
          <w:rFonts w:ascii="Arial" w:hAnsi="Arial" w:cs="Arial"/>
          <w:sz w:val="24"/>
          <w:lang w:val="sr-Latn-CS"/>
        </w:rPr>
      </w:pPr>
      <w:r>
        <w:rPr>
          <w:rFonts w:ascii="Arial" w:hAnsi="Arial" w:cs="Arial"/>
          <w:sz w:val="24"/>
          <w:lang w:val="sr-Latn-CS"/>
        </w:rPr>
        <w:t xml:space="preserve">Kolovoznu konstrukciju za sve saobraćajnice sračunati na osnovu ranga saobraćajnice, odnosno pretpostavljenog saobraćajnog opterećenja za period od 20 </w:t>
      </w:r>
      <w:r>
        <w:rPr>
          <w:rFonts w:ascii="Arial" w:hAnsi="Arial" w:cs="Arial"/>
          <w:sz w:val="24"/>
          <w:lang w:val="sr-Latn-CS"/>
        </w:rPr>
        <w:lastRenderedPageBreak/>
        <w:t xml:space="preserve">god. i geološko-geomehaničkog elaborata iz kojeg se vidi nosivost posteljice prirodnog terena. </w:t>
      </w:r>
    </w:p>
    <w:p w:rsidR="00A063B3" w:rsidRDefault="00A063B3" w:rsidP="00A063B3">
      <w:pPr>
        <w:jc w:val="both"/>
        <w:rPr>
          <w:rFonts w:ascii="Arial" w:hAnsi="Arial" w:cs="Arial"/>
          <w:sz w:val="24"/>
          <w:lang w:val="sr-Latn-CS"/>
        </w:rPr>
      </w:pPr>
    </w:p>
    <w:p w:rsidR="00A063B3" w:rsidRPr="00954516" w:rsidRDefault="00A063B3" w:rsidP="00A063B3">
      <w:pPr>
        <w:pStyle w:val="BodyText3"/>
        <w:rPr>
          <w:rFonts w:ascii="Arial" w:hAnsi="Arial" w:cs="Arial"/>
          <w:sz w:val="24"/>
          <w:szCs w:val="24"/>
        </w:rPr>
      </w:pPr>
      <w:r w:rsidRPr="00954516">
        <w:rPr>
          <w:rFonts w:ascii="Arial" w:hAnsi="Arial" w:cs="Arial"/>
          <w:sz w:val="24"/>
          <w:szCs w:val="24"/>
          <w:lang w:val="sr-Latn-CS"/>
        </w:rPr>
        <w:t xml:space="preserve">Pre izvođenja saobraćajnica izvesti sve potrebne ulične instalacije koje su predviđene planom a nalaze se u poprečnom profilu. </w:t>
      </w:r>
      <w:r w:rsidRPr="00954516">
        <w:rPr>
          <w:rFonts w:ascii="Arial" w:hAnsi="Arial" w:cs="Arial"/>
          <w:sz w:val="24"/>
          <w:szCs w:val="24"/>
        </w:rPr>
        <w:t>Glavni projekti uličnih instalacija su posebni elaborati a rade se na osnovu uslova od JKP i ovog plana.</w:t>
      </w:r>
    </w:p>
    <w:p w:rsidR="00A063B3" w:rsidRPr="003563BC" w:rsidRDefault="00A063B3" w:rsidP="00A063B3">
      <w:pPr>
        <w:jc w:val="both"/>
        <w:rPr>
          <w:rFonts w:ascii="Arial" w:hAnsi="Arial" w:cs="Arial"/>
          <w:sz w:val="24"/>
          <w:szCs w:val="24"/>
          <w:highlight w:val="yellow"/>
        </w:rPr>
      </w:pPr>
    </w:p>
    <w:p w:rsidR="00A063B3" w:rsidRDefault="00A063B3" w:rsidP="00A063B3">
      <w:pPr>
        <w:pStyle w:val="BodyText"/>
        <w:pBdr>
          <w:top w:val="single" w:sz="4" w:space="1" w:color="auto"/>
          <w:left w:val="single" w:sz="4" w:space="4" w:color="auto"/>
          <w:bottom w:val="single" w:sz="4" w:space="1" w:color="auto"/>
          <w:right w:val="single" w:sz="4" w:space="4" w:color="auto"/>
        </w:pBdr>
        <w:rPr>
          <w:rFonts w:ascii="Arial" w:hAnsi="Arial" w:cs="Arial"/>
          <w:b/>
          <w:szCs w:val="24"/>
          <w:lang w:val="pl-PL"/>
        </w:rPr>
      </w:pPr>
      <w:r>
        <w:rPr>
          <w:rFonts w:ascii="Arial" w:hAnsi="Arial" w:cs="Arial"/>
          <w:b/>
          <w:szCs w:val="24"/>
          <w:lang w:val="pl-PL"/>
        </w:rPr>
        <w:t xml:space="preserve">5. USLOVI STABILNOSTI TERENA </w:t>
      </w:r>
    </w:p>
    <w:p w:rsidR="00A063B3" w:rsidRDefault="00A063B3" w:rsidP="00A063B3">
      <w:pPr>
        <w:pStyle w:val="normalArial"/>
        <w:rPr>
          <w:sz w:val="24"/>
          <w:szCs w:val="24"/>
          <w:lang w:val="pl-PL"/>
        </w:rPr>
      </w:pPr>
      <w:r>
        <w:rPr>
          <w:sz w:val="24"/>
          <w:szCs w:val="24"/>
          <w:lang w:val="pl-PL"/>
        </w:rPr>
        <w:t>Prilikom izgradnje novih objekata i dogradnje postojećeg/ih u cilju obezbjeđenja stabilnosti terena, investitor je dužan da izvrši odgovarajuće saniranje terena, ako se za to pojavi potreba.</w:t>
      </w:r>
    </w:p>
    <w:p w:rsidR="00A063B3" w:rsidRDefault="00A063B3" w:rsidP="00A063B3">
      <w:pPr>
        <w:pStyle w:val="normalArial"/>
        <w:rPr>
          <w:sz w:val="24"/>
          <w:szCs w:val="24"/>
          <w:lang w:val="pl-PL"/>
        </w:rPr>
      </w:pPr>
      <w:r>
        <w:rPr>
          <w:sz w:val="24"/>
          <w:szCs w:val="24"/>
          <w:lang w:val="pl-PL"/>
        </w:rPr>
        <w:t xml:space="preserve">Prije izrade tehničke dokumentacije investitor je obavezan, shodno članu 7. Zakona o geološkim istraživanjima (’’Službeni list RCG’’, br.28/93 i izmjene 42/94 i 26/07) izraditi Projekat geoloških istraživanja tla za predmetnu lokaciju i Elaborat o rezultatima izvršenih geoloških istraživanja, i na iste pribaviti saglasnost nadležnog ministarstva. </w:t>
      </w:r>
    </w:p>
    <w:p w:rsidR="00A063B3" w:rsidRDefault="00A063B3" w:rsidP="00A063B3">
      <w:pPr>
        <w:pStyle w:val="normalArial"/>
        <w:rPr>
          <w:sz w:val="24"/>
          <w:szCs w:val="24"/>
          <w:lang w:val="pl-PL"/>
        </w:rPr>
      </w:pPr>
      <w:r>
        <w:rPr>
          <w:sz w:val="24"/>
          <w:szCs w:val="24"/>
          <w:lang w:val="pl-PL"/>
        </w:rPr>
        <w:t>Projekat konstrukcije prilagoditi arhitektonskom rješenju uz pridržavanje važećih propisa i pravilnika: Pravilnik o opterećenju zgrada PBAB 87 („Sl. List SFRJ”, br. 11/87) i Pravilnik o tehničkim normativima za izgradnju objekata visokogradnje u seizmičkim područjima (l. List SFRJ”, br. 31/81, 49/82, 21/88 i 52/90).</w:t>
      </w:r>
    </w:p>
    <w:p w:rsidR="00A063B3" w:rsidRDefault="00A063B3" w:rsidP="00A063B3">
      <w:pPr>
        <w:pStyle w:val="normalArial"/>
        <w:rPr>
          <w:b/>
          <w:sz w:val="24"/>
          <w:szCs w:val="24"/>
          <w:lang w:val="it-IT"/>
        </w:rPr>
      </w:pPr>
      <w:r>
        <w:rPr>
          <w:b/>
          <w:sz w:val="24"/>
          <w:szCs w:val="24"/>
          <w:lang w:val="it-IT"/>
        </w:rPr>
        <w:t>Proračune raditi za IX (deveti) stepen seizmičkog inteziteta po MCS skali.</w:t>
      </w:r>
    </w:p>
    <w:p w:rsidR="00A063B3" w:rsidRDefault="00A063B3" w:rsidP="00A063B3">
      <w:pPr>
        <w:pStyle w:val="normalArial"/>
        <w:rPr>
          <w:sz w:val="24"/>
          <w:szCs w:val="24"/>
          <w:lang w:val="it-IT"/>
        </w:rPr>
      </w:pPr>
      <w:r>
        <w:rPr>
          <w:sz w:val="24"/>
          <w:szCs w:val="24"/>
          <w:lang w:val="sl-SI"/>
        </w:rPr>
        <w:t xml:space="preserve">Za potrebe proračuna koristiti podatke Hidrometeorološkog zavoda o klimatskim i hidrološkim karakteristikama u zoni predmetne lokacije. </w:t>
      </w:r>
      <w:r>
        <w:rPr>
          <w:sz w:val="24"/>
          <w:szCs w:val="24"/>
          <w:lang w:val="it-IT"/>
        </w:rPr>
        <w:t>Izbor fundiranja novih objekata prilagoditi zahtjevima sigurnosti, ekonomičnosti i funkcionalnosti objekata. Posebnu pažnju obratiti na propisivanje mjera antikorozivne zaštite konstrukcije, bilo da je riječ o agresivnom djelovanju atmosfere ili podzemne vode.</w:t>
      </w:r>
    </w:p>
    <w:p w:rsidR="00A063B3" w:rsidRDefault="00A063B3" w:rsidP="00A063B3">
      <w:pPr>
        <w:pStyle w:val="normalArial"/>
        <w:rPr>
          <w:sz w:val="24"/>
          <w:szCs w:val="24"/>
          <w:lang w:val="it-IT"/>
        </w:rPr>
      </w:pPr>
      <w:r>
        <w:rPr>
          <w:sz w:val="24"/>
          <w:szCs w:val="24"/>
          <w:lang w:val="it-IT"/>
        </w:rPr>
        <w:t>Konstrukciju novih objekata oblikovati na savremen način sa krutim tavanicama, bez miješanja sistema nošenja po spratovima, sa jednostavnim osnovama i sa jasnom seizmičkom koncepcijom.</w:t>
      </w:r>
    </w:p>
    <w:p w:rsidR="00A063B3" w:rsidRDefault="00A063B3" w:rsidP="00A063B3">
      <w:pPr>
        <w:ind w:left="720"/>
        <w:jc w:val="both"/>
        <w:rPr>
          <w:rFonts w:ascii="Arial" w:hAnsi="Arial" w:cs="Arial"/>
          <w:szCs w:val="24"/>
          <w:lang w:val="sl-SI"/>
        </w:rPr>
      </w:pPr>
    </w:p>
    <w:p w:rsidR="00A063B3" w:rsidRDefault="00A063B3" w:rsidP="00A063B3">
      <w:pPr>
        <w:pStyle w:val="BodyText"/>
        <w:pBdr>
          <w:top w:val="single" w:sz="4" w:space="1" w:color="auto"/>
          <w:left w:val="single" w:sz="4" w:space="6" w:color="auto"/>
          <w:bottom w:val="single" w:sz="4" w:space="1" w:color="auto"/>
          <w:right w:val="single" w:sz="4" w:space="4" w:color="auto"/>
        </w:pBdr>
        <w:rPr>
          <w:rFonts w:ascii="Arial" w:hAnsi="Arial" w:cs="Arial"/>
          <w:b/>
          <w:szCs w:val="24"/>
          <w:lang w:val="sr-Latn-CS"/>
        </w:rPr>
      </w:pPr>
      <w:r>
        <w:rPr>
          <w:rFonts w:ascii="Arial" w:hAnsi="Arial" w:cs="Arial"/>
          <w:b/>
          <w:szCs w:val="24"/>
          <w:lang w:val="sr-Latn-CS"/>
        </w:rPr>
        <w:t>6. USLOVI</w:t>
      </w:r>
      <w:r>
        <w:rPr>
          <w:rFonts w:ascii="Arial" w:hAnsi="Arial" w:cs="Arial"/>
          <w:szCs w:val="24"/>
          <w:lang w:val="sr-Latn-CS"/>
        </w:rPr>
        <w:t xml:space="preserve"> </w:t>
      </w:r>
      <w:r>
        <w:rPr>
          <w:rFonts w:ascii="Arial" w:hAnsi="Arial" w:cs="Arial"/>
          <w:b/>
          <w:szCs w:val="24"/>
          <w:lang w:val="sr-Latn-CS"/>
        </w:rPr>
        <w:t>ZA PROJEKTOVANJE INSTALACIJA</w:t>
      </w:r>
    </w:p>
    <w:p w:rsidR="00A063B3" w:rsidRPr="00A53342" w:rsidRDefault="00A063B3" w:rsidP="00A063B3">
      <w:pPr>
        <w:jc w:val="both"/>
        <w:rPr>
          <w:rFonts w:ascii="Arial" w:hAnsi="Arial" w:cs="Arial"/>
          <w:sz w:val="24"/>
          <w:szCs w:val="24"/>
          <w:lang w:val="sl-SI"/>
        </w:rPr>
      </w:pPr>
      <w:r w:rsidRPr="00422447">
        <w:rPr>
          <w:rFonts w:ascii="Arial" w:hAnsi="Arial" w:cs="Arial"/>
          <w:sz w:val="24"/>
          <w:szCs w:val="24"/>
          <w:lang w:val="sl-SI"/>
        </w:rPr>
        <w:t xml:space="preserve">Shodno članu 62a, stav 7, Zakona o uredjenju prostora i izgradnji objekata </w:t>
      </w:r>
      <w:r>
        <w:rPr>
          <w:rFonts w:ascii="Arial" w:hAnsi="Arial" w:cs="Arial"/>
          <w:sz w:val="24"/>
          <w:szCs w:val="24"/>
          <w:lang w:val="sl-SI"/>
        </w:rPr>
        <w:t>ovaj Sekretarijat je, po službenoj dužn</w:t>
      </w:r>
      <w:r w:rsidRPr="00A53342">
        <w:rPr>
          <w:rFonts w:ascii="Arial" w:hAnsi="Arial" w:cs="Arial"/>
          <w:sz w:val="24"/>
          <w:szCs w:val="24"/>
          <w:lang w:val="sl-SI"/>
        </w:rPr>
        <w:t>osti, zatražio od »CEDIS«-a, »Crnogorskog Telekoma« i »Vodovod i kanalizacija« D.O.O. Tivat</w:t>
      </w:r>
      <w:r w:rsidRPr="00A53342">
        <w:rPr>
          <w:rFonts w:ascii="Arial" w:hAnsi="Arial" w:cs="Arial"/>
          <w:color w:val="FF0000"/>
          <w:sz w:val="24"/>
          <w:szCs w:val="24"/>
          <w:lang w:val="sl-SI"/>
        </w:rPr>
        <w:t xml:space="preserve"> </w:t>
      </w:r>
      <w:r w:rsidRPr="00A53342">
        <w:rPr>
          <w:rFonts w:ascii="Arial" w:hAnsi="Arial" w:cs="Arial"/>
          <w:sz w:val="24"/>
          <w:szCs w:val="24"/>
          <w:lang w:val="sl-SI"/>
        </w:rPr>
        <w:t xml:space="preserve">tehničke uslove odnosno katastar podzemnih instalacija za predmetnu lokaciju. </w:t>
      </w:r>
    </w:p>
    <w:p w:rsidR="00A063B3" w:rsidRPr="006513EB" w:rsidRDefault="00A063B3" w:rsidP="00A063B3">
      <w:pPr>
        <w:jc w:val="both"/>
        <w:rPr>
          <w:rFonts w:ascii="Arial" w:hAnsi="Arial" w:cs="Arial"/>
          <w:sz w:val="24"/>
          <w:szCs w:val="24"/>
          <w:lang w:val="sl-SI"/>
        </w:rPr>
      </w:pPr>
      <w:r w:rsidRPr="006513EB">
        <w:rPr>
          <w:rFonts w:ascii="Arial" w:hAnsi="Arial" w:cs="Arial"/>
          <w:sz w:val="24"/>
          <w:szCs w:val="24"/>
          <w:lang w:val="sl-SI"/>
        </w:rPr>
        <w:t>Sastavni dio ovih urbanističko-tehničkih uslova su:</w:t>
      </w:r>
    </w:p>
    <w:p w:rsidR="00A063B3" w:rsidRPr="006513EB" w:rsidRDefault="00A063B3" w:rsidP="00A063B3">
      <w:pPr>
        <w:jc w:val="both"/>
        <w:rPr>
          <w:rFonts w:ascii="Arial" w:hAnsi="Arial" w:cs="Arial"/>
          <w:sz w:val="24"/>
          <w:szCs w:val="24"/>
          <w:lang w:val="sl-SI"/>
        </w:rPr>
      </w:pPr>
      <w:r w:rsidRPr="006513EB">
        <w:rPr>
          <w:rFonts w:ascii="Arial" w:hAnsi="Arial" w:cs="Arial"/>
          <w:sz w:val="24"/>
          <w:szCs w:val="24"/>
          <w:lang w:val="sl-SI"/>
        </w:rPr>
        <w:t xml:space="preserve">- </w:t>
      </w:r>
      <w:r w:rsidRPr="006513EB">
        <w:rPr>
          <w:rFonts w:ascii="Arial" w:hAnsi="Arial" w:cs="Arial"/>
          <w:b/>
          <w:sz w:val="24"/>
          <w:szCs w:val="24"/>
          <w:lang w:val="sl-SI"/>
        </w:rPr>
        <w:t>Tehnički uslovi</w:t>
      </w:r>
      <w:r w:rsidRPr="006513EB">
        <w:rPr>
          <w:rFonts w:ascii="Arial" w:hAnsi="Arial" w:cs="Arial"/>
          <w:sz w:val="24"/>
          <w:szCs w:val="24"/>
          <w:lang w:val="sl-SI"/>
        </w:rPr>
        <w:t xml:space="preserve"> za izradu tehničke dokumentacije za saobraćajnicu </w:t>
      </w:r>
      <w:r>
        <w:rPr>
          <w:rFonts w:ascii="Arial" w:hAnsi="Arial" w:cs="Arial"/>
          <w:sz w:val="24"/>
          <w:szCs w:val="24"/>
          <w:lang w:val="sl-SI"/>
        </w:rPr>
        <w:t>»ULICA BR. 5«</w:t>
      </w:r>
      <w:r w:rsidRPr="006513EB">
        <w:rPr>
          <w:rFonts w:ascii="Arial" w:hAnsi="Arial" w:cs="Arial"/>
          <w:sz w:val="24"/>
          <w:szCs w:val="24"/>
          <w:lang w:val="sl-SI"/>
        </w:rPr>
        <w:t xml:space="preserve">, broj </w:t>
      </w:r>
      <w:r>
        <w:rPr>
          <w:rFonts w:ascii="Arial" w:hAnsi="Arial" w:cs="Arial"/>
          <w:sz w:val="24"/>
          <w:szCs w:val="24"/>
          <w:lang w:val="sl-SI"/>
        </w:rPr>
        <w:t>271</w:t>
      </w:r>
      <w:r w:rsidRPr="006513EB">
        <w:rPr>
          <w:rFonts w:ascii="Arial" w:hAnsi="Arial" w:cs="Arial"/>
          <w:sz w:val="24"/>
          <w:szCs w:val="24"/>
          <w:lang w:val="sl-SI"/>
        </w:rPr>
        <w:t xml:space="preserve"> od </w:t>
      </w:r>
      <w:r>
        <w:rPr>
          <w:rFonts w:ascii="Arial" w:hAnsi="Arial" w:cs="Arial"/>
          <w:sz w:val="24"/>
          <w:szCs w:val="24"/>
          <w:lang w:val="sl-SI"/>
        </w:rPr>
        <w:t>15</w:t>
      </w:r>
      <w:r w:rsidRPr="006513EB">
        <w:rPr>
          <w:rFonts w:ascii="Arial" w:hAnsi="Arial" w:cs="Arial"/>
          <w:sz w:val="24"/>
          <w:szCs w:val="24"/>
          <w:lang w:val="sl-SI"/>
        </w:rPr>
        <w:t>.0</w:t>
      </w:r>
      <w:r>
        <w:rPr>
          <w:rFonts w:ascii="Arial" w:hAnsi="Arial" w:cs="Arial"/>
          <w:sz w:val="24"/>
          <w:szCs w:val="24"/>
          <w:lang w:val="sl-SI"/>
        </w:rPr>
        <w:t>2</w:t>
      </w:r>
      <w:r w:rsidRPr="006513EB">
        <w:rPr>
          <w:rFonts w:ascii="Arial" w:hAnsi="Arial" w:cs="Arial"/>
          <w:sz w:val="24"/>
          <w:szCs w:val="24"/>
          <w:lang w:val="sl-SI"/>
        </w:rPr>
        <w:t>.2017.godine, izdati od »Vodovod i kanalizacija« D.O.O. Tivat;</w:t>
      </w:r>
    </w:p>
    <w:p w:rsidR="00A063B3" w:rsidRPr="006513EB" w:rsidRDefault="00A063B3" w:rsidP="00A063B3">
      <w:pPr>
        <w:jc w:val="both"/>
        <w:rPr>
          <w:rFonts w:ascii="Arial" w:hAnsi="Arial" w:cs="Arial"/>
          <w:sz w:val="24"/>
          <w:szCs w:val="24"/>
          <w:lang w:val="sl-SI"/>
        </w:rPr>
      </w:pPr>
      <w:r w:rsidRPr="006513EB">
        <w:rPr>
          <w:rFonts w:ascii="Arial" w:hAnsi="Arial" w:cs="Arial"/>
          <w:sz w:val="24"/>
          <w:szCs w:val="24"/>
          <w:lang w:val="sl-SI"/>
        </w:rPr>
        <w:t xml:space="preserve">- </w:t>
      </w:r>
      <w:r w:rsidRPr="006513EB">
        <w:rPr>
          <w:rFonts w:ascii="Arial" w:hAnsi="Arial" w:cs="Arial"/>
          <w:b/>
          <w:sz w:val="24"/>
          <w:szCs w:val="24"/>
          <w:lang w:val="sl-SI"/>
        </w:rPr>
        <w:t xml:space="preserve">Tehnički uslovi </w:t>
      </w:r>
      <w:r w:rsidRPr="006513EB">
        <w:rPr>
          <w:rFonts w:ascii="Arial" w:hAnsi="Arial" w:cs="Arial"/>
          <w:sz w:val="24"/>
          <w:szCs w:val="24"/>
          <w:lang w:val="sl-SI"/>
        </w:rPr>
        <w:t xml:space="preserve">»Crnogorskog elektrodistributivnog sistema« (CEDIS) broj </w:t>
      </w:r>
      <w:r>
        <w:rPr>
          <w:rFonts w:ascii="Arial" w:hAnsi="Arial" w:cs="Arial"/>
          <w:sz w:val="24"/>
          <w:szCs w:val="24"/>
          <w:lang w:val="sl-SI"/>
        </w:rPr>
        <w:t>30-20-05-708/1</w:t>
      </w:r>
      <w:r w:rsidRPr="006513EB">
        <w:rPr>
          <w:rFonts w:ascii="Arial" w:hAnsi="Arial" w:cs="Arial"/>
          <w:sz w:val="24"/>
          <w:szCs w:val="24"/>
          <w:lang w:val="sl-SI"/>
        </w:rPr>
        <w:t xml:space="preserve"> od 1</w:t>
      </w:r>
      <w:r>
        <w:rPr>
          <w:rFonts w:ascii="Arial" w:hAnsi="Arial" w:cs="Arial"/>
          <w:sz w:val="24"/>
          <w:szCs w:val="24"/>
          <w:lang w:val="sl-SI"/>
        </w:rPr>
        <w:t>3</w:t>
      </w:r>
      <w:r w:rsidRPr="006513EB">
        <w:rPr>
          <w:rFonts w:ascii="Arial" w:hAnsi="Arial" w:cs="Arial"/>
          <w:sz w:val="24"/>
          <w:szCs w:val="24"/>
          <w:lang w:val="sl-SI"/>
        </w:rPr>
        <w:t>.0</w:t>
      </w:r>
      <w:r>
        <w:rPr>
          <w:rFonts w:ascii="Arial" w:hAnsi="Arial" w:cs="Arial"/>
          <w:sz w:val="24"/>
          <w:szCs w:val="24"/>
          <w:lang w:val="sl-SI"/>
        </w:rPr>
        <w:t>2</w:t>
      </w:r>
      <w:r w:rsidRPr="006513EB">
        <w:rPr>
          <w:rFonts w:ascii="Arial" w:hAnsi="Arial" w:cs="Arial"/>
          <w:sz w:val="24"/>
          <w:szCs w:val="24"/>
          <w:lang w:val="sl-SI"/>
        </w:rPr>
        <w:t>.2017.godine;</w:t>
      </w:r>
    </w:p>
    <w:p w:rsidR="00A063B3" w:rsidRPr="006513EB" w:rsidRDefault="00A063B3" w:rsidP="00A063B3">
      <w:pPr>
        <w:jc w:val="both"/>
        <w:rPr>
          <w:rFonts w:ascii="Arial" w:hAnsi="Arial" w:cs="Arial"/>
          <w:sz w:val="24"/>
          <w:szCs w:val="24"/>
          <w:lang w:val="sl-SI"/>
        </w:rPr>
      </w:pPr>
      <w:r w:rsidRPr="006513EB">
        <w:rPr>
          <w:rFonts w:ascii="Arial" w:hAnsi="Arial" w:cs="Arial"/>
          <w:sz w:val="24"/>
          <w:szCs w:val="24"/>
          <w:lang w:val="sl-SI"/>
        </w:rPr>
        <w:lastRenderedPageBreak/>
        <w:t xml:space="preserve">- </w:t>
      </w:r>
      <w:r w:rsidRPr="006513EB">
        <w:rPr>
          <w:rFonts w:ascii="Arial" w:hAnsi="Arial" w:cs="Arial"/>
          <w:b/>
          <w:sz w:val="24"/>
          <w:szCs w:val="24"/>
          <w:lang w:val="sl-SI"/>
        </w:rPr>
        <w:t>Napomena</w:t>
      </w:r>
      <w:r w:rsidRPr="006513EB">
        <w:rPr>
          <w:rFonts w:ascii="Arial" w:hAnsi="Arial" w:cs="Arial"/>
          <w:sz w:val="24"/>
          <w:szCs w:val="24"/>
          <w:lang w:val="sl-SI"/>
        </w:rPr>
        <w:t xml:space="preserve">: S obzirom da »Crnogorski Telekom«, u zakonskom roku od </w:t>
      </w:r>
      <w:r w:rsidRPr="006513EB">
        <w:rPr>
          <w:rFonts w:ascii="Arial" w:hAnsi="Arial" w:cs="Arial"/>
          <w:b/>
          <w:sz w:val="24"/>
          <w:szCs w:val="24"/>
          <w:lang w:val="sl-SI"/>
        </w:rPr>
        <w:t>10 dana</w:t>
      </w:r>
      <w:r w:rsidRPr="006513EB">
        <w:rPr>
          <w:rFonts w:ascii="Arial" w:hAnsi="Arial" w:cs="Arial"/>
          <w:sz w:val="24"/>
          <w:szCs w:val="24"/>
          <w:lang w:val="sl-SI"/>
        </w:rPr>
        <w:t xml:space="preserve"> od dana prijema dopisa, nije dostavio tražene uslove, smatra se da je </w:t>
      </w:r>
      <w:r w:rsidRPr="006513EB">
        <w:rPr>
          <w:rFonts w:ascii="Arial" w:hAnsi="Arial" w:cs="Arial"/>
          <w:b/>
          <w:sz w:val="24"/>
          <w:szCs w:val="24"/>
          <w:lang w:val="sl-SI"/>
        </w:rPr>
        <w:t>saglasan</w:t>
      </w:r>
      <w:r w:rsidRPr="006513EB">
        <w:rPr>
          <w:rFonts w:ascii="Arial" w:hAnsi="Arial" w:cs="Arial"/>
          <w:sz w:val="24"/>
          <w:szCs w:val="24"/>
          <w:lang w:val="sl-SI"/>
        </w:rPr>
        <w:t xml:space="preserve"> sa uslovima iz planskog dokumenta. </w:t>
      </w:r>
    </w:p>
    <w:p w:rsidR="00A063B3" w:rsidRPr="006513EB" w:rsidRDefault="00A063B3" w:rsidP="00A063B3">
      <w:pPr>
        <w:jc w:val="both"/>
        <w:rPr>
          <w:rFonts w:ascii="Arial" w:hAnsi="Arial" w:cs="Arial"/>
          <w:sz w:val="24"/>
          <w:szCs w:val="24"/>
          <w:lang w:val="sl-SI"/>
        </w:rPr>
      </w:pPr>
      <w:r w:rsidRPr="006513EB">
        <w:rPr>
          <w:rFonts w:ascii="Arial" w:hAnsi="Arial" w:cs="Arial"/>
          <w:sz w:val="24"/>
          <w:szCs w:val="24"/>
          <w:lang w:val="sl-SI"/>
        </w:rPr>
        <w:t xml:space="preserve">Ovaj Sekretarijat će, u proceduri izdavnja građevinske dozvole, po službenoj dužnosti, pribaviti potrebne </w:t>
      </w:r>
      <w:r w:rsidRPr="006513EB">
        <w:rPr>
          <w:rFonts w:ascii="Arial" w:hAnsi="Arial" w:cs="Arial"/>
          <w:b/>
          <w:sz w:val="24"/>
          <w:szCs w:val="24"/>
          <w:lang w:val="sl-SI"/>
        </w:rPr>
        <w:t>saglasnosti</w:t>
      </w:r>
      <w:r w:rsidRPr="006513EB">
        <w:rPr>
          <w:rFonts w:ascii="Arial" w:hAnsi="Arial" w:cs="Arial"/>
          <w:sz w:val="24"/>
          <w:szCs w:val="24"/>
          <w:lang w:val="sl-SI"/>
        </w:rPr>
        <w:t xml:space="preserve"> od »Elektrodistribucije«</w:t>
      </w:r>
      <w:r>
        <w:rPr>
          <w:rFonts w:ascii="Arial" w:hAnsi="Arial" w:cs="Arial"/>
          <w:sz w:val="24"/>
          <w:szCs w:val="24"/>
          <w:lang w:val="sl-SI"/>
        </w:rPr>
        <w:t xml:space="preserve"> i</w:t>
      </w:r>
      <w:r w:rsidRPr="006513EB">
        <w:rPr>
          <w:rFonts w:ascii="Arial" w:hAnsi="Arial" w:cs="Arial"/>
          <w:sz w:val="24"/>
          <w:szCs w:val="24"/>
          <w:lang w:val="sl-SI"/>
        </w:rPr>
        <w:t xml:space="preserve"> »Vodovoda i kanalizacija« D.O.O. Tivat i organa za saobraćaj koji propisuje saobraćajnu i obavještajnu signalizaciju. </w:t>
      </w:r>
    </w:p>
    <w:p w:rsidR="00A063B3" w:rsidRDefault="00A063B3" w:rsidP="00A063B3">
      <w:pPr>
        <w:jc w:val="both"/>
        <w:rPr>
          <w:rFonts w:ascii="Arial" w:hAnsi="Arial" w:cs="Arial"/>
          <w:szCs w:val="24"/>
          <w:lang w:val="sl-SI"/>
        </w:rPr>
      </w:pPr>
    </w:p>
    <w:p w:rsidR="00A063B3" w:rsidRDefault="00A063B3" w:rsidP="00A063B3">
      <w:pPr>
        <w:pStyle w:val="BodyText"/>
        <w:pBdr>
          <w:top w:val="single" w:sz="4" w:space="1" w:color="auto"/>
          <w:left w:val="single" w:sz="4" w:space="4" w:color="auto"/>
          <w:bottom w:val="single" w:sz="4" w:space="1" w:color="auto"/>
          <w:right w:val="single" w:sz="4" w:space="4" w:color="auto"/>
        </w:pBdr>
        <w:rPr>
          <w:rFonts w:ascii="Arial" w:hAnsi="Arial" w:cs="Arial"/>
          <w:b/>
          <w:szCs w:val="24"/>
          <w:lang w:val="sl-SI"/>
        </w:rPr>
      </w:pPr>
      <w:r>
        <w:rPr>
          <w:rFonts w:ascii="Arial" w:hAnsi="Arial" w:cs="Arial"/>
          <w:b/>
          <w:szCs w:val="24"/>
          <w:lang w:val="sl-SI"/>
        </w:rPr>
        <w:t>7. PROJEKTNA DOKUMENTACIJA</w:t>
      </w:r>
    </w:p>
    <w:p w:rsidR="00A063B3" w:rsidRDefault="00A063B3" w:rsidP="00A063B3">
      <w:pPr>
        <w:spacing w:line="20" w:lineRule="atLeast"/>
        <w:jc w:val="both"/>
        <w:rPr>
          <w:rFonts w:ascii="Arial" w:hAnsi="Arial" w:cs="Arial"/>
          <w:sz w:val="24"/>
          <w:szCs w:val="24"/>
        </w:rPr>
      </w:pPr>
      <w:r>
        <w:rPr>
          <w:rFonts w:ascii="Arial" w:hAnsi="Arial" w:cs="Arial"/>
          <w:sz w:val="24"/>
          <w:szCs w:val="24"/>
        </w:rPr>
        <w:t>Investitor je obavezan da pripremi i propiše projektni zadatak za izradu tehničke dokumentacije za izgradnju predmetnog/ih objek(a)ta uz obavezno poštovanje urbanističko-tehničkih uslova.</w:t>
      </w:r>
    </w:p>
    <w:p w:rsidR="00A063B3" w:rsidRDefault="00A063B3" w:rsidP="00A063B3">
      <w:pPr>
        <w:spacing w:line="20" w:lineRule="atLeast"/>
        <w:jc w:val="both"/>
        <w:rPr>
          <w:rFonts w:ascii="Arial" w:hAnsi="Arial" w:cs="Arial"/>
          <w:sz w:val="24"/>
          <w:szCs w:val="24"/>
        </w:rPr>
      </w:pPr>
      <w:r>
        <w:rPr>
          <w:rFonts w:ascii="Arial" w:hAnsi="Arial" w:cs="Arial"/>
          <w:sz w:val="24"/>
          <w:szCs w:val="24"/>
        </w:rPr>
        <w:t xml:space="preserve">Na osnovu ovih urbanističko-tehničkih uslova investitor treba da izradi </w:t>
      </w:r>
      <w:r>
        <w:rPr>
          <w:rFonts w:ascii="Arial" w:hAnsi="Arial" w:cs="Arial"/>
          <w:b/>
          <w:sz w:val="24"/>
          <w:szCs w:val="24"/>
        </w:rPr>
        <w:t>tehničku dokumentaciju</w:t>
      </w:r>
      <w:r>
        <w:rPr>
          <w:rFonts w:ascii="Arial" w:hAnsi="Arial" w:cs="Arial"/>
          <w:sz w:val="24"/>
          <w:szCs w:val="24"/>
        </w:rPr>
        <w:t xml:space="preserve"> u skladu sa odredbama </w:t>
      </w:r>
      <w:r>
        <w:rPr>
          <w:rFonts w:ascii="Arial" w:hAnsi="Arial" w:cs="Arial"/>
          <w:b/>
          <w:sz w:val="24"/>
          <w:szCs w:val="24"/>
          <w:lang w:val="sl-SI"/>
        </w:rPr>
        <w:t>Zakona o uređenju prostora i izgradnji objekata</w:t>
      </w:r>
      <w:r>
        <w:rPr>
          <w:rFonts w:ascii="Arial" w:hAnsi="Arial" w:cs="Arial"/>
          <w:sz w:val="24"/>
          <w:szCs w:val="24"/>
          <w:lang w:val="sl-SI"/>
        </w:rPr>
        <w:t xml:space="preserve"> (»Sl.list CG« br. 51/08, 40/10, 34/11, 40/11, 47/11, 35/13, 39/13 i 33/14) i u skladu sa </w:t>
      </w:r>
      <w:r>
        <w:rPr>
          <w:rFonts w:ascii="Arial" w:hAnsi="Arial" w:cs="Arial"/>
          <w:b/>
          <w:sz w:val="24"/>
          <w:szCs w:val="24"/>
          <w:lang w:val="sl-SI"/>
        </w:rPr>
        <w:t>Pravilnikom o načinu izrade, razmjeri i bližoj sadržini tehničke dokumentacije</w:t>
      </w:r>
      <w:r>
        <w:rPr>
          <w:rFonts w:ascii="Arial" w:hAnsi="Arial" w:cs="Arial"/>
          <w:sz w:val="24"/>
          <w:szCs w:val="24"/>
          <w:lang w:val="sl-SI"/>
        </w:rPr>
        <w:t xml:space="preserve"> (»Sl.list CG« br. 23/14).</w:t>
      </w:r>
      <w:r>
        <w:rPr>
          <w:rFonts w:ascii="Arial" w:hAnsi="Arial" w:cs="Arial"/>
          <w:sz w:val="24"/>
          <w:szCs w:val="24"/>
        </w:rPr>
        <w:t xml:space="preserve"> Situaciju terena treba uraditi u mjerilu 1:200 i na njoj treba prikazati objekat i uređenje parcele. </w:t>
      </w:r>
    </w:p>
    <w:p w:rsidR="00A063B3" w:rsidRDefault="00A063B3" w:rsidP="00A063B3">
      <w:pPr>
        <w:tabs>
          <w:tab w:val="num" w:pos="0"/>
        </w:tabs>
        <w:jc w:val="both"/>
        <w:rPr>
          <w:rFonts w:ascii="Arial" w:hAnsi="Arial" w:cs="Arial"/>
          <w:sz w:val="24"/>
          <w:szCs w:val="24"/>
        </w:rPr>
      </w:pPr>
      <w:r>
        <w:rPr>
          <w:rFonts w:ascii="Arial" w:hAnsi="Arial" w:cs="Arial"/>
          <w:sz w:val="24"/>
          <w:szCs w:val="24"/>
        </w:rPr>
        <w:t xml:space="preserve">Za glavni projekat obavezna je </w:t>
      </w:r>
      <w:r>
        <w:rPr>
          <w:rFonts w:ascii="Arial" w:hAnsi="Arial" w:cs="Arial"/>
          <w:b/>
          <w:sz w:val="24"/>
          <w:szCs w:val="24"/>
        </w:rPr>
        <w:t>revizija</w:t>
      </w:r>
      <w:r>
        <w:rPr>
          <w:rFonts w:ascii="Arial" w:hAnsi="Arial" w:cs="Arial"/>
          <w:sz w:val="24"/>
          <w:szCs w:val="24"/>
        </w:rPr>
        <w:t>, shodno članu 86 Zakona o uredjenju prostora i izgradnji objekata. Preduzeća ili druga pravna lica koja izrađuju glavni projekat ili ga reviduju moraju imati licencu izdatu od strane Inženjerske komore CG.</w:t>
      </w:r>
    </w:p>
    <w:p w:rsidR="00A063B3" w:rsidRDefault="00A063B3" w:rsidP="00A063B3">
      <w:pPr>
        <w:ind w:firstLine="708"/>
        <w:jc w:val="both"/>
        <w:rPr>
          <w:rFonts w:ascii="Arial" w:hAnsi="Arial" w:cs="Arial"/>
          <w:b/>
          <w:sz w:val="24"/>
          <w:szCs w:val="24"/>
          <w:lang w:val="sl-SI"/>
        </w:rPr>
      </w:pPr>
    </w:p>
    <w:p w:rsidR="00A063B3" w:rsidRDefault="00A063B3" w:rsidP="00A063B3">
      <w:pPr>
        <w:pBdr>
          <w:top w:val="single" w:sz="4" w:space="1" w:color="auto"/>
          <w:left w:val="single" w:sz="4" w:space="4" w:color="auto"/>
          <w:bottom w:val="single" w:sz="4" w:space="1" w:color="auto"/>
          <w:right w:val="single" w:sz="4" w:space="4" w:color="auto"/>
        </w:pBdr>
        <w:tabs>
          <w:tab w:val="left" w:pos="4909"/>
        </w:tabs>
        <w:spacing w:line="20" w:lineRule="atLeast"/>
        <w:jc w:val="both"/>
        <w:rPr>
          <w:rFonts w:ascii="Arial" w:hAnsi="Arial" w:cs="Arial"/>
          <w:b/>
          <w:sz w:val="24"/>
          <w:szCs w:val="24"/>
          <w:lang w:val="it-IT"/>
        </w:rPr>
      </w:pPr>
      <w:r>
        <w:rPr>
          <w:rFonts w:ascii="Arial" w:hAnsi="Arial" w:cs="Arial"/>
          <w:b/>
          <w:sz w:val="24"/>
          <w:szCs w:val="24"/>
          <w:lang w:val="it-IT"/>
        </w:rPr>
        <w:t>8. GRAFIČKI PRILOZI</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noProof/>
          <w:sz w:val="24"/>
          <w:szCs w:val="24"/>
        </w:rPr>
        <w:t xml:space="preserve"> - Geodetska podloga sa granicom plana</w:t>
      </w:r>
      <w:r>
        <w:rPr>
          <w:rFonts w:ascii="Arial" w:hAnsi="Arial" w:cs="Arial"/>
          <w:sz w:val="24"/>
          <w:szCs w:val="24"/>
        </w:rPr>
        <w:t xml:space="preserve">  R 1:1000;</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sz w:val="24"/>
          <w:szCs w:val="24"/>
        </w:rPr>
        <w:t xml:space="preserve"> - Plan parcelacije R 1:1000;</w:t>
      </w:r>
    </w:p>
    <w:p w:rsidR="00A063B3" w:rsidRDefault="00A063B3" w:rsidP="00A063B3">
      <w:pPr>
        <w:tabs>
          <w:tab w:val="left" w:pos="8092"/>
        </w:tabs>
        <w:spacing w:line="20" w:lineRule="atLeast"/>
        <w:jc w:val="both"/>
        <w:rPr>
          <w:rFonts w:ascii="Arial" w:hAnsi="Arial" w:cs="Arial"/>
          <w:sz w:val="24"/>
          <w:szCs w:val="24"/>
        </w:rPr>
      </w:pPr>
      <w:r>
        <w:rPr>
          <w:rFonts w:ascii="Arial" w:hAnsi="Arial" w:cs="Arial"/>
          <w:sz w:val="24"/>
          <w:szCs w:val="24"/>
        </w:rPr>
        <w:t xml:space="preserve"> - Plan regulacije i nivelacije  R 1:1000;</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sz w:val="24"/>
          <w:szCs w:val="24"/>
        </w:rPr>
        <w:t xml:space="preserve"> - Plan saobraćaja R 1:1000;</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sz w:val="24"/>
          <w:szCs w:val="24"/>
        </w:rPr>
        <w:t xml:space="preserve"> - Plan hidrotehničke infrastrukture  R 1:1000;</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sz w:val="24"/>
          <w:szCs w:val="24"/>
        </w:rPr>
        <w:t xml:space="preserve"> - Plan elektroenergetske infrastrukture  R 1:1000;            </w:t>
      </w:r>
    </w:p>
    <w:p w:rsidR="00A063B3" w:rsidRDefault="00A063B3" w:rsidP="00A063B3">
      <w:pPr>
        <w:tabs>
          <w:tab w:val="left" w:pos="4909"/>
        </w:tabs>
        <w:spacing w:line="20" w:lineRule="atLeast"/>
        <w:jc w:val="both"/>
        <w:rPr>
          <w:rFonts w:ascii="Arial" w:hAnsi="Arial" w:cs="Arial"/>
          <w:sz w:val="24"/>
          <w:szCs w:val="24"/>
        </w:rPr>
      </w:pPr>
      <w:r>
        <w:rPr>
          <w:rFonts w:ascii="Arial" w:hAnsi="Arial" w:cs="Arial"/>
          <w:sz w:val="24"/>
          <w:szCs w:val="24"/>
        </w:rPr>
        <w:t xml:space="preserve"> - Plan telekomunikacione infrastrukture  R 1:1000;</w:t>
      </w:r>
    </w:p>
    <w:p w:rsidR="00A063B3" w:rsidRDefault="00A063B3" w:rsidP="00A063B3">
      <w:pPr>
        <w:jc w:val="both"/>
        <w:rPr>
          <w:rFonts w:ascii="Arial" w:hAnsi="Arial" w:cs="Arial"/>
          <w:b/>
          <w:sz w:val="24"/>
          <w:szCs w:val="24"/>
          <w:u w:val="single"/>
        </w:rPr>
      </w:pPr>
    </w:p>
    <w:p w:rsidR="00A063B3" w:rsidRDefault="00A063B3" w:rsidP="00A063B3">
      <w:pPr>
        <w:jc w:val="both"/>
        <w:rPr>
          <w:rFonts w:ascii="Arial" w:hAnsi="Arial" w:cs="Arial"/>
          <w:sz w:val="24"/>
          <w:szCs w:val="24"/>
          <w:lang w:val="sl-SI"/>
        </w:rPr>
      </w:pPr>
      <w:r>
        <w:rPr>
          <w:rFonts w:ascii="Arial" w:hAnsi="Arial" w:cs="Arial"/>
          <w:b/>
          <w:sz w:val="24"/>
          <w:szCs w:val="24"/>
          <w:lang w:val="sl-SI"/>
        </w:rPr>
        <w:t>Napomena</w:t>
      </w:r>
      <w:r>
        <w:rPr>
          <w:rFonts w:ascii="Arial" w:hAnsi="Arial" w:cs="Arial"/>
          <w:sz w:val="24"/>
          <w:szCs w:val="24"/>
          <w:lang w:val="sl-SI"/>
        </w:rPr>
        <w:t xml:space="preserve">: Ovi urbanističko-tehnički uslovi su polazna osnova za izradu tehničke dokumentacije i </w:t>
      </w:r>
      <w:r>
        <w:rPr>
          <w:rFonts w:ascii="Arial" w:hAnsi="Arial" w:cs="Arial"/>
          <w:sz w:val="24"/>
          <w:szCs w:val="24"/>
          <w:u w:val="single"/>
          <w:lang w:val="sl-SI"/>
        </w:rPr>
        <w:t>ne daju nikakvo pravo za izvođenje radova na terenu</w:t>
      </w:r>
      <w:r>
        <w:rPr>
          <w:rFonts w:ascii="Arial" w:hAnsi="Arial" w:cs="Arial"/>
          <w:sz w:val="24"/>
          <w:szCs w:val="24"/>
          <w:lang w:val="sl-SI"/>
        </w:rPr>
        <w:t>.</w:t>
      </w:r>
    </w:p>
    <w:p w:rsidR="00A063B3" w:rsidRDefault="00A063B3" w:rsidP="00A063B3">
      <w:pPr>
        <w:jc w:val="both"/>
        <w:rPr>
          <w:rFonts w:ascii="Arial" w:hAnsi="Arial" w:cs="Arial"/>
          <w:b/>
          <w:sz w:val="24"/>
          <w:szCs w:val="24"/>
          <w:lang w:val="sl-SI"/>
        </w:rPr>
      </w:pPr>
      <w:r>
        <w:rPr>
          <w:rFonts w:ascii="Arial" w:hAnsi="Arial" w:cs="Arial"/>
          <w:b/>
          <w:sz w:val="24"/>
          <w:szCs w:val="24"/>
          <w:lang w:val="sl-SI"/>
        </w:rPr>
        <w:t xml:space="preserve">                                     </w:t>
      </w:r>
    </w:p>
    <w:p w:rsidR="00A063B3" w:rsidRDefault="00A063B3" w:rsidP="00A063B3">
      <w:pPr>
        <w:jc w:val="both"/>
        <w:rPr>
          <w:rFonts w:ascii="Arial" w:hAnsi="Arial" w:cs="Arial"/>
          <w:sz w:val="24"/>
          <w:szCs w:val="24"/>
          <w:lang w:val="sl-SI"/>
        </w:rPr>
      </w:pPr>
      <w:r>
        <w:rPr>
          <w:rFonts w:ascii="Arial" w:hAnsi="Arial" w:cs="Arial"/>
          <w:b/>
          <w:sz w:val="24"/>
          <w:szCs w:val="24"/>
          <w:lang w:val="sl-SI"/>
        </w:rPr>
        <w:t xml:space="preserve">                                                                        </w:t>
      </w:r>
      <w:r>
        <w:rPr>
          <w:rFonts w:ascii="Arial" w:hAnsi="Arial" w:cs="Arial"/>
          <w:sz w:val="24"/>
          <w:szCs w:val="24"/>
          <w:lang w:val="sl-SI"/>
        </w:rPr>
        <w:t xml:space="preserve">                         </w:t>
      </w:r>
    </w:p>
    <w:p w:rsidR="00A063B3" w:rsidRDefault="00A063B3" w:rsidP="00A063B3">
      <w:pPr>
        <w:jc w:val="both"/>
        <w:rPr>
          <w:rFonts w:ascii="Arial" w:hAnsi="Arial" w:cs="Arial"/>
          <w:sz w:val="24"/>
          <w:szCs w:val="24"/>
          <w:lang w:val="sl-SI"/>
        </w:rPr>
      </w:pPr>
      <w:r>
        <w:rPr>
          <w:rFonts w:ascii="Arial" w:hAnsi="Arial" w:cs="Arial"/>
          <w:b/>
          <w:sz w:val="24"/>
          <w:szCs w:val="24"/>
          <w:lang w:val="sl-SI"/>
        </w:rPr>
        <w:lastRenderedPageBreak/>
        <w:t xml:space="preserve">             SAVJETNIK ZA URBANIZAM</w:t>
      </w:r>
      <w:r>
        <w:rPr>
          <w:rFonts w:ascii="Arial" w:hAnsi="Arial" w:cs="Arial"/>
          <w:sz w:val="24"/>
          <w:szCs w:val="24"/>
          <w:lang w:val="sl-SI"/>
        </w:rPr>
        <w:t xml:space="preserve">                                         </w:t>
      </w:r>
      <w:r>
        <w:rPr>
          <w:rFonts w:ascii="Arial" w:hAnsi="Arial" w:cs="Arial"/>
          <w:b/>
          <w:sz w:val="24"/>
          <w:szCs w:val="24"/>
          <w:lang w:val="sl-SI"/>
        </w:rPr>
        <w:t>SEKRETARKA</w:t>
      </w:r>
    </w:p>
    <w:p w:rsidR="00A063B3" w:rsidRDefault="00A063B3" w:rsidP="00A063B3">
      <w:pPr>
        <w:rPr>
          <w:rFonts w:ascii="Arial" w:hAnsi="Arial" w:cs="Arial"/>
          <w:sz w:val="24"/>
          <w:szCs w:val="24"/>
          <w:lang w:val="sl-SI"/>
        </w:rPr>
      </w:pPr>
      <w:r>
        <w:rPr>
          <w:rFonts w:ascii="Arial" w:hAnsi="Arial" w:cs="Arial"/>
          <w:sz w:val="24"/>
          <w:szCs w:val="24"/>
          <w:lang w:val="sl-SI"/>
        </w:rPr>
        <w:t xml:space="preserve">              Marko Kostić, dipl.ing.arh.                                    Tamara Furtula dipl.pravnik</w:t>
      </w:r>
    </w:p>
    <w:p w:rsidR="00A063B3" w:rsidRDefault="00A063B3" w:rsidP="00A063B3">
      <w:pPr>
        <w:jc w:val="both"/>
        <w:rPr>
          <w:rFonts w:ascii="Arial" w:hAnsi="Arial" w:cs="Arial"/>
          <w:b/>
          <w:sz w:val="24"/>
          <w:szCs w:val="24"/>
          <w:lang w:val="sl-SI"/>
        </w:rPr>
      </w:pPr>
    </w:p>
    <w:p w:rsidR="00FF7992" w:rsidRPr="00A063B3" w:rsidRDefault="00FF7992" w:rsidP="00A063B3">
      <w:pPr>
        <w:jc w:val="both"/>
        <w:rPr>
          <w:rFonts w:ascii="Arial" w:hAnsi="Arial" w:cs="Arial"/>
          <w:sz w:val="24"/>
          <w:szCs w:val="24"/>
          <w:lang w:val="sl-SI"/>
        </w:rPr>
      </w:pPr>
    </w:p>
    <w:p w:rsidR="00FF7992" w:rsidRDefault="00FF7992"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Pr="0038635A" w:rsidRDefault="00A063B3" w:rsidP="00FF7992">
      <w:pPr>
        <w:spacing w:after="0" w:line="240" w:lineRule="auto"/>
        <w:rPr>
          <w:rFonts w:ascii="Times New Roman" w:eastAsia="Calibri" w:hAnsi="Times New Roman" w:cs="Times New Roman"/>
          <w:color w:val="000000"/>
          <w:sz w:val="24"/>
          <w:szCs w:val="24"/>
        </w:rPr>
      </w:pPr>
    </w:p>
    <w:p w:rsidR="00FF7992" w:rsidRPr="009A33F6"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DA ĆE UREDNO IZMIRIVATI OBAVEZE PREMA IZABRANOM PONUĐAČU</w:t>
      </w:r>
      <w:r w:rsidRPr="009A33F6">
        <w:rPr>
          <w:rFonts w:ascii="Times New Roman" w:eastAsia="PMingLiU" w:hAnsi="Times New Roman" w:cs="Times New Roman"/>
          <w:b/>
          <w:bCs/>
          <w:color w:val="000000"/>
          <w:sz w:val="28"/>
          <w:szCs w:val="28"/>
          <w:vertAlign w:val="superscript"/>
        </w:rPr>
        <w:footnoteReference w:id="1"/>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Opština</w:t>
      </w:r>
      <w:r>
        <w:rPr>
          <w:rFonts w:ascii="Times New Roman" w:eastAsia="Calibri" w:hAnsi="Times New Roman" w:cs="Times New Roman"/>
          <w:color w:val="000000"/>
          <w:sz w:val="24"/>
          <w:szCs w:val="24"/>
          <w:u w:val="single"/>
          <w:lang w:val="pl-PL"/>
        </w:rPr>
        <w:t xml:space="preserve"> </w:t>
      </w:r>
      <w:r w:rsidRPr="009A33F6">
        <w:rPr>
          <w:rFonts w:ascii="Times New Roman" w:eastAsia="Calibri" w:hAnsi="Times New Roman" w:cs="Times New Roman"/>
          <w:color w:val="000000"/>
          <w:sz w:val="24"/>
          <w:szCs w:val="24"/>
          <w:u w:val="single"/>
          <w:lang w:val="pl-PL"/>
        </w:rPr>
        <w:t>Tivat</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Broj: </w:t>
      </w:r>
      <w:r w:rsidR="00A063B3">
        <w:rPr>
          <w:rFonts w:ascii="Times New Roman" w:eastAsia="Calibri" w:hAnsi="Times New Roman" w:cs="Times New Roman"/>
          <w:color w:val="000000"/>
          <w:sz w:val="24"/>
          <w:szCs w:val="24"/>
          <w:lang w:val="pl-PL"/>
        </w:rPr>
        <w:t>1902-404-25</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Mjesto i datum: </w:t>
      </w:r>
      <w:r w:rsidR="00A063B3">
        <w:rPr>
          <w:rFonts w:ascii="Times New Roman" w:eastAsia="Calibri" w:hAnsi="Times New Roman" w:cs="Times New Roman"/>
          <w:color w:val="000000"/>
          <w:sz w:val="24"/>
          <w:szCs w:val="24"/>
          <w:u w:val="single"/>
          <w:lang w:val="pl-PL"/>
        </w:rPr>
        <w:t xml:space="preserve"> Tivat, 03.04</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 godine</w:t>
      </w:r>
      <w:r w:rsidRPr="009A33F6">
        <w:rPr>
          <w:rFonts w:ascii="Times New Roman" w:eastAsia="Calibri" w:hAnsi="Times New Roman" w:cs="Times New Roman"/>
          <w:color w:val="000000"/>
          <w:sz w:val="24"/>
          <w:szCs w:val="24"/>
          <w:u w:val="single"/>
          <w:lang w:val="pl-PL"/>
        </w:rPr>
        <w:tab/>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firstLine="567"/>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pl-PL"/>
        </w:rPr>
      </w:pPr>
      <w:r w:rsidRPr="009A33F6">
        <w:rPr>
          <w:rFonts w:ascii="Times New Roman" w:eastAsia="Calibri" w:hAnsi="Times New Roman" w:cs="Times New Roman"/>
          <w:b/>
          <w:bCs/>
          <w:color w:val="000000"/>
          <w:sz w:val="32"/>
          <w:szCs w:val="32"/>
          <w:lang w:val="pl-PL"/>
        </w:rPr>
        <w:t>I z j a v u</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da će Opština Tivat shodno Planu ja</w:t>
      </w:r>
      <w:r w:rsidR="007D4236">
        <w:rPr>
          <w:rFonts w:ascii="Times New Roman" w:eastAsia="Calibri" w:hAnsi="Times New Roman" w:cs="Times New Roman"/>
          <w:color w:val="000000"/>
          <w:sz w:val="24"/>
          <w:szCs w:val="24"/>
          <w:lang w:val="pl-PL"/>
        </w:rPr>
        <w:t>vnih nabavki broj: 0101-404-39/2 od 22.03</w:t>
      </w:r>
      <w:r>
        <w:rPr>
          <w:rFonts w:ascii="Times New Roman" w:eastAsia="Calibri" w:hAnsi="Times New Roman" w:cs="Times New Roman"/>
          <w:color w:val="000000"/>
          <w:sz w:val="24"/>
          <w:szCs w:val="24"/>
          <w:lang w:val="pl-PL"/>
        </w:rPr>
        <w:t>.2017</w:t>
      </w:r>
      <w:r w:rsidRPr="009A33F6">
        <w:rPr>
          <w:rFonts w:ascii="Times New Roman" w:eastAsia="Calibri" w:hAnsi="Times New Roman" w:cs="Times New Roman"/>
          <w:color w:val="000000"/>
          <w:sz w:val="24"/>
          <w:szCs w:val="24"/>
          <w:lang w:val="pl-PL"/>
        </w:rPr>
        <w:t>.godine,</w:t>
      </w:r>
      <w:r>
        <w:rPr>
          <w:rFonts w:ascii="Times New Roman" w:eastAsia="Calibri" w:hAnsi="Times New Roman" w:cs="Times New Roman"/>
          <w:color w:val="000000"/>
          <w:sz w:val="24"/>
          <w:szCs w:val="24"/>
          <w:lang w:val="pl-PL"/>
        </w:rPr>
        <w:t xml:space="preserve"> i Ugovora o javnoj nabavci usluga</w:t>
      </w:r>
      <w:r w:rsidRPr="009A33F6">
        <w:rPr>
          <w:rFonts w:ascii="Times New Roman" w:eastAsia="Calibri" w:hAnsi="Times New Roman" w:cs="Times New Roman"/>
          <w:color w:val="000000"/>
          <w:sz w:val="24"/>
          <w:szCs w:val="24"/>
          <w:lang w:val="pl-PL"/>
        </w:rPr>
        <w:t>, uredno vršiti plaćanja preuzetih obaveza, po utvrđenoj dinamici.</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left="360"/>
        <w:jc w:val="both"/>
        <w:rPr>
          <w:rFonts w:ascii="Times New Roman" w:eastAsia="PMingLiU" w:hAnsi="Times New Roman" w:cs="Times New Roman"/>
          <w:i/>
          <w:iCs/>
          <w:color w:val="000000"/>
          <w:sz w:val="24"/>
          <w:szCs w:val="24"/>
          <w:lang w:val="sr-Latn-CS"/>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spacing w:after="0" w:line="240" w:lineRule="auto"/>
        <w:ind w:left="2124" w:firstLine="708"/>
        <w:jc w:val="right"/>
        <w:rPr>
          <w:rFonts w:ascii="Times New Roman" w:eastAsia="Calibri" w:hAnsi="Times New Roman" w:cs="Times New Roman"/>
          <w:i/>
          <w:iCs/>
          <w:color w:val="000000"/>
        </w:rPr>
      </w:pPr>
      <w:r w:rsidRPr="009A33F6">
        <w:rPr>
          <w:rFonts w:ascii="Times New Roman" w:eastAsia="Calibri" w:hAnsi="Times New Roman" w:cs="Times New Roman"/>
          <w:color w:val="000000"/>
          <w:sz w:val="24"/>
          <w:szCs w:val="24"/>
          <w:lang w:val="sr-Latn-CS"/>
        </w:rPr>
        <w:t xml:space="preserve">   Ovlašćeno lice naručioca Prof.dr Snežana Matijević</w:t>
      </w:r>
      <w:r w:rsidRPr="009A33F6">
        <w:rPr>
          <w:rFonts w:ascii="Times New Roman" w:eastAsia="Calibri" w:hAnsi="Times New Roman" w:cs="Times New Roman"/>
          <w:color w:val="000000"/>
        </w:rPr>
        <w:t xml:space="preserve">                                                               </w:t>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t xml:space="preserve">          </w:t>
      </w:r>
      <w:r w:rsidRPr="009A33F6">
        <w:rPr>
          <w:rFonts w:ascii="Times New Roman" w:eastAsia="Calibri" w:hAnsi="Times New Roman" w:cs="Times New Roman"/>
          <w:i/>
          <w:iCs/>
          <w:color w:val="000000"/>
          <w:sz w:val="24"/>
          <w:szCs w:val="24"/>
          <w:lang w:val="sr-Latn-CS"/>
        </w:rPr>
        <w:t xml:space="preserve">s.r. </w:t>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sidRPr="009A33F6">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2"/>
      </w:r>
    </w:p>
    <w:p w:rsidR="00FF7992" w:rsidRPr="009A33F6" w:rsidRDefault="00FF7992" w:rsidP="00FF7992">
      <w:pPr>
        <w:spacing w:after="0" w:line="240" w:lineRule="auto"/>
        <w:rPr>
          <w:rFonts w:ascii="Times New Roman" w:eastAsia="Calibri" w:hAnsi="Times New Roman" w:cs="Times New Roman"/>
          <w:b/>
          <w:bCs/>
          <w:color w:val="000000"/>
          <w:sz w:val="28"/>
          <w:szCs w:val="28"/>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sidR="00A063B3">
        <w:rPr>
          <w:rFonts w:ascii="Times New Roman" w:eastAsia="Calibri" w:hAnsi="Times New Roman" w:cs="Times New Roman"/>
          <w:color w:val="000000"/>
          <w:sz w:val="24"/>
          <w:szCs w:val="24"/>
          <w:lang w:val="pl-PL"/>
        </w:rPr>
        <w:t>04-25</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ED3861">
        <w:rPr>
          <w:rFonts w:ascii="Times New Roman" w:eastAsia="Calibri" w:hAnsi="Times New Roman" w:cs="Times New Roman"/>
          <w:color w:val="000000"/>
          <w:sz w:val="24"/>
          <w:szCs w:val="24"/>
          <w:u w:val="single"/>
          <w:lang w:val="pl-PL"/>
        </w:rPr>
        <w:t>Tivat,</w:t>
      </w:r>
      <w:r w:rsidR="00A063B3">
        <w:rPr>
          <w:rFonts w:ascii="Times New Roman" w:eastAsia="Calibri" w:hAnsi="Times New Roman" w:cs="Times New Roman"/>
          <w:color w:val="000000"/>
          <w:sz w:val="24"/>
          <w:szCs w:val="24"/>
          <w:u w:val="single"/>
          <w:lang w:val="pl-PL"/>
        </w:rPr>
        <w:t xml:space="preserve"> 03.04</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.godine</w:t>
      </w: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ED3861" w:rsidRDefault="00FF7992" w:rsidP="00ED3861">
      <w:pPr>
        <w:pStyle w:val="NormalWeb"/>
        <w:spacing w:before="0" w:beforeAutospacing="0" w:after="0" w:afterAutospacing="0"/>
        <w:rPr>
          <w:lang w:val="sr-Latn-CS"/>
        </w:rPr>
      </w:pPr>
      <w:r w:rsidRPr="009A33F6">
        <w:rPr>
          <w:rFonts w:eastAsia="Calibri"/>
          <w:color w:val="000000"/>
        </w:rPr>
        <w:t xml:space="preserve">da u postupku javne nabavke iz Plana </w:t>
      </w:r>
      <w:r w:rsidR="007D4236">
        <w:rPr>
          <w:rFonts w:eastAsia="Calibri"/>
          <w:color w:val="000000"/>
        </w:rPr>
        <w:t>javne nabavke broj 0101-404-39/2 od 22.03</w:t>
      </w:r>
      <w:r>
        <w:rPr>
          <w:rFonts w:eastAsia="Calibri"/>
          <w:color w:val="000000"/>
        </w:rPr>
        <w:t>.2017</w:t>
      </w:r>
      <w:r w:rsidRPr="009A33F6">
        <w:rPr>
          <w:rFonts w:eastAsia="Calibri"/>
          <w:color w:val="000000"/>
        </w:rPr>
        <w:t>. godine za nabavku:</w:t>
      </w:r>
      <w:r w:rsidRPr="00B4756B">
        <w:rPr>
          <w:b/>
          <w:lang w:val="sr-Latn-CS"/>
        </w:rPr>
        <w:t xml:space="preserve"> </w:t>
      </w:r>
      <w:r w:rsidR="00ED3861">
        <w:rPr>
          <w:lang w:val="sr-Latn-CS"/>
        </w:rPr>
        <w:t>Usluga i</w:t>
      </w:r>
      <w:r w:rsidR="006F117A">
        <w:rPr>
          <w:lang w:val="sr-Latn-CS"/>
        </w:rPr>
        <w:t>zrade g</w:t>
      </w:r>
      <w:r w:rsidR="00A063B3">
        <w:rPr>
          <w:lang w:val="sr-Latn-CS"/>
        </w:rPr>
        <w:t>lavnog projekta za saobraćajnicu</w:t>
      </w:r>
      <w:r w:rsidR="00ED3861" w:rsidRPr="00FF7992">
        <w:rPr>
          <w:lang w:val="sr-Latn-CS"/>
        </w:rPr>
        <w:t xml:space="preserve"> </w:t>
      </w:r>
      <w:r w:rsidR="00A063B3">
        <w:rPr>
          <w:lang w:val="sr-Latn-CS"/>
        </w:rPr>
        <w:t>Donje</w:t>
      </w:r>
      <w:r w:rsidR="007D4236">
        <w:rPr>
          <w:lang w:val="sr-Latn-CS"/>
        </w:rPr>
        <w:t xml:space="preserve"> Seljanovo</w:t>
      </w:r>
      <w:r w:rsidR="00ED3861">
        <w:rPr>
          <w:lang w:val="sr-Latn-CS"/>
        </w:rPr>
        <w:t xml:space="preserve"> </w:t>
      </w:r>
      <w:r w:rsidRPr="009A33F6">
        <w:rPr>
          <w:rFonts w:eastAsia="Calibri"/>
          <w:color w:val="000000"/>
        </w:rPr>
        <w:t xml:space="preserve">nisam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FF7992" w:rsidRPr="009A33F6" w:rsidRDefault="00FF7992" w:rsidP="00FF7992">
      <w:pPr>
        <w:spacing w:after="160" w:line="259" w:lineRule="auto"/>
        <w:jc w:val="both"/>
        <w:rPr>
          <w:rFonts w:ascii="Times New Roman" w:eastAsia="Calibri" w:hAnsi="Times New Roman" w:cs="Times New Roman"/>
          <w:color w:val="000000"/>
          <w:sz w:val="23"/>
          <w:szCs w:val="23"/>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lang w:val="sr-Latn-CS"/>
        </w:rPr>
        <w:t>Ovlašćeno lice naručioca Prof.dr Snežana Matijević</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Službenik za javne nabavke</w:t>
      </w:r>
      <w:r w:rsidRPr="009A33F6">
        <w:rPr>
          <w:rFonts w:ascii="Times New Roman" w:eastAsia="Calibri" w:hAnsi="Times New Roman" w:cs="Times New Roman"/>
          <w:color w:val="000000"/>
          <w:sz w:val="24"/>
          <w:szCs w:val="24"/>
          <w:lang w:val="sr-Latn-CS"/>
        </w:rPr>
        <w:t xml:space="preserve"> 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planiranju  javne nabavke </w:t>
      </w:r>
      <w:r w:rsidRPr="009A33F6">
        <w:rPr>
          <w:rFonts w:ascii="Times New Roman" w:eastAsia="Calibri" w:hAnsi="Times New Roman" w:cs="Times New Roman"/>
          <w:color w:val="000000"/>
          <w:sz w:val="24"/>
          <w:szCs w:val="24"/>
          <w:lang w:val="sr-Latn-CS"/>
        </w:rPr>
        <w:t>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3"/>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FF7992" w:rsidRPr="0038635A" w:rsidRDefault="00FF7992" w:rsidP="00FF7992">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FF7992" w:rsidRPr="0038635A" w:rsidRDefault="00FF7992" w:rsidP="00FF7992">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FF7992" w:rsidRPr="0038635A" w:rsidRDefault="00FF7992" w:rsidP="00FF7992">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F7992" w:rsidRPr="0038635A" w:rsidTr="00FF7992">
        <w:tc>
          <w:tcPr>
            <w:tcW w:w="9468" w:type="dxa"/>
          </w:tcPr>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tc>
      </w:tr>
    </w:tbl>
    <w:p w:rsidR="00FF7992" w:rsidRPr="0038635A" w:rsidRDefault="00FF7992" w:rsidP="00FF799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4" w:name="_Toc417218200"/>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4"/>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b/>
          <w:bCs/>
          <w:color w:val="000000"/>
          <w:sz w:val="24"/>
          <w:szCs w:val="24"/>
          <w:lang w:eastAsia="zh-TW"/>
        </w:rPr>
      </w:pPr>
      <w:bookmarkStart w:id="5" w:name="_Toc417218201"/>
      <w:r w:rsidRPr="0038635A">
        <w:rPr>
          <w:rFonts w:ascii="Times New Roman" w:eastAsia="Calibri" w:hAnsi="Times New Roman" w:cs="Times New Roman"/>
          <w:color w:val="000000"/>
          <w:sz w:val="24"/>
          <w:szCs w:val="24"/>
        </w:rPr>
        <w:br w:type="page"/>
      </w:r>
    </w:p>
    <w:bookmarkEnd w:id="5"/>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FF7992" w:rsidRPr="0038635A" w:rsidRDefault="00FF7992" w:rsidP="00FF7992">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rPr>
      </w:pPr>
    </w:p>
    <w:p w:rsidR="00FF7992" w:rsidRPr="0038635A" w:rsidRDefault="00FF7992" w:rsidP="00FF7992">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FF7992" w:rsidRPr="0038635A" w:rsidRDefault="00FF7992" w:rsidP="00FF7992">
      <w:pPr>
        <w:tabs>
          <w:tab w:val="left" w:pos="1950"/>
        </w:tabs>
        <w:jc w:val="center"/>
        <w:rPr>
          <w:rFonts w:ascii="Times New Roman" w:eastAsia="Calibri" w:hAnsi="Times New Roman" w:cs="Times New Roman"/>
          <w:color w:val="000000"/>
          <w:sz w:val="24"/>
          <w:szCs w:val="24"/>
        </w:rPr>
      </w:pP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p>
    <w:p w:rsidR="00FF7992" w:rsidRPr="0038635A" w:rsidRDefault="00FF7992" w:rsidP="00FF7992">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FF7992" w:rsidRPr="0038635A" w:rsidRDefault="00FF7992" w:rsidP="00FF7992">
      <w:pPr>
        <w:tabs>
          <w:tab w:val="left" w:pos="1950"/>
        </w:tabs>
        <w:rPr>
          <w:rFonts w:ascii="Times New Roman" w:eastAsia="Calibri" w:hAnsi="Times New Roman" w:cs="Times New Roman"/>
          <w:color w:val="000000"/>
          <w:sz w:val="28"/>
          <w:szCs w:val="28"/>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6"/>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F7992" w:rsidRPr="0038635A" w:rsidRDefault="00FF7992" w:rsidP="00FF7992">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FF7992" w:rsidRPr="0038635A" w:rsidRDefault="00FF7992" w:rsidP="00FF799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F7992" w:rsidRPr="0038635A" w:rsidTr="00FF799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vMerge w:val="restart"/>
            <w:tcBorders>
              <w:top w:val="nil"/>
              <w:left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5"/>
        </w:trPr>
        <w:tc>
          <w:tcPr>
            <w:tcW w:w="4393" w:type="dxa"/>
            <w:vMerge/>
            <w:tcBorders>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F7992" w:rsidRPr="0038635A" w:rsidTr="00FF799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54"/>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0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2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48"/>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97"/>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959"/>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FF7992" w:rsidRPr="0038635A" w:rsidRDefault="00FF7992" w:rsidP="00FF799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F7992" w:rsidRPr="0038635A" w:rsidTr="00FF799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FF7992" w:rsidRPr="0038635A" w:rsidTr="00FF7992">
        <w:trPr>
          <w:trHeight w:val="705"/>
          <w:jc w:val="center"/>
        </w:trPr>
        <w:tc>
          <w:tcPr>
            <w:tcW w:w="4191"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F7992" w:rsidRPr="0038635A" w:rsidTr="00FF799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0"/>
          <w:jc w:val="center"/>
        </w:trPr>
        <w:tc>
          <w:tcPr>
            <w:tcW w:w="4196"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FF7992" w:rsidRPr="0038635A" w:rsidRDefault="00FF7992" w:rsidP="00FF799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F7992" w:rsidRPr="0038635A" w:rsidTr="00FF799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16"/>
          <w:jc w:val="center"/>
        </w:trPr>
        <w:tc>
          <w:tcPr>
            <w:tcW w:w="4274"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F7992" w:rsidRPr="0038635A" w:rsidTr="00FF7992">
        <w:trPr>
          <w:trHeight w:val="422"/>
        </w:trPr>
        <w:tc>
          <w:tcPr>
            <w:tcW w:w="4323" w:type="dxa"/>
            <w:tcBorders>
              <w:top w:val="nil"/>
              <w:left w:val="nil"/>
              <w:bottom w:val="nil"/>
              <w:right w:val="nil"/>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6"/>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7"/>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88"/>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1"/>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sectPr w:rsidR="00FF7992" w:rsidRPr="0038635A" w:rsidSect="00FF7992">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7"/>
    </w:p>
    <w:p w:rsidR="00FF7992" w:rsidRPr="0038635A" w:rsidRDefault="00FF7992" w:rsidP="00FF799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F7992" w:rsidRPr="0038635A" w:rsidTr="00FF799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FF7992" w:rsidRPr="0038635A" w:rsidTr="00FF799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r w:rsidR="00FF7992" w:rsidRPr="0038635A" w:rsidTr="00FF799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bl>
    <w:p w:rsidR="00FF7992" w:rsidRPr="0038635A" w:rsidRDefault="00FF7992" w:rsidP="00FF7992">
      <w:pPr>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F7992" w:rsidRPr="0038635A" w:rsidTr="00FF7992">
        <w:trPr>
          <w:trHeight w:val="375"/>
        </w:trPr>
        <w:tc>
          <w:tcPr>
            <w:tcW w:w="4109" w:type="dxa"/>
            <w:vAlign w:val="center"/>
          </w:tcPr>
          <w:p w:rsidR="00FF7992" w:rsidRPr="0038635A" w:rsidRDefault="00FF7992" w:rsidP="00FF7992">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FF7992" w:rsidRPr="0038635A" w:rsidTr="00FF7992">
        <w:trPr>
          <w:trHeight w:val="468"/>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bl>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rPr>
          <w:rFonts w:ascii="Times New Roman" w:eastAsia="Calibri" w:hAnsi="Times New Roman" w:cs="Times New Roman"/>
          <w:b/>
          <w:bCs/>
          <w:i/>
          <w:iCs/>
          <w:color w:val="000000"/>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8"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8"/>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F7992" w:rsidRPr="0038635A" w:rsidRDefault="00FF7992" w:rsidP="00FF7992">
      <w:pPr>
        <w:spacing w:after="0" w:line="240" w:lineRule="auto"/>
        <w:jc w:val="both"/>
        <w:rPr>
          <w:rFonts w:ascii="Times New Roman" w:eastAsia="Calibri" w:hAnsi="Times New Roman" w:cs="Times New Roman"/>
          <w:color w:val="000000"/>
          <w:sz w:val="23"/>
          <w:szCs w:val="23"/>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9"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9"/>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01EDA">
        <w:rPr>
          <w:rFonts w:ascii="Times New Roman" w:eastAsia="Calibri" w:hAnsi="Times New Roman" w:cs="Times New Roman"/>
          <w:color w:val="000000"/>
          <w:sz w:val="24"/>
          <w:szCs w:val="24"/>
        </w:rPr>
        <w:t>dokaza o posjedovanju važeće dozvole, licence, odobrenja, odnosno drugog akta izdatog od nadležnog organa i to:</w:t>
      </w:r>
    </w:p>
    <w:p w:rsidR="00FF7992" w:rsidRPr="005B1254" w:rsidRDefault="00ED3861"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00FF7992" w:rsidRPr="005B1254">
        <w:rPr>
          <w:rFonts w:ascii="Times New Roman" w:hAnsi="Times New Roman" w:cs="Times New Roman"/>
          <w:sz w:val="24"/>
          <w:szCs w:val="24"/>
        </w:rPr>
        <w:t>rivredno društvo,pravno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Ponuđač tj.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spacing w:after="0" w:line="240" w:lineRule="auto"/>
        <w:rPr>
          <w:rFonts w:ascii="Times New Roman" w:eastAsia="Calibri" w:hAnsi="Times New Roman" w:cs="Times New Roman"/>
          <w:b/>
          <w:bCs/>
          <w:color w:val="000000"/>
          <w:sz w:val="24"/>
          <w:szCs w:val="24"/>
          <w:lang w:val="sr-Latn-CS"/>
        </w:rPr>
      </w:pPr>
    </w:p>
    <w:p w:rsidR="00ED3861" w:rsidRPr="0038635A" w:rsidRDefault="00ED3861" w:rsidP="00FF7992">
      <w:pPr>
        <w:spacing w:after="0" w:line="240" w:lineRule="auto"/>
        <w:rPr>
          <w:rFonts w:ascii="Times New Roman" w:eastAsia="Calibri" w:hAnsi="Times New Roman" w:cs="Times New Roman"/>
          <w:b/>
          <w:bCs/>
          <w:color w:val="000000"/>
          <w:sz w:val="24"/>
          <w:szCs w:val="24"/>
          <w:lang w:val="sr-Latn-CS"/>
        </w:rPr>
      </w:pPr>
    </w:p>
    <w:p w:rsidR="00FF7992" w:rsidRPr="00852493" w:rsidRDefault="00FF7992" w:rsidP="00FF79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0" w:name="_Toc416180148"/>
      <w:bookmarkStart w:id="11" w:name="_Toc418775209"/>
      <w:r w:rsidRPr="00852493">
        <w:rPr>
          <w:rFonts w:ascii="Times New Roman" w:hAnsi="Times New Roman"/>
          <w:color w:val="000000"/>
          <w:sz w:val="28"/>
          <w:szCs w:val="28"/>
        </w:rPr>
        <w:lastRenderedPageBreak/>
        <w:t>DOKAZI O ISPUNJAVANJU USLOVA STRUČNO-TEHNIČKE I KADROVSKE OSPOSOBLJENOSTI</w:t>
      </w:r>
      <w:bookmarkEnd w:id="10"/>
      <w:bookmarkEnd w:id="11"/>
    </w:p>
    <w:p w:rsidR="00FF7992" w:rsidRPr="00852493" w:rsidRDefault="00FF7992" w:rsidP="00FF7992">
      <w:pPr>
        <w:rPr>
          <w:rFonts w:ascii="Times New Roman" w:hAnsi="Times New Roman" w:cs="Times New Roman"/>
          <w:color w:val="000000"/>
        </w:rPr>
      </w:pPr>
    </w:p>
    <w:p w:rsidR="00FF7992" w:rsidRDefault="00FF7992" w:rsidP="00FF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4C7D23" w:rsidRDefault="00FF7992" w:rsidP="00FF7992">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852493" w:rsidRDefault="00FF7992" w:rsidP="00FF7992">
      <w:pPr>
        <w:spacing w:after="0" w:line="240" w:lineRule="auto"/>
        <w:ind w:left="426"/>
        <w:jc w:val="both"/>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FF7992" w:rsidRPr="0038635A" w:rsidRDefault="00FF7992" w:rsidP="00FF799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FF7992" w:rsidRPr="0038635A" w:rsidRDefault="00FF7992" w:rsidP="00FF7992">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ind w:left="284" w:right="282"/>
        <w:jc w:val="center"/>
        <w:rPr>
          <w:rFonts w:ascii="Times New Roman" w:eastAsia="Calibri" w:hAnsi="Times New Roman" w:cs="Times New Roman"/>
          <w:color w:val="000000"/>
          <w:sz w:val="24"/>
          <w:szCs w:val="24"/>
        </w:rPr>
      </w:pPr>
    </w:p>
    <w:p w:rsidR="00FF7992" w:rsidRPr="0038635A" w:rsidRDefault="00FF7992" w:rsidP="00FF7992">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jc w:val="both"/>
        <w:rPr>
          <w:rFonts w:ascii="Times New Roman" w:eastAsia="Calibri" w:hAnsi="Times New Roman" w:cs="Times New Roman"/>
          <w:i/>
          <w:iCs/>
          <w:color w:val="000000"/>
          <w:sz w:val="24"/>
          <w:szCs w:val="24"/>
          <w:lang w:val="sr-Latn-CS"/>
        </w:rPr>
      </w:pP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ime, prezime i funkcija</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svojeručni potpis</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M.P.</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FF7992" w:rsidRPr="0038635A" w:rsidRDefault="00FF7992" w:rsidP="00FF7992">
      <w:pPr>
        <w:spacing w:after="0"/>
        <w:rPr>
          <w:rFonts w:ascii="Times New Roman" w:eastAsia="Calibri" w:hAnsi="Times New Roman" w:cs="Calibri"/>
          <w:sz w:val="24"/>
          <w:szCs w:val="24"/>
          <w:lang w:val="sl-SI"/>
        </w:rPr>
      </w:pPr>
    </w:p>
    <w:p w:rsidR="00FF7992" w:rsidRPr="0038635A" w:rsidRDefault="00FF7992" w:rsidP="00FF7992">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FF7992" w:rsidRPr="000A7809" w:rsidRDefault="00FF7992" w:rsidP="00FF7992">
      <w:pPr>
        <w:spacing w:after="0"/>
        <w:rPr>
          <w:rFonts w:ascii="Times New Roman" w:hAnsi="Times New Roman"/>
          <w:sz w:val="24"/>
          <w:szCs w:val="24"/>
          <w:lang w:val="sl-SI"/>
        </w:rPr>
      </w:pPr>
    </w:p>
    <w:p w:rsidR="00FF7992" w:rsidRPr="000A7809" w:rsidRDefault="00FF7992" w:rsidP="00FF7992">
      <w:pPr>
        <w:spacing w:after="0"/>
        <w:rPr>
          <w:rFonts w:ascii="Times New Roman" w:hAnsi="Times New Roman"/>
          <w:sz w:val="24"/>
          <w:szCs w:val="24"/>
          <w:lang w:val="sl-SI"/>
        </w:rPr>
      </w:pPr>
      <w:r w:rsidRPr="000A7809">
        <w:rPr>
          <w:rFonts w:ascii="Times New Roman" w:hAnsi="Times New Roman"/>
          <w:b/>
          <w:sz w:val="24"/>
          <w:szCs w:val="24"/>
          <w:lang w:val="sl-SI"/>
        </w:rPr>
        <w:t>Opštine Tivat,</w:t>
      </w:r>
      <w:r w:rsidRPr="000A7809">
        <w:rPr>
          <w:rFonts w:ascii="Times New Roman" w:hAnsi="Times New Roman"/>
          <w:sz w:val="24"/>
          <w:szCs w:val="24"/>
          <w:lang w:val="sl-SI"/>
        </w:rPr>
        <w:t xml:space="preserve"> koju zastupa predsjednica Prof.dr Snežana Matijević, kao Naručilac (u daljem tekstu: Naručilac) </w:t>
      </w:r>
    </w:p>
    <w:p w:rsidR="00FF7992" w:rsidRPr="000A7809" w:rsidRDefault="00FF7992" w:rsidP="00FF7992">
      <w:pPr>
        <w:spacing w:after="0"/>
        <w:jc w:val="center"/>
        <w:rPr>
          <w:rFonts w:ascii="Times New Roman" w:hAnsi="Times New Roman"/>
          <w:sz w:val="24"/>
          <w:szCs w:val="24"/>
          <w:lang w:val="sl-SI"/>
        </w:rPr>
      </w:pPr>
      <w:r w:rsidRPr="000A7809">
        <w:rPr>
          <w:rFonts w:ascii="Times New Roman" w:hAnsi="Times New Roman"/>
          <w:sz w:val="24"/>
          <w:szCs w:val="24"/>
          <w:lang w:val="sl-SI"/>
        </w:rPr>
        <w:t>i</w:t>
      </w:r>
    </w:p>
    <w:p w:rsidR="00FF7992" w:rsidRPr="000A7809" w:rsidRDefault="00FF7992" w:rsidP="00FF7992">
      <w:pPr>
        <w:spacing w:after="0"/>
        <w:jc w:val="center"/>
        <w:rPr>
          <w:rFonts w:ascii="Times New Roman" w:hAnsi="Times New Roman"/>
          <w:sz w:val="24"/>
          <w:szCs w:val="24"/>
          <w:lang w:val="sl-SI"/>
        </w:rPr>
      </w:pPr>
    </w:p>
    <w:p w:rsidR="00FF7992" w:rsidRPr="0038635A" w:rsidRDefault="00FF7992" w:rsidP="00FF7992">
      <w:pPr>
        <w:spacing w:after="0" w:line="240" w:lineRule="auto"/>
        <w:rPr>
          <w:rFonts w:ascii="Times New Roman" w:eastAsia="PMingLiU" w:hAnsi="Times New Roman" w:cs="Times New Roman"/>
          <w:color w:val="000000"/>
          <w:sz w:val="24"/>
          <w:szCs w:val="24"/>
          <w:lang w:val="it-IT" w:eastAsia="zh-TW"/>
        </w:rPr>
      </w:pPr>
      <w:r w:rsidRPr="000A7809">
        <w:rPr>
          <w:rFonts w:ascii="Times New Roman" w:hAnsi="Times New Roman"/>
          <w:b/>
          <w:sz w:val="24"/>
          <w:szCs w:val="24"/>
          <w:lang w:val="sl-SI"/>
        </w:rPr>
        <w:t xml:space="preserve"> » ...............«  </w:t>
      </w:r>
      <w:r w:rsidRPr="000A7809">
        <w:rPr>
          <w:rFonts w:ascii="Times New Roman" w:hAnsi="Times New Roman"/>
          <w:sz w:val="24"/>
          <w:szCs w:val="24"/>
          <w:lang w:val="sl-SI"/>
        </w:rPr>
        <w:t xml:space="preserve">, koga zastupa direktor ................ kao Izvršilac (u daljem tekstu: Izvršilac), </w:t>
      </w:r>
      <w:r w:rsidRPr="000A7809">
        <w:rPr>
          <w:rFonts w:ascii="Times New Roman" w:hAnsi="Times New Roman"/>
          <w:sz w:val="24"/>
          <w:szCs w:val="24"/>
          <w:lang w:val="sl-SI"/>
        </w:rPr>
        <w:tab/>
      </w:r>
    </w:p>
    <w:p w:rsidR="00FF7992" w:rsidRDefault="00FF7992" w:rsidP="00FF7992">
      <w:pPr>
        <w:spacing w:after="0" w:line="240" w:lineRule="auto"/>
        <w:jc w:val="center"/>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006F117A">
        <w:rPr>
          <w:rFonts w:ascii="Times New Roman" w:hAnsi="Times New Roman" w:cs="Times New Roman"/>
          <w:b/>
          <w:sz w:val="24"/>
          <w:szCs w:val="24"/>
          <w:lang w:val="sr-Latn-CS"/>
        </w:rPr>
        <w:t>Usluga izrade g</w:t>
      </w:r>
      <w:r w:rsidR="00ED3861" w:rsidRPr="00ED3861">
        <w:rPr>
          <w:rFonts w:ascii="Times New Roman" w:hAnsi="Times New Roman" w:cs="Times New Roman"/>
          <w:b/>
          <w:sz w:val="24"/>
          <w:szCs w:val="24"/>
          <w:lang w:val="sr-Latn-CS"/>
        </w:rPr>
        <w:t>lavnog projekta za saob</w:t>
      </w:r>
      <w:r w:rsidR="00A063B3">
        <w:rPr>
          <w:rFonts w:ascii="Times New Roman" w:hAnsi="Times New Roman" w:cs="Times New Roman"/>
          <w:b/>
          <w:sz w:val="24"/>
          <w:szCs w:val="24"/>
          <w:lang w:val="sr-Latn-CS"/>
        </w:rPr>
        <w:t>raćajnicu Donje</w:t>
      </w:r>
      <w:r w:rsidR="00ED3861" w:rsidRPr="00ED3861">
        <w:rPr>
          <w:rFonts w:ascii="Times New Roman" w:hAnsi="Times New Roman" w:cs="Times New Roman"/>
          <w:b/>
          <w:sz w:val="24"/>
          <w:szCs w:val="24"/>
          <w:lang w:val="sr-Latn-CS"/>
        </w:rPr>
        <w:t xml:space="preserve"> Seljanovo</w:t>
      </w:r>
      <w:r w:rsidR="00ED3861" w:rsidRPr="008471FC">
        <w:rPr>
          <w:rFonts w:ascii="Times New Roman" w:hAnsi="Times New Roman" w:cs="Times New Roman"/>
          <w:b/>
          <w:sz w:val="24"/>
          <w:szCs w:val="24"/>
          <w:lang w:val="sr-Latn-CS"/>
        </w:rPr>
        <w:t xml:space="preserve"> </w:t>
      </w:r>
      <w:r w:rsidR="00ED3861">
        <w:rPr>
          <w:rFonts w:ascii="Times New Roman" w:hAnsi="Times New Roman" w:cs="Times New Roman"/>
          <w:b/>
          <w:sz w:val="24"/>
          <w:szCs w:val="24"/>
          <w:lang w:val="sr-Latn-CS"/>
        </w:rPr>
        <w:t>,</w:t>
      </w:r>
      <w:r w:rsidRPr="0038635A">
        <w:rPr>
          <w:rFonts w:ascii="Times New Roman" w:eastAsia="Calibri" w:hAnsi="Times New Roman" w:cs="Times New Roman"/>
          <w:color w:val="000000"/>
          <w:sz w:val="24"/>
          <w:szCs w:val="24"/>
        </w:rPr>
        <w:t>broj:</w:t>
      </w:r>
      <w:r w:rsidR="00A063B3">
        <w:rPr>
          <w:rFonts w:ascii="Times New Roman" w:eastAsia="Calibri" w:hAnsi="Times New Roman" w:cs="Times New Roman"/>
          <w:color w:val="000000"/>
          <w:sz w:val="24"/>
          <w:szCs w:val="24"/>
        </w:rPr>
        <w:t>1902-404-25 od 03.04</w:t>
      </w:r>
      <w:r>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FF7992" w:rsidRPr="0038635A" w:rsidRDefault="00FF7992" w:rsidP="00FF7992">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FF7992" w:rsidRPr="0038635A"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FF7992" w:rsidRPr="00C40274" w:rsidRDefault="00FF7992" w:rsidP="00FF7992">
      <w:pPr>
        <w:spacing w:after="0" w:line="240" w:lineRule="auto"/>
        <w:rPr>
          <w:rFonts w:ascii="Times New Roman" w:hAnsi="Times New Roman"/>
          <w:sz w:val="24"/>
          <w:szCs w:val="24"/>
          <w:lang w:val="sr-Latn-CS"/>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FF7992" w:rsidRPr="008F7497" w:rsidRDefault="00FF7992" w:rsidP="00FF7992">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006F117A">
        <w:rPr>
          <w:rFonts w:ascii="Times New Roman" w:hAnsi="Times New Roman" w:cs="Times New Roman"/>
          <w:b/>
          <w:sz w:val="24"/>
          <w:szCs w:val="24"/>
          <w:lang w:val="sr-Latn-CS"/>
        </w:rPr>
        <w:t xml:space="preserve"> Usluga izrade g</w:t>
      </w:r>
      <w:r w:rsidR="00ED3861" w:rsidRPr="00ED3861">
        <w:rPr>
          <w:rFonts w:ascii="Times New Roman" w:hAnsi="Times New Roman" w:cs="Times New Roman"/>
          <w:b/>
          <w:sz w:val="24"/>
          <w:szCs w:val="24"/>
          <w:lang w:val="sr-Latn-CS"/>
        </w:rPr>
        <w:t>lavnog projekta za saob</w:t>
      </w:r>
      <w:r w:rsidR="00D60CC6">
        <w:rPr>
          <w:rFonts w:ascii="Times New Roman" w:hAnsi="Times New Roman" w:cs="Times New Roman"/>
          <w:b/>
          <w:sz w:val="24"/>
          <w:szCs w:val="24"/>
          <w:lang w:val="sr-Latn-CS"/>
        </w:rPr>
        <w:t>raćajnice Donje</w:t>
      </w:r>
      <w:r w:rsidR="00ED3861" w:rsidRPr="00ED3861">
        <w:rPr>
          <w:rFonts w:ascii="Times New Roman" w:hAnsi="Times New Roman" w:cs="Times New Roman"/>
          <w:b/>
          <w:sz w:val="24"/>
          <w:szCs w:val="24"/>
          <w:lang w:val="sr-Latn-CS"/>
        </w:rPr>
        <w:t xml:space="preserve"> Seljanovo</w:t>
      </w:r>
      <w:r w:rsidRPr="001033A2">
        <w:rPr>
          <w:rFonts w:ascii="Times New Roman" w:eastAsia="Calibri" w:hAnsi="Times New Roman" w:cs="Times New Roman"/>
          <w:color w:val="000000"/>
          <w:sz w:val="24"/>
          <w:szCs w:val="24"/>
        </w:rPr>
        <w:t xml:space="preserve"> </w:t>
      </w:r>
      <w:r>
        <w:rPr>
          <w:rFonts w:ascii="Times New Roman" w:hAnsi="Times New Roman"/>
          <w:sz w:val="24"/>
          <w:szCs w:val="24"/>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7D4236">
        <w:rPr>
          <w:rFonts w:ascii="Times New Roman" w:hAnsi="Times New Roman"/>
          <w:sz w:val="24"/>
          <w:szCs w:val="24"/>
          <w:lang w:val="pl-PL"/>
        </w:rPr>
        <w:t xml:space="preserve">ku </w:t>
      </w:r>
      <w:r w:rsidR="00D60CC6">
        <w:rPr>
          <w:rFonts w:ascii="Times New Roman" w:hAnsi="Times New Roman"/>
          <w:sz w:val="24"/>
          <w:szCs w:val="24"/>
          <w:lang w:val="pl-PL"/>
        </w:rPr>
        <w:t>usluga br. 1902- 404  - 25 od 03</w:t>
      </w:r>
      <w:r w:rsidR="00ED3861">
        <w:rPr>
          <w:rFonts w:ascii="Times New Roman" w:hAnsi="Times New Roman"/>
          <w:sz w:val="24"/>
          <w:szCs w:val="24"/>
          <w:lang w:val="pl-PL"/>
        </w:rPr>
        <w:t>.0</w:t>
      </w:r>
      <w:r w:rsidR="00D60CC6">
        <w:rPr>
          <w:rFonts w:ascii="Times New Roman" w:hAnsi="Times New Roman"/>
          <w:sz w:val="24"/>
          <w:szCs w:val="24"/>
          <w:lang w:val="pl-PL"/>
        </w:rPr>
        <w:t>4</w:t>
      </w:r>
      <w:r>
        <w:rPr>
          <w:rFonts w:ascii="Times New Roman" w:hAnsi="Times New Roman"/>
          <w:sz w:val="24"/>
          <w:szCs w:val="24"/>
          <w:lang w:val="pl-PL"/>
        </w:rPr>
        <w:t>.2017.</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FF7992" w:rsidRPr="00C40274" w:rsidRDefault="00FF7992" w:rsidP="00FF7992">
      <w:pPr>
        <w:spacing w:after="0" w:line="240" w:lineRule="auto"/>
        <w:jc w:val="center"/>
        <w:rPr>
          <w:rFonts w:ascii="Times New Roman" w:hAnsi="Times New Roman"/>
          <w:sz w:val="24"/>
          <w:szCs w:val="24"/>
          <w:lang w:val="sv-SE"/>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FF7992" w:rsidRPr="00C40274" w:rsidRDefault="00FF7992" w:rsidP="00FF7992">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FF7992" w:rsidRPr="00C40274" w:rsidRDefault="00FF7992" w:rsidP="00FF7992">
      <w:pPr>
        <w:spacing w:after="0" w:line="240" w:lineRule="auto"/>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b/>
          <w:sz w:val="24"/>
          <w:szCs w:val="24"/>
          <w:lang w:val="sr-Latn-CS"/>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FF7992" w:rsidRPr="00C40274" w:rsidRDefault="00FF7992" w:rsidP="00FF7992">
      <w:pPr>
        <w:spacing w:after="0" w:line="240" w:lineRule="auto"/>
        <w:rPr>
          <w:rFonts w:ascii="Times New Roman" w:hAnsi="Times New Roman"/>
          <w:b/>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FF7992" w:rsidRPr="00C40274" w:rsidRDefault="00FF7992" w:rsidP="00FF7992">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FF7992" w:rsidRPr="00C40274" w:rsidRDefault="00FF7992" w:rsidP="00FF7992">
      <w:pPr>
        <w:spacing w:after="0" w:line="240" w:lineRule="auto"/>
        <w:jc w:val="both"/>
        <w:rPr>
          <w:rFonts w:ascii="Times New Roman" w:hAnsi="Times New Roman"/>
          <w:color w:val="000000"/>
          <w:sz w:val="24"/>
          <w:szCs w:val="24"/>
          <w:lang w:val="sr-Latn-CS"/>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1033A2">
        <w:rPr>
          <w:rFonts w:ascii="Times New Roman" w:eastAsia="Times New Roman" w:hAnsi="Times New Roman" w:cs="Times New Roman"/>
          <w:sz w:val="24"/>
          <w:szCs w:val="24"/>
        </w:rPr>
        <w:t xml:space="preserve"> </w:t>
      </w:r>
      <w:r w:rsidRPr="00552400">
        <w:rPr>
          <w:rFonts w:ascii="Times New Roman" w:eastAsia="Times New Roman" w:hAnsi="Times New Roman" w:cs="Times New Roman"/>
          <w:sz w:val="24"/>
          <w:szCs w:val="24"/>
        </w:rPr>
        <w:t>30 dana od dana nastanka dužničko-povjerilačkog odnosa (čl. 3 Zakona  o rokovima izmirenja novčanih obaveza Sl.list br.28/14).</w:t>
      </w:r>
    </w:p>
    <w:p w:rsidR="00FF7992" w:rsidRPr="001033A2" w:rsidRDefault="00FF7992" w:rsidP="00FF7992">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FF7992" w:rsidRPr="00C40274" w:rsidRDefault="00FF7992" w:rsidP="00FF7992">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FF7992" w:rsidRPr="00C40274" w:rsidRDefault="00FF7992" w:rsidP="00FF7992">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D60CC6">
        <w:rPr>
          <w:rFonts w:ascii="Times New Roman" w:hAnsi="Times New Roman"/>
          <w:sz w:val="24"/>
          <w:szCs w:val="24"/>
          <w:lang w:val="sr-Latn-CS"/>
        </w:rPr>
        <w:t>pružiti u roku od 30</w:t>
      </w:r>
      <w:r>
        <w:rPr>
          <w:rFonts w:ascii="Times New Roman" w:hAnsi="Times New Roman"/>
          <w:sz w:val="24"/>
          <w:szCs w:val="24"/>
          <w:lang w:val="sr-Latn-CS"/>
        </w:rPr>
        <w:t xml:space="preserve"> dana od dana zaključenja ugovora. </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OBAVEZE UGOVORNIH STRANA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rPr>
        <w:lastRenderedPageBreak/>
        <w:t>Član 5</w:t>
      </w:r>
    </w:p>
    <w:p w:rsidR="00FF7992" w:rsidRPr="00C40274" w:rsidRDefault="00FF7992" w:rsidP="00FF7992">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bCs/>
          <w:sz w:val="24"/>
          <w:szCs w:val="24"/>
        </w:rPr>
      </w:pPr>
    </w:p>
    <w:p w:rsidR="00FF7992" w:rsidRPr="00C40274" w:rsidRDefault="00FF7992" w:rsidP="00FF7992">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FF7992" w:rsidRPr="00C40274" w:rsidRDefault="00FF7992" w:rsidP="00FF7992">
      <w:pPr>
        <w:spacing w:after="0" w:line="240" w:lineRule="auto"/>
        <w:rPr>
          <w:rFonts w:ascii="Times New Roman" w:hAnsi="Times New Roman"/>
          <w:sz w:val="24"/>
          <w:szCs w:val="24"/>
          <w:lang w:val="sr-Latn-CS"/>
        </w:rPr>
      </w:pPr>
    </w:p>
    <w:p w:rsidR="00FF7992" w:rsidRPr="00C40274" w:rsidRDefault="00FF7992" w:rsidP="00FF7992">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FF7992" w:rsidRPr="00C40274" w:rsidRDefault="00FF7992" w:rsidP="00FF7992">
      <w:pPr>
        <w:spacing w:after="0" w:line="240" w:lineRule="auto"/>
        <w:jc w:val="both"/>
        <w:rPr>
          <w:rFonts w:ascii="Times New Roman" w:hAnsi="Times New Roman"/>
          <w:sz w:val="24"/>
          <w:szCs w:val="24"/>
          <w:lang w:val="sr-Latn-CS"/>
        </w:rPr>
      </w:pP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predviđena za to u skladu sa dostavljenom ponudom ponuđača. </w:t>
      </w:r>
    </w:p>
    <w:p w:rsidR="00FF7992" w:rsidRPr="00C40274" w:rsidRDefault="00FF7992" w:rsidP="00FF7992">
      <w:pPr>
        <w:tabs>
          <w:tab w:val="left" w:pos="284"/>
        </w:tabs>
        <w:spacing w:after="0" w:line="240" w:lineRule="auto"/>
        <w:jc w:val="both"/>
        <w:rPr>
          <w:rFonts w:ascii="Times New Roman" w:hAnsi="Times New Roman"/>
          <w:sz w:val="24"/>
          <w:szCs w:val="24"/>
          <w:lang w:val="sr-Latn-CS"/>
        </w:rPr>
      </w:pPr>
    </w:p>
    <w:p w:rsidR="00FF7992"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FF7992" w:rsidRPr="00C40274" w:rsidRDefault="00FF7992" w:rsidP="00FF7992">
      <w:pPr>
        <w:spacing w:after="0" w:line="240" w:lineRule="auto"/>
        <w:jc w:val="center"/>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813CE3">
        <w:rPr>
          <w:rFonts w:ascii="Times New Roman" w:hAnsi="Times New Roman"/>
          <w:bCs/>
          <w:color w:val="000000"/>
          <w:sz w:val="24"/>
          <w:szCs w:val="24"/>
          <w:lang w:val="sr-Latn-CS"/>
        </w:rPr>
        <w:t>e</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FF7992" w:rsidRPr="00C40274" w:rsidRDefault="00FF7992" w:rsidP="00FF7992">
      <w:pPr>
        <w:spacing w:after="0" w:line="240" w:lineRule="auto"/>
        <w:jc w:val="both"/>
        <w:rPr>
          <w:rFonts w:ascii="Times New Roman" w:hAnsi="Times New Roman"/>
          <w:bCs/>
          <w:color w:val="000000"/>
          <w:sz w:val="24"/>
          <w:szCs w:val="24"/>
          <w:lang w:val="sr-Latn-CS"/>
        </w:rPr>
      </w:pP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F7992" w:rsidRPr="00C40274" w:rsidRDefault="00FF7992" w:rsidP="00FF7992">
      <w:pPr>
        <w:spacing w:after="0" w:line="240" w:lineRule="auto"/>
        <w:jc w:val="center"/>
        <w:rPr>
          <w:rFonts w:ascii="Times New Roman" w:hAnsi="Times New Roman"/>
          <w:color w:val="000000"/>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F7992" w:rsidRPr="00C40274" w:rsidRDefault="00FF7992" w:rsidP="00FF7992">
      <w:pPr>
        <w:spacing w:after="0" w:line="240" w:lineRule="auto"/>
        <w:jc w:val="both"/>
        <w:rPr>
          <w:rFonts w:ascii="Times New Roman" w:hAnsi="Times New Roman"/>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F7992" w:rsidRPr="00C40274" w:rsidRDefault="00FF7992" w:rsidP="00FF7992">
      <w:pPr>
        <w:spacing w:after="0" w:line="240" w:lineRule="auto"/>
        <w:jc w:val="both"/>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t>Za sve što nije definisano ovim ugovorom primjenjivaće se odredbe Zakona o obligacionim odnosima.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lastRenderedPageBreak/>
        <w:t xml:space="preserve">  </w:t>
      </w:r>
      <w:r w:rsidRPr="00C40274">
        <w:rPr>
          <w:rFonts w:ascii="Times New Roman" w:hAnsi="Times New Roman"/>
          <w:b/>
          <w:color w:val="000000"/>
          <w:sz w:val="24"/>
          <w:szCs w:val="24"/>
          <w:lang w:val="sl-SI"/>
        </w:rPr>
        <w:t>OSTALE ODREDBE</w:t>
      </w:r>
    </w:p>
    <w:p w:rsidR="00FF7992" w:rsidRPr="00C40274"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FF7992"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FF7992" w:rsidRPr="00C02B8A" w:rsidRDefault="00FF7992" w:rsidP="00FF7992">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FF7992" w:rsidRPr="00C40274" w:rsidRDefault="00FF7992" w:rsidP="00FF7992">
      <w:pPr>
        <w:spacing w:after="0" w:line="240" w:lineRule="auto"/>
        <w:rPr>
          <w:rFonts w:ascii="Times New Roman" w:hAnsi="Times New Roman"/>
          <w:b/>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1</w:t>
      </w:r>
    </w:p>
    <w:p w:rsidR="00FF7992" w:rsidRDefault="00FF7992" w:rsidP="00FF7992">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FF7992"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FF7992" w:rsidRPr="00C40274" w:rsidRDefault="00FF7992" w:rsidP="00FF7992">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FF7992" w:rsidRPr="00C40274" w:rsidRDefault="00FF7992" w:rsidP="00FF7992">
      <w:pPr>
        <w:spacing w:after="0" w:line="240" w:lineRule="auto"/>
        <w:jc w:val="both"/>
        <w:rPr>
          <w:rFonts w:ascii="Times New Roman" w:hAnsi="Times New Roman"/>
          <w:bCs/>
          <w:sz w:val="24"/>
          <w:szCs w:val="24"/>
          <w:lang w:val="sl-SI"/>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38635A" w:rsidRDefault="00FF7992" w:rsidP="00FF7992">
      <w:pPr>
        <w:spacing w:after="0" w:line="240" w:lineRule="auto"/>
        <w:rPr>
          <w:rFonts w:ascii="Times New Roman" w:eastAsia="PMingLiU" w:hAnsi="Times New Roman" w:cs="Times New Roman"/>
          <w:b/>
          <w:sz w:val="24"/>
          <w:szCs w:val="24"/>
          <w:lang w:val="sr-Latn-CS" w:eastAsia="zh-TW"/>
        </w:rPr>
      </w:pPr>
    </w:p>
    <w:p w:rsidR="00FF7992" w:rsidRPr="0038635A" w:rsidRDefault="00FF7992" w:rsidP="00FF7992">
      <w:pPr>
        <w:spacing w:after="0" w:line="240" w:lineRule="auto"/>
        <w:jc w:val="both"/>
        <w:rPr>
          <w:rFonts w:ascii="Times New Roman" w:eastAsia="PMingLiU" w:hAnsi="Times New Roman" w:cs="Times New Roman"/>
          <w:color w:val="000000"/>
          <w:sz w:val="24"/>
          <w:szCs w:val="24"/>
          <w:lang w:val="sl-SI" w:eastAsia="zh-TW"/>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SAGLASAN SA NACRTOM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FF7992" w:rsidRPr="0038635A" w:rsidRDefault="00FF7992" w:rsidP="00FF7992">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FF7992" w:rsidRPr="0038635A" w:rsidRDefault="00FF7992" w:rsidP="00FF7992">
      <w:pPr>
        <w:spacing w:after="0" w:line="240" w:lineRule="auto"/>
        <w:rPr>
          <w:rFonts w:ascii="Times New Roman" w:eastAsia="Calibri" w:hAnsi="Times New Roman" w:cs="Times New Roman"/>
          <w:i/>
          <w:iCs/>
          <w:color w:val="000000"/>
          <w:sz w:val="24"/>
          <w:szCs w:val="24"/>
        </w:rPr>
      </w:pPr>
    </w:p>
    <w:p w:rsidR="00FF7992" w:rsidRPr="0038635A" w:rsidRDefault="00FF7992" w:rsidP="00FF7992">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FF7992" w:rsidRPr="0038635A" w:rsidRDefault="00FF7992" w:rsidP="00FF7992">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b/>
          <w:bCs/>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FF7992" w:rsidRPr="0038635A" w:rsidRDefault="00FF7992" w:rsidP="00FF7992">
      <w:pPr>
        <w:spacing w:after="0" w:line="240" w:lineRule="auto"/>
        <w:ind w:firstLine="567"/>
        <w:jc w:val="both"/>
        <w:rPr>
          <w:rFonts w:ascii="Times New Roman" w:eastAsia="Calibri" w:hAnsi="Times New Roman" w:cs="Times New Roman"/>
          <w:color w:val="FF0000"/>
          <w:sz w:val="24"/>
          <w:szCs w:val="24"/>
          <w:lang w:val="sr-Latn-CS"/>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p>
    <w:p w:rsidR="00FF7992" w:rsidRPr="0038635A" w:rsidRDefault="00FF7992" w:rsidP="00FF799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FF7992" w:rsidRPr="0038635A" w:rsidRDefault="00FF7992" w:rsidP="00FF799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F7992" w:rsidRPr="0038635A" w:rsidRDefault="00FF7992"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Pr>
          <w:rFonts w:ascii="Times New Roman" w:eastAsia="Calibri" w:hAnsi="Times New Roman" w:cs="Times New Roman"/>
          <w:color w:val="000000"/>
          <w:sz w:val="24"/>
          <w:szCs w:val="24"/>
        </w:rPr>
        <w:t>ormi (poštom, faxom,</w:t>
      </w:r>
      <w:r w:rsidRPr="0038635A">
        <w:rPr>
          <w:rFonts w:ascii="Times New Roman" w:eastAsia="Calibri" w:hAnsi="Times New Roman" w:cs="Times New Roman"/>
          <w:color w:val="000000"/>
          <w:sz w:val="24"/>
          <w:szCs w:val="24"/>
        </w:rPr>
        <w:t>) na adresu naručioca.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Default="00FF7992"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Pr="0038635A" w:rsidRDefault="0065391B" w:rsidP="00FF7992">
      <w:pPr>
        <w:autoSpaceDE w:val="0"/>
        <w:autoSpaceDN w:val="0"/>
        <w:adjustRightInd w:val="0"/>
        <w:rPr>
          <w:rFonts w:ascii="Calibri" w:eastAsia="Calibri" w:hAnsi="Calibri" w:cs="Calibri"/>
          <w:b/>
          <w:bCs/>
          <w:sz w:val="24"/>
          <w:szCs w:val="24"/>
          <w:lang w:val="it-IT"/>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Pr="0038635A" w:rsidRDefault="0065391B" w:rsidP="00FF7992">
      <w:pPr>
        <w:rPr>
          <w:rFonts w:ascii="Times New Roman" w:eastAsia="PMingLiU" w:hAnsi="Times New Roman" w:cs="Calibri"/>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FF7992" w:rsidRPr="0038635A" w:rsidRDefault="00FF7992" w:rsidP="00FF7992">
      <w:pPr>
        <w:rPr>
          <w:rFonts w:ascii="Calibri" w:eastAsia="Calibri" w:hAnsi="Calibri" w:cs="Calibri"/>
        </w:rPr>
      </w:pP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F7992"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FF7992" w:rsidRPr="00C02B8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FF7992" w:rsidRPr="0038635A" w:rsidRDefault="00FF7992" w:rsidP="00FF7992">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FF7992" w:rsidRPr="0038635A" w:rsidRDefault="00FF7992" w:rsidP="00FF7992">
      <w:pPr>
        <w:tabs>
          <w:tab w:val="left" w:pos="1950"/>
        </w:tabs>
        <w:jc w:val="center"/>
        <w:rPr>
          <w:rFonts w:ascii="Times New Roman" w:eastAsia="Calibri" w:hAnsi="Times New Roman" w:cs="Times New Roman"/>
          <w:color w:val="000000"/>
          <w:sz w:val="28"/>
          <w:szCs w:val="28"/>
          <w:highlight w:val="yellow"/>
        </w:rPr>
      </w:pPr>
    </w:p>
    <w:p w:rsidR="00FF7992" w:rsidRPr="0038635A" w:rsidRDefault="00FF7992" w:rsidP="00FF7992">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FF7992" w:rsidRPr="0038635A" w:rsidRDefault="00FF7992" w:rsidP="00FF7992">
      <w:pPr>
        <w:tabs>
          <w:tab w:val="left" w:pos="5760"/>
        </w:tabs>
        <w:jc w:val="center"/>
        <w:rPr>
          <w:rFonts w:ascii="Times New Roman" w:eastAsia="Calibri" w:hAnsi="Times New Roman" w:cs="Times New Roman"/>
          <w:color w:val="000000"/>
        </w:rPr>
      </w:pP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s tim što žalba mora biti uručena naručiocu najkasnije prije isteka roka za podnošenje ponuda.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FF7992" w:rsidRPr="0038635A" w:rsidRDefault="00FF7992" w:rsidP="00FF7992">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B37A50" w:rsidRDefault="00B37A50"/>
    <w:sectPr w:rsidR="00B37A50" w:rsidSect="00FF799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8F" w:rsidRDefault="00E7788F" w:rsidP="00FF7992">
      <w:pPr>
        <w:spacing w:after="0" w:line="240" w:lineRule="auto"/>
      </w:pPr>
      <w:r>
        <w:separator/>
      </w:r>
    </w:p>
  </w:endnote>
  <w:endnote w:type="continuationSeparator" w:id="0">
    <w:p w:rsidR="00E7788F" w:rsidRDefault="00E7788F" w:rsidP="00F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99" w:rsidRDefault="009B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52109"/>
      <w:docPartObj>
        <w:docPartGallery w:val="Page Numbers (Bottom of Page)"/>
        <w:docPartUnique/>
      </w:docPartObj>
    </w:sdtPr>
    <w:sdtEndPr/>
    <w:sdtContent>
      <w:p w:rsidR="009B6399" w:rsidRDefault="009B6399">
        <w:pPr>
          <w:pStyle w:val="Footer"/>
          <w:jc w:val="right"/>
        </w:pPr>
        <w:r>
          <w:fldChar w:fldCharType="begin"/>
        </w:r>
        <w:r>
          <w:instrText>PAGE   \* MERGEFORMAT</w:instrText>
        </w:r>
        <w:r>
          <w:fldChar w:fldCharType="separate"/>
        </w:r>
        <w:r w:rsidR="006B19FA" w:rsidRPr="006B19FA">
          <w:rPr>
            <w:noProof/>
            <w:lang w:val="sr-Latn-CS"/>
          </w:rPr>
          <w:t>1</w:t>
        </w:r>
        <w:r>
          <w:fldChar w:fldCharType="end"/>
        </w:r>
        <w:r>
          <w:t xml:space="preserve"> od ukupno 46</w:t>
        </w:r>
      </w:p>
    </w:sdtContent>
  </w:sdt>
  <w:p w:rsidR="009B6399" w:rsidRDefault="009B6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99" w:rsidRDefault="009B6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8F" w:rsidRDefault="00E7788F" w:rsidP="00FF7992">
      <w:pPr>
        <w:spacing w:after="0" w:line="240" w:lineRule="auto"/>
      </w:pPr>
      <w:r>
        <w:separator/>
      </w:r>
    </w:p>
  </w:footnote>
  <w:footnote w:type="continuationSeparator" w:id="0">
    <w:p w:rsidR="00E7788F" w:rsidRDefault="00E7788F" w:rsidP="00FF7992">
      <w:pPr>
        <w:spacing w:after="0" w:line="240" w:lineRule="auto"/>
      </w:pPr>
      <w:r>
        <w:continuationSeparator/>
      </w:r>
    </w:p>
  </w:footnote>
  <w:footnote w:id="1">
    <w:p w:rsidR="009B6399" w:rsidRDefault="009B6399"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B6399" w:rsidRDefault="009B6399" w:rsidP="00FF799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B6399" w:rsidRPr="007E1F59" w:rsidRDefault="009B6399"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6399" w:rsidRDefault="009B6399" w:rsidP="00FF7992">
      <w:pPr>
        <w:pStyle w:val="FootnoteText"/>
        <w:rPr>
          <w:rFonts w:cs="Times New Roman"/>
        </w:rPr>
      </w:pPr>
    </w:p>
  </w:footnote>
  <w:footnote w:id="4">
    <w:p w:rsidR="009B6399" w:rsidRPr="007E1F59" w:rsidRDefault="009B6399" w:rsidP="00FF799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6399" w:rsidRDefault="009B6399" w:rsidP="00FF7992">
      <w:pPr>
        <w:pStyle w:val="FootnoteText"/>
        <w:jc w:val="both"/>
        <w:rPr>
          <w:rFonts w:cs="Times New Roman"/>
        </w:rPr>
      </w:pPr>
    </w:p>
  </w:footnote>
  <w:footnote w:id="5">
    <w:p w:rsidR="009B6399" w:rsidRDefault="009B6399"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9B6399" w:rsidRDefault="009B6399" w:rsidP="00FF799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9B6399" w:rsidRPr="007E1F59" w:rsidRDefault="009B6399"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6399" w:rsidRDefault="009B6399" w:rsidP="00FF7992">
      <w:pPr>
        <w:pStyle w:val="FootnoteText"/>
        <w:rPr>
          <w:rFonts w:cs="Times New Roman"/>
        </w:rPr>
      </w:pPr>
    </w:p>
  </w:footnote>
  <w:footnote w:id="8">
    <w:p w:rsidR="009B6399" w:rsidRPr="00EF3747" w:rsidRDefault="009B6399" w:rsidP="00FF799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6399" w:rsidRDefault="009B6399" w:rsidP="00FF7992">
      <w:pPr>
        <w:pStyle w:val="FootnoteText"/>
        <w:rPr>
          <w:rFonts w:cs="Times New Roman"/>
        </w:rPr>
      </w:pPr>
    </w:p>
  </w:footnote>
  <w:footnote w:id="9">
    <w:p w:rsidR="009B6399" w:rsidRPr="007E1F59" w:rsidRDefault="009B6399"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6399" w:rsidRDefault="009B6399" w:rsidP="00FF7992">
      <w:pPr>
        <w:pStyle w:val="FootnoteText"/>
        <w:rPr>
          <w:rFonts w:cs="Times New Roman"/>
        </w:rPr>
      </w:pPr>
    </w:p>
  </w:footnote>
  <w:footnote w:id="10">
    <w:p w:rsidR="009B6399" w:rsidRPr="007F6785" w:rsidRDefault="009B6399" w:rsidP="00FF799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6399" w:rsidRDefault="009B6399" w:rsidP="00FF7992">
      <w:pPr>
        <w:pStyle w:val="FootnoteText"/>
        <w:jc w:val="both"/>
        <w:rPr>
          <w:rFonts w:cs="Times New Roman"/>
        </w:rPr>
      </w:pPr>
    </w:p>
  </w:footnote>
  <w:footnote w:id="11">
    <w:p w:rsidR="009B6399" w:rsidRDefault="009B6399"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9B6399" w:rsidRDefault="009B6399" w:rsidP="00FF79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9B6399" w:rsidRPr="007E1F59" w:rsidRDefault="009B6399"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B6399" w:rsidRDefault="009B6399" w:rsidP="00FF7992">
      <w:pPr>
        <w:pStyle w:val="FootnoteText"/>
        <w:rPr>
          <w:rFonts w:cs="Times New Roman"/>
        </w:rPr>
      </w:pPr>
    </w:p>
  </w:footnote>
  <w:footnote w:id="14">
    <w:p w:rsidR="009B6399" w:rsidRDefault="009B6399" w:rsidP="00FF799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99" w:rsidRDefault="009B6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99" w:rsidRDefault="009B6399">
    <w:pPr>
      <w:pStyle w:val="Header"/>
      <w:jc w:val="right"/>
    </w:pPr>
  </w:p>
  <w:p w:rsidR="009B6399" w:rsidRDefault="009B639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99" w:rsidRDefault="009B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6"/>
  </w:num>
  <w:num w:numId="4">
    <w:abstractNumId w:val="14"/>
  </w:num>
  <w:num w:numId="5">
    <w:abstractNumId w:val="2"/>
  </w:num>
  <w:num w:numId="6">
    <w:abstractNumId w:val="18"/>
  </w:num>
  <w:num w:numId="7">
    <w:abstractNumId w:val="11"/>
  </w:num>
  <w:num w:numId="8">
    <w:abstractNumId w:val="17"/>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05134E"/>
    <w:rsid w:val="00075E8F"/>
    <w:rsid w:val="000A6296"/>
    <w:rsid w:val="001219BB"/>
    <w:rsid w:val="001252A7"/>
    <w:rsid w:val="00182BC4"/>
    <w:rsid w:val="002861D5"/>
    <w:rsid w:val="002900CE"/>
    <w:rsid w:val="002B03FE"/>
    <w:rsid w:val="0032412F"/>
    <w:rsid w:val="00376089"/>
    <w:rsid w:val="0038390A"/>
    <w:rsid w:val="00425C79"/>
    <w:rsid w:val="004268E7"/>
    <w:rsid w:val="004367BA"/>
    <w:rsid w:val="00452C2C"/>
    <w:rsid w:val="00455163"/>
    <w:rsid w:val="00466E49"/>
    <w:rsid w:val="004B4A37"/>
    <w:rsid w:val="00642E00"/>
    <w:rsid w:val="0065391B"/>
    <w:rsid w:val="006B19FA"/>
    <w:rsid w:val="006D70D8"/>
    <w:rsid w:val="006F117A"/>
    <w:rsid w:val="007A0BBA"/>
    <w:rsid w:val="007D31B2"/>
    <w:rsid w:val="007D4236"/>
    <w:rsid w:val="007E1264"/>
    <w:rsid w:val="00805D2D"/>
    <w:rsid w:val="00813CE3"/>
    <w:rsid w:val="008F6774"/>
    <w:rsid w:val="00964310"/>
    <w:rsid w:val="009B6399"/>
    <w:rsid w:val="009C5F93"/>
    <w:rsid w:val="00A063B3"/>
    <w:rsid w:val="00A52D45"/>
    <w:rsid w:val="00AF5B42"/>
    <w:rsid w:val="00B37A50"/>
    <w:rsid w:val="00B64433"/>
    <w:rsid w:val="00BD079D"/>
    <w:rsid w:val="00BD2DA4"/>
    <w:rsid w:val="00D075C7"/>
    <w:rsid w:val="00D07859"/>
    <w:rsid w:val="00D60CC6"/>
    <w:rsid w:val="00DF1258"/>
    <w:rsid w:val="00DF5787"/>
    <w:rsid w:val="00E7788F"/>
    <w:rsid w:val="00E92554"/>
    <w:rsid w:val="00E93E11"/>
    <w:rsid w:val="00ED3861"/>
    <w:rsid w:val="00EE5668"/>
    <w:rsid w:val="00FB560D"/>
    <w:rsid w:val="00FD600C"/>
    <w:rsid w:val="00FE1517"/>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Marija Marovic</cp:lastModifiedBy>
  <cp:revision>2</cp:revision>
  <cp:lastPrinted>2017-04-03T06:01:00Z</cp:lastPrinted>
  <dcterms:created xsi:type="dcterms:W3CDTF">2017-04-07T09:44:00Z</dcterms:created>
  <dcterms:modified xsi:type="dcterms:W3CDTF">2017-04-07T09:44:00Z</dcterms:modified>
</cp:coreProperties>
</file>